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34" w:rsidRPr="009759FF" w:rsidRDefault="00EC1734" w:rsidP="00EC173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E53BC">
        <w:rPr>
          <w:rFonts w:ascii="Times New Roman" w:hAnsi="Times New Roman"/>
          <w:color w:val="0F243E" w:themeColor="text2" w:themeShade="80"/>
          <w:sz w:val="28"/>
          <w:szCs w:val="28"/>
          <w:lang w:val="uk-UA"/>
        </w:rPr>
        <w:t>Грищенко Н.І.,</w:t>
      </w:r>
      <w:r>
        <w:rPr>
          <w:rFonts w:ascii="Times New Roman" w:hAnsi="Times New Roman"/>
          <w:color w:val="0F243E" w:themeColor="text2" w:themeShade="80"/>
          <w:sz w:val="28"/>
          <w:szCs w:val="28"/>
          <w:lang w:val="uk-UA"/>
        </w:rPr>
        <w:t xml:space="preserve"> Ващенко О. Проблеми соціальної мобільності як форми відтворення соціальної структури українського суспільства // Фактори та умови модернізації предмету досліджень представників суспільних наук:</w:t>
      </w:r>
      <w:r w:rsidRPr="00441AF2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 </w:t>
      </w:r>
      <w:proofErr w:type="spellStart"/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міжнар</w:t>
      </w:r>
      <w:proofErr w:type="spellEnd"/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. </w:t>
      </w:r>
      <w:proofErr w:type="spellStart"/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нау</w:t>
      </w:r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к.-практ</w:t>
      </w:r>
      <w:proofErr w:type="spellEnd"/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конф</w:t>
      </w:r>
      <w:proofErr w:type="spellEnd"/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., 04-05</w:t>
      </w:r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лип</w:t>
      </w:r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ня 2014 р.: тези </w:t>
      </w:r>
      <w:proofErr w:type="spellStart"/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доп</w:t>
      </w:r>
      <w:proofErr w:type="spellEnd"/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. – </w:t>
      </w:r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Дніпропетровськ</w:t>
      </w:r>
      <w:r w:rsidRPr="004E53BC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, 2014.– </w:t>
      </w:r>
      <w:r w:rsidRPr="00441AF2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С.</w:t>
      </w:r>
      <w:r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 xml:space="preserve"> 38-40</w:t>
      </w:r>
      <w:r w:rsidRPr="00441AF2">
        <w:rPr>
          <w:rFonts w:ascii="Times New Roman" w:hAnsi="Times New Roman"/>
          <w:color w:val="0F243E" w:themeColor="text2" w:themeShade="80"/>
          <w:sz w:val="27"/>
          <w:szCs w:val="27"/>
          <w:lang w:val="uk-UA"/>
        </w:rPr>
        <w:t>.</w:t>
      </w:r>
    </w:p>
    <w:p w:rsidR="00EC1734" w:rsidRDefault="00EC1734" w:rsidP="00536D97">
      <w:pPr>
        <w:pStyle w:val="1"/>
        <w:shd w:val="clear" w:color="auto" w:fill="FFFFFF"/>
        <w:spacing w:before="0" w:beforeAutospacing="0" w:after="0" w:afterAutospacing="0" w:line="360" w:lineRule="auto"/>
        <w:ind w:left="-567"/>
        <w:rPr>
          <w:color w:val="1D1B11"/>
          <w:sz w:val="28"/>
          <w:szCs w:val="28"/>
          <w:lang w:val="uk-UA"/>
        </w:rPr>
      </w:pPr>
    </w:p>
    <w:p w:rsidR="008E5760" w:rsidRDefault="008E5760" w:rsidP="00536D97">
      <w:pPr>
        <w:pStyle w:val="1"/>
        <w:shd w:val="clear" w:color="auto" w:fill="FFFFFF"/>
        <w:spacing w:before="0" w:beforeAutospacing="0" w:after="0" w:afterAutospacing="0" w:line="360" w:lineRule="auto"/>
        <w:ind w:left="-567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ПРОБЛЕМИ СОЦІАЛЬНОЇ МОБІЛЬНІСТІ ЯК </w:t>
      </w:r>
    </w:p>
    <w:p w:rsidR="008E5760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ФОРМИ</w:t>
      </w:r>
      <w:r w:rsidR="00536D97">
        <w:rPr>
          <w:color w:val="1D1B11"/>
          <w:sz w:val="28"/>
          <w:szCs w:val="28"/>
          <w:lang w:val="uk-UA"/>
        </w:rPr>
        <w:t xml:space="preserve"> ВІДТВОРЕННЯ СОЦІАЛЬНОЇ СТРУКТУРИ </w:t>
      </w:r>
    </w:p>
    <w:p w:rsidR="00536D97" w:rsidRPr="00884C6F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УКРАЇНСЬКОГО </w:t>
      </w:r>
      <w:r w:rsidR="00536D97">
        <w:rPr>
          <w:color w:val="1D1B11"/>
          <w:sz w:val="28"/>
          <w:szCs w:val="28"/>
          <w:lang w:val="uk-UA"/>
        </w:rPr>
        <w:t>СУСПІЛЬСТВА</w:t>
      </w:r>
    </w:p>
    <w:p w:rsidR="00A66D8F" w:rsidRPr="009D5A8D" w:rsidRDefault="009D5A8D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ГРИЩЕНКО Н.І.</w:t>
      </w:r>
    </w:p>
    <w:p w:rsidR="00F1353E" w:rsidRPr="009D5A8D" w:rsidRDefault="009D5A8D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A8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F1353E" w:rsidRPr="009D5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тарший викладач </w:t>
      </w:r>
    </w:p>
    <w:p w:rsidR="00536D97" w:rsidRPr="009D5A8D" w:rsidRDefault="009D5A8D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A8D">
        <w:rPr>
          <w:rFonts w:ascii="Times New Roman" w:hAnsi="Times New Roman" w:cs="Times New Roman"/>
          <w:b/>
          <w:sz w:val="28"/>
          <w:szCs w:val="28"/>
          <w:lang w:val="uk-UA"/>
        </w:rPr>
        <w:t>ВАЩЕНКО О.</w:t>
      </w:r>
    </w:p>
    <w:p w:rsidR="00536D97" w:rsidRPr="009D5A8D" w:rsidRDefault="009D5A8D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A8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536D97" w:rsidRPr="009D5A8D">
        <w:rPr>
          <w:rFonts w:ascii="Times New Roman" w:hAnsi="Times New Roman" w:cs="Times New Roman"/>
          <w:b/>
          <w:i/>
          <w:sz w:val="28"/>
          <w:szCs w:val="28"/>
          <w:lang w:val="uk-UA"/>
        </w:rPr>
        <w:t>тудентка 4 курсу</w:t>
      </w:r>
    </w:p>
    <w:p w:rsidR="00536D97" w:rsidRPr="009D5A8D" w:rsidRDefault="00536D97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5A8D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</w:t>
      </w:r>
    </w:p>
    <w:p w:rsidR="00536D97" w:rsidRPr="009D5A8D" w:rsidRDefault="00536D97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5A8D">
        <w:rPr>
          <w:rFonts w:ascii="Times New Roman" w:hAnsi="Times New Roman" w:cs="Times New Roman"/>
          <w:i/>
          <w:sz w:val="28"/>
          <w:szCs w:val="28"/>
          <w:lang w:val="uk-UA"/>
        </w:rPr>
        <w:t>М.Київ, Україна</w:t>
      </w:r>
    </w:p>
    <w:p w:rsidR="00F1353E" w:rsidRPr="00F1353E" w:rsidRDefault="00F1353E" w:rsidP="00F1353E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536D97" w:rsidRDefault="00536D97" w:rsidP="00536D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3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сучасному українському суспільстві процеси соціальної мобільності та чинники, що її визначають, все частіше потрапляють </w:t>
      </w:r>
      <w:r w:rsidR="008E5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</w:t>
      </w:r>
      <w:r w:rsidRPr="0053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центр</w:t>
      </w:r>
      <w:r w:rsidR="008E5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53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уваги вчених і дослідників різних галузей науки.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bookmarkEnd w:id="0"/>
    <w:p w:rsidR="00536D97" w:rsidRDefault="00536D97" w:rsidP="00536D97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>П. Сорокін визначав соціальну</w:t>
      </w: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 мобільність </w:t>
      </w: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>як</w:t>
      </w: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 переміщення індивідів всередині соціального простору, будь-який перехід індивіда або соціального об'єкта (цінності), тобто всього того, що створено або модифіковане людською діяльністю, з однієї с</w:t>
      </w: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>оціальної позиції до іншої [1</w:t>
      </w: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>, с. 374].</w:t>
      </w: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 </w:t>
      </w:r>
    </w:p>
    <w:p w:rsidR="00536D97" w:rsidRDefault="00536D97" w:rsidP="00536D97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 w:rsidRPr="00536D97">
        <w:rPr>
          <w:b w:val="0"/>
          <w:color w:val="000000"/>
          <w:sz w:val="28"/>
          <w:szCs w:val="28"/>
          <w:lang w:val="uk-UA"/>
        </w:rPr>
        <w:t xml:space="preserve">Робота  </w:t>
      </w:r>
      <w:r w:rsidRPr="00536D97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П. Сорокіна </w:t>
      </w: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з даної проблематики заклала підвалини </w:t>
      </w:r>
      <w:r w:rsidR="008E5760">
        <w:rPr>
          <w:b w:val="0"/>
          <w:color w:val="000000"/>
          <w:sz w:val="28"/>
          <w:szCs w:val="28"/>
          <w:lang w:val="uk-UA"/>
        </w:rPr>
        <w:t xml:space="preserve">для </w:t>
      </w:r>
      <w:r w:rsidRPr="00536D97">
        <w:rPr>
          <w:b w:val="0"/>
          <w:color w:val="000000"/>
          <w:sz w:val="28"/>
          <w:szCs w:val="28"/>
          <w:lang w:val="uk-UA"/>
        </w:rPr>
        <w:t xml:space="preserve">подальших досліджень </w:t>
      </w:r>
      <w:r w:rsidR="008E5760">
        <w:rPr>
          <w:b w:val="0"/>
          <w:color w:val="000000"/>
          <w:sz w:val="28"/>
          <w:szCs w:val="28"/>
          <w:lang w:val="uk-UA"/>
        </w:rPr>
        <w:t xml:space="preserve">сутності </w:t>
      </w:r>
      <w:r w:rsidRPr="00536D97">
        <w:rPr>
          <w:b w:val="0"/>
          <w:color w:val="000000"/>
          <w:sz w:val="28"/>
          <w:szCs w:val="28"/>
          <w:lang w:val="uk-UA"/>
        </w:rPr>
        <w:t xml:space="preserve">соціальної мобільності. Зокрема одним із перших було дослідження соціальної мобільності на </w:t>
      </w:r>
      <w:proofErr w:type="spellStart"/>
      <w:r w:rsidRPr="00536D97">
        <w:rPr>
          <w:b w:val="0"/>
          <w:color w:val="000000"/>
          <w:sz w:val="28"/>
          <w:szCs w:val="28"/>
          <w:lang w:val="uk-UA"/>
        </w:rPr>
        <w:t>теоретико</w:t>
      </w:r>
      <w:proofErr w:type="spellEnd"/>
      <w:r w:rsidR="004719D7" w:rsidRPr="004719D7">
        <w:rPr>
          <w:b w:val="0"/>
          <w:color w:val="000000"/>
          <w:sz w:val="28"/>
          <w:szCs w:val="28"/>
          <w:lang w:val="uk-UA"/>
        </w:rPr>
        <w:t xml:space="preserve"> </w:t>
      </w:r>
      <w:r w:rsidRPr="00536D97">
        <w:rPr>
          <w:b w:val="0"/>
          <w:color w:val="000000"/>
          <w:sz w:val="28"/>
          <w:szCs w:val="28"/>
          <w:lang w:val="uk-UA"/>
        </w:rPr>
        <w:t>-</w:t>
      </w:r>
      <w:r w:rsidR="004719D7" w:rsidRPr="004719D7">
        <w:rPr>
          <w:b w:val="0"/>
          <w:color w:val="000000"/>
          <w:sz w:val="28"/>
          <w:szCs w:val="28"/>
          <w:lang w:val="uk-UA"/>
        </w:rPr>
        <w:t xml:space="preserve"> </w:t>
      </w:r>
      <w:r w:rsidRPr="00536D97">
        <w:rPr>
          <w:b w:val="0"/>
          <w:color w:val="000000"/>
          <w:sz w:val="28"/>
          <w:szCs w:val="28"/>
          <w:lang w:val="uk-UA"/>
        </w:rPr>
        <w:t xml:space="preserve">емпіричному рівні у Великобританії під керівництвом Девіда </w:t>
      </w:r>
      <w:proofErr w:type="spellStart"/>
      <w:r w:rsidRPr="00536D97">
        <w:rPr>
          <w:b w:val="0"/>
          <w:color w:val="000000"/>
          <w:sz w:val="28"/>
          <w:szCs w:val="28"/>
          <w:lang w:val="uk-UA"/>
        </w:rPr>
        <w:t>Гласса</w:t>
      </w:r>
      <w:proofErr w:type="spellEnd"/>
      <w:r w:rsidRPr="00536D97">
        <w:rPr>
          <w:b w:val="0"/>
          <w:color w:val="000000"/>
          <w:sz w:val="28"/>
          <w:szCs w:val="28"/>
          <w:lang w:val="uk-UA"/>
        </w:rPr>
        <w:t xml:space="preserve"> (50-ті рр. </w:t>
      </w:r>
      <w:proofErr w:type="spellStart"/>
      <w:r w:rsidRPr="00536D97">
        <w:rPr>
          <w:b w:val="0"/>
          <w:color w:val="000000"/>
          <w:sz w:val="28"/>
          <w:szCs w:val="28"/>
          <w:lang w:val="uk-UA"/>
        </w:rPr>
        <w:t>ХХст</w:t>
      </w:r>
      <w:proofErr w:type="spellEnd"/>
      <w:r w:rsidRPr="00536D97">
        <w:rPr>
          <w:b w:val="0"/>
          <w:color w:val="000000"/>
          <w:sz w:val="28"/>
          <w:szCs w:val="28"/>
          <w:lang w:val="uk-UA"/>
        </w:rPr>
        <w:t xml:space="preserve">.). Дослідники з дванадцяти країн організувала систематичне вивчення елементів соціальної мобільності, а також її наслідків для класової ідентифікації та класових </w:t>
      </w:r>
      <w:r w:rsidRPr="00536D97">
        <w:rPr>
          <w:b w:val="0"/>
          <w:color w:val="000000"/>
          <w:sz w:val="28"/>
          <w:szCs w:val="28"/>
          <w:lang w:val="uk-UA"/>
        </w:rPr>
        <w:lastRenderedPageBreak/>
        <w:t xml:space="preserve">антагонізмів; створення шкали престижу професій для виміру </w:t>
      </w:r>
      <w:proofErr w:type="spellStart"/>
      <w:r w:rsidRPr="00536D97">
        <w:rPr>
          <w:b w:val="0"/>
          <w:color w:val="000000"/>
          <w:sz w:val="28"/>
          <w:szCs w:val="28"/>
          <w:lang w:val="uk-UA"/>
        </w:rPr>
        <w:t>міжгенераційних</w:t>
      </w:r>
      <w:proofErr w:type="spellEnd"/>
      <w:r w:rsidRPr="00536D97">
        <w:rPr>
          <w:b w:val="0"/>
          <w:color w:val="000000"/>
          <w:sz w:val="28"/>
          <w:szCs w:val="28"/>
          <w:lang w:val="uk-UA"/>
        </w:rPr>
        <w:t xml:space="preserve"> змін в ієрархічному просторі престижу </w:t>
      </w:r>
      <w:r w:rsidR="008E5760">
        <w:rPr>
          <w:b w:val="0"/>
          <w:color w:val="000000"/>
          <w:sz w:val="28"/>
          <w:szCs w:val="28"/>
          <w:lang w:val="uk-UA"/>
        </w:rPr>
        <w:t>[2</w:t>
      </w:r>
      <w:r w:rsidRPr="00536D97">
        <w:rPr>
          <w:b w:val="0"/>
          <w:color w:val="000000"/>
          <w:sz w:val="28"/>
          <w:szCs w:val="28"/>
          <w:lang w:val="uk-UA"/>
        </w:rPr>
        <w:t xml:space="preserve">, </w:t>
      </w:r>
      <w:r w:rsidRPr="00536D97">
        <w:rPr>
          <w:b w:val="0"/>
          <w:color w:val="000000"/>
          <w:sz w:val="28"/>
          <w:szCs w:val="28"/>
        </w:rPr>
        <w:t>c</w:t>
      </w:r>
      <w:r w:rsidRPr="00536D97">
        <w:rPr>
          <w:b w:val="0"/>
          <w:color w:val="000000"/>
          <w:sz w:val="28"/>
          <w:szCs w:val="28"/>
          <w:lang w:val="uk-UA"/>
        </w:rPr>
        <w:t>. 273]</w:t>
      </w:r>
      <w:r w:rsidRPr="00536D97">
        <w:rPr>
          <w:b w:val="0"/>
          <w:color w:val="1D1B11"/>
          <w:sz w:val="28"/>
          <w:szCs w:val="28"/>
          <w:shd w:val="clear" w:color="auto" w:fill="FFFFFF"/>
          <w:lang w:val="uk-UA"/>
        </w:rPr>
        <w:t>.</w:t>
      </w:r>
    </w:p>
    <w:p w:rsidR="008E5760" w:rsidRPr="00884C6F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>В Україні дослідження соціальної мобільності хоча і проводилися, але включно до 90-х рр. ХХ ст. не були репрезентативними та не давали можливості для порівняння отриманих даних.</w:t>
      </w:r>
    </w:p>
    <w:p w:rsidR="008E5760" w:rsidRPr="00884C6F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 w:rsidRPr="008225B8">
        <w:rPr>
          <w:b w:val="0"/>
          <w:color w:val="333333"/>
          <w:sz w:val="28"/>
          <w:szCs w:val="28"/>
          <w:shd w:val="clear" w:color="auto" w:fill="FFFFFF"/>
          <w:lang w:val="uk-UA"/>
        </w:rPr>
        <w:t>Сучасний стан соціології соціальної мобільності загалом характеризується наявністю численних конкуруючих теоретико-методологічних підходів, методів емпіричних досліджень та статистичних методів аналізу даних, а також накопиченням значного масиву соціологічних даних, у тому числі щодо міжнаціональних порівняльних досліджень.</w:t>
      </w:r>
    </w:p>
    <w:p w:rsidR="008E5760" w:rsidRPr="00884C6F" w:rsidRDefault="008E5760" w:rsidP="008E5760">
      <w:pPr>
        <w:pStyle w:val="a4"/>
        <w:shd w:val="clear" w:color="auto" w:fill="FDFDFF"/>
        <w:spacing w:before="0" w:beforeAutospacing="0" w:after="0" w:afterAutospacing="0" w:line="360" w:lineRule="auto"/>
        <w:ind w:left="-567" w:firstLine="425"/>
        <w:jc w:val="both"/>
        <w:rPr>
          <w:color w:val="1D1B11"/>
          <w:sz w:val="28"/>
          <w:szCs w:val="28"/>
          <w:shd w:val="clear" w:color="auto" w:fill="FFFFFF"/>
          <w:lang w:val="uk-UA"/>
        </w:rPr>
      </w:pPr>
      <w:r w:rsidRPr="00884C6F">
        <w:rPr>
          <w:color w:val="1D1B11"/>
          <w:sz w:val="28"/>
          <w:szCs w:val="28"/>
          <w:shd w:val="clear" w:color="auto" w:fill="FFFFFF"/>
          <w:lang w:val="uk-UA"/>
        </w:rPr>
        <w:t xml:space="preserve">Зазвичай об’єктом детального емпіричного аналізу, як зазначає Оксамитна С.М., стає </w:t>
      </w:r>
      <w:proofErr w:type="spellStart"/>
      <w:r w:rsidRPr="00884C6F">
        <w:rPr>
          <w:color w:val="1D1B11"/>
          <w:sz w:val="28"/>
          <w:szCs w:val="28"/>
          <w:shd w:val="clear" w:color="auto" w:fill="FFFFFF"/>
          <w:lang w:val="uk-UA"/>
        </w:rPr>
        <w:t>міжгенераційна</w:t>
      </w:r>
      <w:proofErr w:type="spellEnd"/>
      <w:r w:rsidRPr="00884C6F">
        <w:rPr>
          <w:color w:val="1D1B11"/>
          <w:sz w:val="28"/>
          <w:szCs w:val="28"/>
          <w:shd w:val="clear" w:color="auto" w:fill="FFFFFF"/>
          <w:lang w:val="uk-UA"/>
        </w:rPr>
        <w:t xml:space="preserve"> соціально-класова й освітня мобільність, дані щодо якої уможливлюють оцінку глибини </w:t>
      </w:r>
      <w:proofErr w:type="spellStart"/>
      <w:r w:rsidRPr="00884C6F">
        <w:rPr>
          <w:color w:val="1D1B11"/>
          <w:sz w:val="28"/>
          <w:szCs w:val="28"/>
          <w:shd w:val="clear" w:color="auto" w:fill="FFFFFF"/>
          <w:lang w:val="uk-UA"/>
        </w:rPr>
        <w:t>стратифікованості</w:t>
      </w:r>
      <w:proofErr w:type="spellEnd"/>
      <w:r w:rsidRPr="00884C6F">
        <w:rPr>
          <w:color w:val="1D1B11"/>
          <w:sz w:val="28"/>
          <w:szCs w:val="28"/>
          <w:shd w:val="clear" w:color="auto" w:fill="FFFFFF"/>
          <w:lang w:val="uk-UA"/>
        </w:rPr>
        <w:t xml:space="preserve"> суспільства, часових змін стабільності, зростання чи зменшення рівності чи нерівності можливостей, а також використовуються для опрацювання і втілення певних заходів соціальної політики у розвинених демократичних країнах. Мова йде про ті види соціальної мобільності, які умовно можна вважати об’єктивними, досліджуваними на підставі порівняння об’єктивних соціально-статусних, класових  та освітніх характеристик самих респондентів та їхніх батьків </w:t>
      </w:r>
      <w:r>
        <w:rPr>
          <w:color w:val="000000"/>
          <w:sz w:val="28"/>
          <w:szCs w:val="28"/>
          <w:lang w:val="uk-UA"/>
        </w:rPr>
        <w:t>[3</w:t>
      </w:r>
      <w:r w:rsidRPr="00884C6F">
        <w:rPr>
          <w:color w:val="000000"/>
          <w:sz w:val="28"/>
          <w:szCs w:val="28"/>
          <w:lang w:val="uk-UA"/>
        </w:rPr>
        <w:t xml:space="preserve">, </w:t>
      </w:r>
      <w:r w:rsidRPr="00884C6F">
        <w:rPr>
          <w:color w:val="000000"/>
          <w:sz w:val="28"/>
          <w:szCs w:val="28"/>
        </w:rPr>
        <w:t>c</w:t>
      </w:r>
      <w:r w:rsidRPr="00884C6F">
        <w:rPr>
          <w:color w:val="000000"/>
          <w:sz w:val="28"/>
          <w:szCs w:val="28"/>
          <w:lang w:val="uk-UA"/>
        </w:rPr>
        <w:t>. 5]</w:t>
      </w:r>
      <w:r w:rsidRPr="00884C6F">
        <w:rPr>
          <w:color w:val="1D1B11"/>
          <w:sz w:val="28"/>
          <w:szCs w:val="28"/>
          <w:shd w:val="clear" w:color="auto" w:fill="FFFFFF"/>
          <w:lang w:val="uk-UA"/>
        </w:rPr>
        <w:t xml:space="preserve">. </w:t>
      </w:r>
    </w:p>
    <w:p w:rsidR="008E5760" w:rsidRPr="006576DD" w:rsidRDefault="008E5760" w:rsidP="008E5760">
      <w:pPr>
        <w:pStyle w:val="a4"/>
        <w:shd w:val="clear" w:color="auto" w:fill="FDFD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43775F">
        <w:rPr>
          <w:color w:val="000000"/>
          <w:sz w:val="28"/>
          <w:szCs w:val="28"/>
          <w:lang w:val="ru-RU"/>
        </w:rPr>
        <w:t>Р</w:t>
      </w:r>
      <w:proofErr w:type="gramEnd"/>
      <w:r w:rsidRPr="0043775F">
        <w:rPr>
          <w:color w:val="000000"/>
          <w:sz w:val="28"/>
          <w:szCs w:val="28"/>
          <w:lang w:val="ru-RU"/>
        </w:rPr>
        <w:t>івень</w:t>
      </w:r>
      <w:proofErr w:type="spellEnd"/>
      <w:r w:rsidRPr="004377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775F">
        <w:rPr>
          <w:color w:val="000000"/>
          <w:sz w:val="28"/>
          <w:szCs w:val="28"/>
          <w:lang w:val="ru-RU"/>
        </w:rPr>
        <w:t>соціальної</w:t>
      </w:r>
      <w:proofErr w:type="spellEnd"/>
      <w:r w:rsidRPr="004377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775F">
        <w:rPr>
          <w:color w:val="000000"/>
          <w:sz w:val="28"/>
          <w:szCs w:val="28"/>
          <w:lang w:val="ru-RU"/>
        </w:rPr>
        <w:t>мобільності</w:t>
      </w:r>
      <w:proofErr w:type="spellEnd"/>
      <w:r w:rsidRPr="0043775F">
        <w:rPr>
          <w:color w:val="000000"/>
          <w:sz w:val="28"/>
          <w:szCs w:val="28"/>
          <w:lang w:val="ru-RU"/>
        </w:rPr>
        <w:t xml:space="preserve"> часто </w:t>
      </w:r>
      <w:proofErr w:type="spellStart"/>
      <w:r w:rsidRPr="0043775F">
        <w:rPr>
          <w:color w:val="000000"/>
          <w:sz w:val="28"/>
          <w:szCs w:val="28"/>
          <w:lang w:val="ru-RU"/>
        </w:rPr>
        <w:t>використовується</w:t>
      </w:r>
      <w:proofErr w:type="spellEnd"/>
      <w:r w:rsidRPr="0043775F">
        <w:rPr>
          <w:color w:val="000000"/>
          <w:sz w:val="28"/>
          <w:szCs w:val="28"/>
          <w:lang w:val="ru-RU"/>
        </w:rPr>
        <w:t xml:space="preserve"> я</w:t>
      </w:r>
      <w:r>
        <w:rPr>
          <w:color w:val="000000"/>
          <w:sz w:val="28"/>
          <w:szCs w:val="28"/>
          <w:lang w:val="ru-RU"/>
        </w:rPr>
        <w:t xml:space="preserve">к </w:t>
      </w:r>
      <w:proofErr w:type="spellStart"/>
      <w:r>
        <w:rPr>
          <w:color w:val="000000"/>
          <w:sz w:val="28"/>
          <w:szCs w:val="28"/>
          <w:lang w:val="ru-RU"/>
        </w:rPr>
        <w:t>показник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ступеня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відкритості</w:t>
      </w:r>
      <w:proofErr w:type="spellEnd"/>
      <w:r>
        <w:rPr>
          <w:color w:val="000000"/>
          <w:sz w:val="28"/>
          <w:szCs w:val="28"/>
          <w:lang w:val="ru-RU"/>
        </w:rPr>
        <w:t xml:space="preserve"> та</w:t>
      </w:r>
      <w:r w:rsidRPr="004377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775F">
        <w:rPr>
          <w:color w:val="000000"/>
          <w:sz w:val="28"/>
          <w:szCs w:val="28"/>
          <w:lang w:val="ru-RU"/>
        </w:rPr>
        <w:t>рухливості</w:t>
      </w:r>
      <w:proofErr w:type="spellEnd"/>
      <w:r w:rsidRPr="0043775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будь-</w:t>
      </w:r>
      <w:proofErr w:type="spellStart"/>
      <w:r>
        <w:rPr>
          <w:color w:val="000000"/>
          <w:sz w:val="28"/>
          <w:szCs w:val="28"/>
          <w:lang w:val="ru-RU"/>
        </w:rPr>
        <w:t>якого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775F">
        <w:rPr>
          <w:color w:val="000000"/>
          <w:sz w:val="28"/>
          <w:szCs w:val="28"/>
          <w:lang w:val="ru-RU"/>
        </w:rPr>
        <w:t>суспільства</w:t>
      </w:r>
      <w:proofErr w:type="spellEnd"/>
      <w:r w:rsidRPr="0043775F">
        <w:rPr>
          <w:color w:val="000000"/>
          <w:sz w:val="28"/>
          <w:szCs w:val="28"/>
          <w:lang w:val="ru-RU"/>
        </w:rPr>
        <w:t>.</w:t>
      </w:r>
    </w:p>
    <w:p w:rsidR="008E5760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467E50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Соціальна мобільність є серйозним позитивним чинником суспільного розвитку, стабілізуючи конкретно-історичне суспільство, пристосовуючи його до змін у ситуації економічних, політичних та інших типів відносин. </w:t>
      </w:r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Але </w:t>
      </w:r>
      <w:proofErr w:type="spell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самі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собі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соц</w:t>
      </w:r>
      <w:proofErr w:type="gram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іальні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переміщення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змінюють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характеру </w:t>
      </w:r>
      <w:proofErr w:type="spell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>структури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lang w:val="ru-RU"/>
        </w:rPr>
        <w:t>суспільства</w:t>
      </w:r>
      <w:proofErr w:type="spellEnd"/>
      <w:r w:rsidRPr="00854656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8E5760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ru-RU"/>
        </w:rPr>
      </w:pPr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Як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домінуючий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proofErr w:type="gram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</w:t>
      </w:r>
      <w:proofErr w:type="gram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іальній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мобільності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українського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суспільства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виділити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економічний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фактор,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став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загальновизнаним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критерієм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успіху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захищеності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просування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вищих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верств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. В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уявленнях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багатство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основним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чинником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що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визначає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відносини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нерівності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. </w:t>
      </w:r>
    </w:p>
    <w:p w:rsidR="008E5760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lang w:val="uk-UA"/>
        </w:rPr>
      </w:pPr>
      <w:r w:rsidRPr="00884C6F">
        <w:rPr>
          <w:b w:val="0"/>
          <w:color w:val="1D1B11"/>
          <w:sz w:val="28"/>
          <w:szCs w:val="28"/>
          <w:lang w:val="uk-UA"/>
        </w:rPr>
        <w:lastRenderedPageBreak/>
        <w:t>Соціальне розшарування та формування різних за рівнем добробуту та соціальними ознаками груп є невід’ємною рисою перетворень, які відбуваються в сучасному українському суспільстві.</w:t>
      </w:r>
    </w:p>
    <w:p w:rsidR="008E5760" w:rsidRPr="00884C6F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За даними дослідження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>Голенкової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 З.</w:t>
      </w:r>
      <w:r w:rsidR="004719D7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 </w:t>
      </w: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>Т., основними факторами, що визначають соціальне розшарування суспільства, більшість респондентів (91,3% і 91,2% відповідно) назвали владу й дохід, освіта та професія посідають лише п'яте (35, 6%) і, ві</w:t>
      </w: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>дповідно, сьоме (30,1%) місця [4</w:t>
      </w: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, с.80]. </w:t>
      </w:r>
    </w:p>
    <w:p w:rsidR="008E5760" w:rsidRDefault="008E5760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ru-RU"/>
        </w:rPr>
      </w:pP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Професія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виступає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наступним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фактором </w:t>
      </w:r>
      <w:proofErr w:type="spellStart"/>
      <w:proofErr w:type="gram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</w:t>
      </w:r>
      <w:proofErr w:type="gram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іальної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мобільності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. У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сучасному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українському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суспільстві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відбуваються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трансформаційні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процеси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посилюють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соціальну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мобільність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proofErr w:type="gram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р</w:t>
      </w:r>
      <w:proofErr w:type="gram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ізних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форм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підприємницької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підвищують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мобільності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добровільної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орієнтованої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так і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вмотивованої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що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базується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необхідності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підвищення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кваліфікаційного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рівня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Поступово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складаються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розвиваються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форми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мобільності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традиційні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ринкової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економіки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територіальна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галузева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внутрішня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міжфірмова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професійно-кваліфікаційна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. </w:t>
      </w:r>
    </w:p>
    <w:p w:rsidR="009D5A8D" w:rsidRDefault="009D5A8D" w:rsidP="008E5760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ru-RU"/>
        </w:rPr>
      </w:pPr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умовах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постійних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трансформацій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освіта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позиціонується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молоддю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як ресурс для </w:t>
      </w:r>
      <w:proofErr w:type="spellStart"/>
      <w:proofErr w:type="gram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</w:t>
      </w:r>
      <w:proofErr w:type="gram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іальної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мобільності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засвоєння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нових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ролей,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капітал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інвестування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досягненні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бажаного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статусу.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Вищий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заклад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перетворюється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в структуру, яка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дає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індивіду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навики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безперервної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адаптації</w:t>
      </w:r>
      <w:proofErr w:type="spellEnd"/>
      <w:r w:rsidRPr="00884C6F">
        <w:rPr>
          <w:b w:val="0"/>
          <w:color w:val="1D1B11"/>
          <w:sz w:val="28"/>
          <w:szCs w:val="28"/>
          <w:shd w:val="clear" w:color="auto" w:fill="FFFFFF"/>
          <w:lang w:val="ru-RU"/>
        </w:rPr>
        <w:t>.</w:t>
      </w:r>
    </w:p>
    <w:p w:rsidR="009D5A8D" w:rsidRPr="00884C6F" w:rsidRDefault="009D5A8D" w:rsidP="009D5A8D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>
        <w:rPr>
          <w:b w:val="0"/>
          <w:color w:val="1D1B11"/>
          <w:sz w:val="28"/>
          <w:szCs w:val="28"/>
          <w:shd w:val="clear" w:color="auto" w:fill="FFFFFF"/>
          <w:lang w:val="uk-UA"/>
        </w:rPr>
        <w:t>Отже,</w:t>
      </w: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 xml:space="preserve"> в українському суспільстві увесь простір соціальної стратифікації визначається все ж таки переважно одним показником, а саме матеріальним при різкому зменшенні значущості інших критеріїв диференціації, які перестають відігравати вирішальну роль.</w:t>
      </w:r>
    </w:p>
    <w:p w:rsidR="00536D97" w:rsidRDefault="009D5A8D" w:rsidP="009D5A8D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  <w:r w:rsidRPr="00884C6F">
        <w:rPr>
          <w:b w:val="0"/>
          <w:color w:val="1D1B11"/>
          <w:sz w:val="28"/>
          <w:szCs w:val="28"/>
          <w:shd w:val="clear" w:color="auto" w:fill="FFFFFF"/>
          <w:lang w:val="uk-UA"/>
        </w:rPr>
        <w:t>В основі багатьох процесів, що зумовлюють функціонування та розвиток системи соціальної мобільності у суспільстві, лежить соціальна нерівність між індивідами.</w:t>
      </w:r>
    </w:p>
    <w:p w:rsidR="009D5A8D" w:rsidRPr="009D5A8D" w:rsidRDefault="009D5A8D" w:rsidP="009D5A8D">
      <w:pPr>
        <w:pStyle w:val="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color w:val="1D1B11"/>
          <w:sz w:val="28"/>
          <w:szCs w:val="28"/>
          <w:shd w:val="clear" w:color="auto" w:fill="FFFFFF"/>
          <w:lang w:val="uk-UA"/>
        </w:rPr>
      </w:pPr>
    </w:p>
    <w:p w:rsidR="00045919" w:rsidRPr="009D5A8D" w:rsidRDefault="00A5686F" w:rsidP="009D5A8D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  <w:r w:rsidR="00045919" w:rsidRPr="009D5A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E5760" w:rsidRPr="009D5A8D" w:rsidRDefault="00045919" w:rsidP="009D5A8D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b w:val="0"/>
          <w:color w:val="1D1B11"/>
          <w:sz w:val="28"/>
          <w:szCs w:val="28"/>
          <w:lang w:val="ru-RU"/>
        </w:rPr>
      </w:pPr>
      <w:r w:rsidRPr="009D5A8D">
        <w:rPr>
          <w:sz w:val="28"/>
          <w:szCs w:val="28"/>
          <w:lang w:val="uk-UA"/>
        </w:rPr>
        <w:lastRenderedPageBreak/>
        <w:t xml:space="preserve"> </w:t>
      </w:r>
      <w:r w:rsidR="008E5760" w:rsidRPr="009D5A8D">
        <w:rPr>
          <w:b w:val="0"/>
          <w:color w:val="1D1B11"/>
          <w:sz w:val="28"/>
          <w:szCs w:val="28"/>
          <w:lang w:val="ru-RU"/>
        </w:rPr>
        <w:t>Сорокин П. Человек. Цивилизация. Общество. – М.: Наука, 1992. – 398 с.</w:t>
      </w:r>
    </w:p>
    <w:p w:rsidR="008E5760" w:rsidRPr="009D5A8D" w:rsidRDefault="008E5760" w:rsidP="009D5A8D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b w:val="0"/>
          <w:color w:val="1D1B11"/>
          <w:sz w:val="28"/>
          <w:szCs w:val="28"/>
          <w:lang w:val="ru-RU"/>
        </w:rPr>
      </w:pPr>
      <w:proofErr w:type="spellStart"/>
      <w:r w:rsidRPr="009D5A8D">
        <w:rPr>
          <w:b w:val="0"/>
          <w:color w:val="1D1B11"/>
          <w:sz w:val="28"/>
          <w:szCs w:val="28"/>
          <w:lang w:val="ru-RU"/>
        </w:rPr>
        <w:t>Коваліско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 Н. В.,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Хоронжий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 А. Г.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Регіональна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трудова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мобільність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. –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Львів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: ЛНУ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ім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>. І. Франка, 2002. – 165 с.</w:t>
      </w:r>
    </w:p>
    <w:p w:rsidR="008E5760" w:rsidRPr="009D5A8D" w:rsidRDefault="008E5760" w:rsidP="009D5A8D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b w:val="0"/>
          <w:color w:val="1D1B11"/>
          <w:sz w:val="28"/>
          <w:szCs w:val="28"/>
          <w:lang w:val="ru-RU"/>
        </w:rPr>
      </w:pPr>
      <w:r w:rsidRPr="009D5A8D">
        <w:rPr>
          <w:b w:val="0"/>
          <w:color w:val="000000"/>
          <w:sz w:val="28"/>
          <w:szCs w:val="28"/>
          <w:lang w:val="ru-RU"/>
        </w:rPr>
        <w:t xml:space="preserve">Лапин Н.И. Эмпирическая социология в Западной Европе. </w:t>
      </w:r>
      <w:r w:rsidRPr="009D5A8D">
        <w:rPr>
          <w:b w:val="0"/>
          <w:color w:val="1D1B11"/>
          <w:sz w:val="28"/>
          <w:szCs w:val="28"/>
          <w:lang w:val="ru-RU"/>
        </w:rPr>
        <w:t>–</w:t>
      </w:r>
      <w:r w:rsidRPr="009D5A8D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М.: Издательский дом ГУ ВШЭ, 2004. </w:t>
      </w:r>
      <w:r w:rsidRPr="009D5A8D">
        <w:rPr>
          <w:b w:val="0"/>
          <w:color w:val="1D1B11"/>
          <w:sz w:val="28"/>
          <w:szCs w:val="28"/>
          <w:lang w:val="ru-RU"/>
        </w:rPr>
        <w:t>–</w:t>
      </w:r>
      <w:r w:rsidRPr="009D5A8D">
        <w:rPr>
          <w:b w:val="0"/>
          <w:color w:val="000000"/>
          <w:sz w:val="28"/>
          <w:szCs w:val="28"/>
          <w:shd w:val="clear" w:color="auto" w:fill="FFFFFF"/>
          <w:lang w:val="ru-RU"/>
        </w:rPr>
        <w:t>122 с.</w:t>
      </w:r>
    </w:p>
    <w:p w:rsidR="002947A8" w:rsidRPr="009D5A8D" w:rsidRDefault="008E5760" w:rsidP="009D5A8D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hanging="567"/>
        <w:jc w:val="both"/>
        <w:rPr>
          <w:b w:val="0"/>
          <w:color w:val="1D1B11"/>
          <w:sz w:val="28"/>
          <w:szCs w:val="28"/>
          <w:lang w:val="ru-RU"/>
        </w:rPr>
      </w:pPr>
      <w:proofErr w:type="spellStart"/>
      <w:r w:rsidRPr="009D5A8D">
        <w:rPr>
          <w:b w:val="0"/>
          <w:color w:val="1D1B11"/>
          <w:sz w:val="28"/>
          <w:szCs w:val="28"/>
          <w:lang w:val="ru-RU"/>
        </w:rPr>
        <w:t>Голенкова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 З. Т. Динамика </w:t>
      </w:r>
      <w:proofErr w:type="spellStart"/>
      <w:r w:rsidRPr="009D5A8D">
        <w:rPr>
          <w:b w:val="0"/>
          <w:color w:val="1D1B11"/>
          <w:sz w:val="28"/>
          <w:szCs w:val="28"/>
          <w:lang w:val="ru-RU"/>
        </w:rPr>
        <w:t>социоструктурной</w:t>
      </w:r>
      <w:proofErr w:type="spellEnd"/>
      <w:r w:rsidRPr="009D5A8D">
        <w:rPr>
          <w:b w:val="0"/>
          <w:color w:val="1D1B11"/>
          <w:sz w:val="28"/>
          <w:szCs w:val="28"/>
          <w:lang w:val="ru-RU"/>
        </w:rPr>
        <w:t xml:space="preserve"> трансформации // СОЦИС, 2006. – №10. – С. 80 – 85.</w:t>
      </w:r>
    </w:p>
    <w:sectPr w:rsidR="002947A8" w:rsidRPr="009D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9FC"/>
    <w:multiLevelType w:val="hybridMultilevel"/>
    <w:tmpl w:val="FC72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1BAB"/>
    <w:multiLevelType w:val="hybridMultilevel"/>
    <w:tmpl w:val="163E8E6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C"/>
    <w:rsid w:val="00024650"/>
    <w:rsid w:val="00045919"/>
    <w:rsid w:val="000E6EF2"/>
    <w:rsid w:val="001443D1"/>
    <w:rsid w:val="001A0E87"/>
    <w:rsid w:val="001C5BDC"/>
    <w:rsid w:val="002947A8"/>
    <w:rsid w:val="002A78EF"/>
    <w:rsid w:val="002B7F99"/>
    <w:rsid w:val="002D09D5"/>
    <w:rsid w:val="00382BA1"/>
    <w:rsid w:val="00422827"/>
    <w:rsid w:val="00432FA4"/>
    <w:rsid w:val="004719D7"/>
    <w:rsid w:val="00477080"/>
    <w:rsid w:val="00513038"/>
    <w:rsid w:val="00536D97"/>
    <w:rsid w:val="005F20AA"/>
    <w:rsid w:val="0062556E"/>
    <w:rsid w:val="00671AD7"/>
    <w:rsid w:val="006800DC"/>
    <w:rsid w:val="008E5760"/>
    <w:rsid w:val="009D5A8D"/>
    <w:rsid w:val="00A5686F"/>
    <w:rsid w:val="00A66D8F"/>
    <w:rsid w:val="00A8428D"/>
    <w:rsid w:val="00B10F7A"/>
    <w:rsid w:val="00C959DA"/>
    <w:rsid w:val="00CF141B"/>
    <w:rsid w:val="00EC1734"/>
    <w:rsid w:val="00F1353E"/>
    <w:rsid w:val="00F83BFC"/>
    <w:rsid w:val="00FA288C"/>
    <w:rsid w:val="00FC0D9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D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a0"/>
    <w:rsid w:val="00536D97"/>
  </w:style>
  <w:style w:type="paragraph" w:styleId="a4">
    <w:name w:val="Normal (Web)"/>
    <w:basedOn w:val="a"/>
    <w:uiPriority w:val="99"/>
    <w:unhideWhenUsed/>
    <w:rsid w:val="008E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D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a0"/>
    <w:rsid w:val="00536D97"/>
  </w:style>
  <w:style w:type="paragraph" w:styleId="a4">
    <w:name w:val="Normal (Web)"/>
    <w:basedOn w:val="a"/>
    <w:uiPriority w:val="99"/>
    <w:unhideWhenUsed/>
    <w:rsid w:val="008E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</cp:lastModifiedBy>
  <cp:revision>2</cp:revision>
  <dcterms:created xsi:type="dcterms:W3CDTF">2014-10-19T08:49:00Z</dcterms:created>
  <dcterms:modified xsi:type="dcterms:W3CDTF">2014-10-19T08:49:00Z</dcterms:modified>
</cp:coreProperties>
</file>