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871" w:rsidRDefault="006D2871" w:rsidP="00C11373">
      <w:pPr>
        <w:autoSpaceDE w:val="0"/>
        <w:autoSpaceDN w:val="0"/>
        <w:adjustRightInd w:val="0"/>
        <w:spacing w:after="0" w:line="240" w:lineRule="auto"/>
        <w:ind w:left="1417" w:right="850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D3DF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</w:t>
      </w:r>
      <w:proofErr w:type="spellStart"/>
      <w:r w:rsidRPr="004D3DF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Першаков</w:t>
      </w:r>
      <w:proofErr w:type="spellEnd"/>
      <w:r w:rsidRPr="004D3DF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В.</w:t>
      </w:r>
      <w:r w:rsidRPr="004D3DF0"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ru-RU"/>
        </w:rPr>
        <w:t>М</w:t>
      </w:r>
      <w:r w:rsidRPr="004D3DF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. </w:t>
      </w:r>
    </w:p>
    <w:p w:rsidR="00C11373" w:rsidRPr="004D3DF0" w:rsidRDefault="00C11373" w:rsidP="00C11373">
      <w:pPr>
        <w:autoSpaceDE w:val="0"/>
        <w:autoSpaceDN w:val="0"/>
        <w:adjustRightInd w:val="0"/>
        <w:spacing w:after="0" w:line="240" w:lineRule="auto"/>
        <w:ind w:left="1417" w:right="850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C11373" w:rsidRDefault="006D2871" w:rsidP="00C11373">
      <w:pPr>
        <w:autoSpaceDE w:val="0"/>
        <w:autoSpaceDN w:val="0"/>
        <w:adjustRightInd w:val="0"/>
        <w:spacing w:after="0" w:line="240" w:lineRule="auto"/>
        <w:ind w:left="1417" w:right="85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D3DF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Теорія та практика проектування залізобетонних рам з несучими</w:t>
      </w:r>
    </w:p>
    <w:p w:rsidR="006D2871" w:rsidRDefault="006D2871" w:rsidP="00C11373">
      <w:pPr>
        <w:autoSpaceDE w:val="0"/>
        <w:autoSpaceDN w:val="0"/>
        <w:adjustRightInd w:val="0"/>
        <w:spacing w:after="0" w:line="240" w:lineRule="auto"/>
        <w:ind w:left="1417" w:right="85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D3DF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елементами змінного перерізу</w:t>
      </w:r>
    </w:p>
    <w:p w:rsidR="00C11373" w:rsidRPr="004D3DF0" w:rsidRDefault="00C11373" w:rsidP="00C11373">
      <w:pPr>
        <w:autoSpaceDE w:val="0"/>
        <w:autoSpaceDN w:val="0"/>
        <w:adjustRightInd w:val="0"/>
        <w:spacing w:after="0" w:line="240" w:lineRule="auto"/>
        <w:ind w:left="1417" w:right="850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6D2871" w:rsidRPr="004D3DF0" w:rsidRDefault="006D2871" w:rsidP="004D3DF0">
      <w:pPr>
        <w:spacing w:after="0" w:line="240" w:lineRule="auto"/>
        <w:ind w:left="1417" w:right="850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4D3D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Метою роботи є експериментально - теоретичне дослідження, узагальнення та розвиток теоретичних положень при вирішенні науково-технічної проблеми проектування, розрахунок залізобетонних рам з таврових елементів змінного перерізу каркасів </w:t>
      </w:r>
      <w:r w:rsidR="00C11373" w:rsidRPr="004D3DF0">
        <w:rPr>
          <w:rFonts w:ascii="Times New Roman" w:eastAsia="Times New Roman" w:hAnsi="Times New Roman" w:cs="Times New Roman"/>
          <w:sz w:val="18"/>
          <w:szCs w:val="18"/>
          <w:lang w:eastAsia="ru-RU"/>
        </w:rPr>
        <w:t>мало енергоємних</w:t>
      </w:r>
      <w:r w:rsidRPr="004D3D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будівель. </w:t>
      </w:r>
      <w:r w:rsidRPr="004D3DF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Приведено досвід використання ефективних тришарнірних залізобетонних рам прольотом 18 і 21м в сільськогосподарському будівництві України, Росії , Молдавії, Казахстану, а також зарубіжжя, дана оцінка ефективності їх використання. </w:t>
      </w:r>
      <w:proofErr w:type="spellStart"/>
      <w:r w:rsidRPr="004D3DF0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>Викладені</w:t>
      </w:r>
      <w:proofErr w:type="spellEnd"/>
      <w:r w:rsidRPr="004D3DF0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 xml:space="preserve"> </w:t>
      </w:r>
      <w:proofErr w:type="spellStart"/>
      <w:r w:rsidRPr="004D3DF0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>особливості</w:t>
      </w:r>
      <w:proofErr w:type="spellEnd"/>
      <w:r w:rsidRPr="004D3DF0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 xml:space="preserve"> </w:t>
      </w:r>
      <w:proofErr w:type="spellStart"/>
      <w:r w:rsidRPr="004D3DF0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>методів</w:t>
      </w:r>
      <w:proofErr w:type="spellEnd"/>
      <w:r w:rsidRPr="004D3DF0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 xml:space="preserve"> </w:t>
      </w:r>
      <w:proofErr w:type="spellStart"/>
      <w:r w:rsidRPr="004D3DF0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>розрахунку</w:t>
      </w:r>
      <w:proofErr w:type="spellEnd"/>
      <w:r w:rsidRPr="004D3DF0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 xml:space="preserve">, </w:t>
      </w:r>
      <w:proofErr w:type="spellStart"/>
      <w:r w:rsidRPr="004D3DF0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>конструювання</w:t>
      </w:r>
      <w:proofErr w:type="spellEnd"/>
      <w:r w:rsidRPr="004D3DF0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 xml:space="preserve"> та </w:t>
      </w:r>
      <w:proofErr w:type="spellStart"/>
      <w:r w:rsidRPr="004D3DF0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>експериментального</w:t>
      </w:r>
      <w:proofErr w:type="spellEnd"/>
      <w:r w:rsidRPr="004D3DF0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 xml:space="preserve"> </w:t>
      </w:r>
      <w:proofErr w:type="spellStart"/>
      <w:proofErr w:type="gramStart"/>
      <w:r w:rsidRPr="004D3DF0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>досл</w:t>
      </w:r>
      <w:proofErr w:type="gramEnd"/>
      <w:r w:rsidRPr="004D3DF0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>ідження</w:t>
      </w:r>
      <w:proofErr w:type="spellEnd"/>
      <w:r w:rsidRPr="004D3DF0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 xml:space="preserve"> </w:t>
      </w:r>
      <w:proofErr w:type="spellStart"/>
      <w:r w:rsidRPr="004D3DF0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>тришарнірних</w:t>
      </w:r>
      <w:proofErr w:type="spellEnd"/>
      <w:r w:rsidRPr="004D3DF0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 xml:space="preserve"> </w:t>
      </w:r>
      <w:proofErr w:type="spellStart"/>
      <w:r w:rsidRPr="004D3DF0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>залізобетонних</w:t>
      </w:r>
      <w:proofErr w:type="spellEnd"/>
      <w:r w:rsidRPr="004D3DF0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 xml:space="preserve"> рам.</w:t>
      </w:r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proofErr w:type="spellStart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Аналіз</w:t>
      </w:r>
      <w:proofErr w:type="spellEnd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proofErr w:type="spellStart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статичної</w:t>
      </w:r>
      <w:proofErr w:type="spellEnd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proofErr w:type="spellStart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схеми</w:t>
      </w:r>
      <w:proofErr w:type="spellEnd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рамного каркасу </w:t>
      </w:r>
      <w:proofErr w:type="spellStart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буд</w:t>
      </w:r>
      <w:r w:rsidRPr="004D3DF0">
        <w:rPr>
          <w:rFonts w:ascii="Times New Roman" w:eastAsia="Times New Roman" w:hAnsi="Times New Roman" w:cs="Times New Roman"/>
          <w:sz w:val="18"/>
          <w:szCs w:val="18"/>
          <w:lang w:eastAsia="ru-RU"/>
        </w:rPr>
        <w:t>і</w:t>
      </w:r>
      <w:proofErr w:type="gramStart"/>
      <w:r w:rsidRPr="004D3DF0">
        <w:rPr>
          <w:rFonts w:ascii="Times New Roman" w:eastAsia="Times New Roman" w:hAnsi="Times New Roman" w:cs="Times New Roman"/>
          <w:sz w:val="18"/>
          <w:szCs w:val="18"/>
          <w:lang w:eastAsia="ru-RU"/>
        </w:rPr>
        <w:t>вл</w:t>
      </w:r>
      <w:proofErr w:type="gramEnd"/>
      <w:r w:rsidRPr="004D3DF0">
        <w:rPr>
          <w:rFonts w:ascii="Times New Roman" w:eastAsia="Times New Roman" w:hAnsi="Times New Roman" w:cs="Times New Roman"/>
          <w:sz w:val="18"/>
          <w:szCs w:val="18"/>
          <w:lang w:eastAsia="ru-RU"/>
        </w:rPr>
        <w:t>і</w:t>
      </w:r>
      <w:proofErr w:type="spellEnd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дозволив </w:t>
      </w:r>
      <w:proofErr w:type="spellStart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зробити</w:t>
      </w:r>
      <w:proofErr w:type="spellEnd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proofErr w:type="spellStart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вибір</w:t>
      </w:r>
      <w:proofErr w:type="spellEnd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і </w:t>
      </w:r>
      <w:proofErr w:type="spellStart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обґрунтування</w:t>
      </w:r>
      <w:proofErr w:type="spellEnd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proofErr w:type="spellStart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переваги</w:t>
      </w:r>
      <w:proofErr w:type="spellEnd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proofErr w:type="spellStart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варіанта</w:t>
      </w:r>
      <w:proofErr w:type="spellEnd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proofErr w:type="spellStart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тришарнірної</w:t>
      </w:r>
      <w:proofErr w:type="spellEnd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рами у </w:t>
      </w:r>
      <w:proofErr w:type="spellStart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порівнянні</w:t>
      </w:r>
      <w:proofErr w:type="spellEnd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з </w:t>
      </w:r>
      <w:proofErr w:type="spellStart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безшарнірною</w:t>
      </w:r>
      <w:proofErr w:type="spellEnd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, одно і </w:t>
      </w:r>
      <w:proofErr w:type="spellStart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двошарнірною</w:t>
      </w:r>
      <w:proofErr w:type="spellEnd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рамою.</w:t>
      </w:r>
    </w:p>
    <w:p w:rsidR="006D2871" w:rsidRPr="004D3DF0" w:rsidRDefault="006D2871" w:rsidP="004D3DF0">
      <w:pPr>
        <w:spacing w:after="0" w:line="240" w:lineRule="auto"/>
        <w:ind w:left="1417" w:right="85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3D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Встановлено, що при розрахунку тришарнірних залізобетонних рам потрібно ураховувати фізичну і геометричну </w:t>
      </w:r>
      <w:proofErr w:type="spellStart"/>
      <w:r w:rsidRPr="004D3DF0">
        <w:rPr>
          <w:rFonts w:ascii="Times New Roman" w:eastAsia="Times New Roman" w:hAnsi="Times New Roman" w:cs="Times New Roman"/>
          <w:sz w:val="18"/>
          <w:szCs w:val="18"/>
          <w:lang w:eastAsia="ru-RU"/>
        </w:rPr>
        <w:t>нелінійність</w:t>
      </w:r>
      <w:proofErr w:type="spellEnd"/>
      <w:r w:rsidRPr="004D3D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роботи конструкцій, а також, вплив прогинів ригелів і стояків під навантаженням. Обґрунтування розрахункових схем навантажень і удосконалювання методики розрахунку тришарнірних рам для каркасних будівель за міцністю, жорсткістю і тріщиностійкістю з урахуванням деформованої схеми, геометричної й фізичної </w:t>
      </w:r>
      <w:proofErr w:type="spellStart"/>
      <w:r w:rsidRPr="004D3DF0">
        <w:rPr>
          <w:rFonts w:ascii="Times New Roman" w:eastAsia="Times New Roman" w:hAnsi="Times New Roman" w:cs="Times New Roman"/>
          <w:sz w:val="18"/>
          <w:szCs w:val="18"/>
          <w:lang w:eastAsia="ru-RU"/>
        </w:rPr>
        <w:t>нелінійності</w:t>
      </w:r>
      <w:proofErr w:type="spellEnd"/>
      <w:r w:rsidRPr="004D3D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варто проводити за програмою ПК ЛІРА. Проведено вибір й обґрунтування ефективності складеної й суцільної </w:t>
      </w:r>
      <w:proofErr w:type="spellStart"/>
      <w:r w:rsidRPr="004D3DF0">
        <w:rPr>
          <w:rFonts w:ascii="Times New Roman" w:eastAsia="Times New Roman" w:hAnsi="Times New Roman" w:cs="Times New Roman"/>
          <w:sz w:val="18"/>
          <w:szCs w:val="18"/>
          <w:lang w:eastAsia="ru-RU"/>
        </w:rPr>
        <w:t>піврам</w:t>
      </w:r>
      <w:proofErr w:type="spellEnd"/>
      <w:r w:rsidRPr="004D3D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класу бетону, форми перерізу ригелів і стояків </w:t>
      </w:r>
      <w:proofErr w:type="spellStart"/>
      <w:r w:rsidRPr="004D3DF0">
        <w:rPr>
          <w:rFonts w:ascii="Times New Roman" w:eastAsia="Times New Roman" w:hAnsi="Times New Roman" w:cs="Times New Roman"/>
          <w:sz w:val="18"/>
          <w:szCs w:val="18"/>
          <w:lang w:eastAsia="ru-RU"/>
        </w:rPr>
        <w:t>піврам</w:t>
      </w:r>
      <w:proofErr w:type="spellEnd"/>
      <w:r w:rsidRPr="004D3DF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6D2871" w:rsidRPr="004D3DF0" w:rsidRDefault="006D2871" w:rsidP="004D3DF0">
      <w:pPr>
        <w:spacing w:after="0" w:line="240" w:lineRule="auto"/>
        <w:ind w:left="1417" w:right="85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3D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Розроблені та досліджені нові конструктивні рішення ефективних залізобетонних рам змінного перерізу та </w:t>
      </w:r>
      <w:proofErr w:type="spellStart"/>
      <w:r w:rsidRPr="004D3DF0">
        <w:rPr>
          <w:rFonts w:ascii="Times New Roman" w:eastAsia="Times New Roman" w:hAnsi="Times New Roman" w:cs="Times New Roman"/>
          <w:sz w:val="18"/>
          <w:szCs w:val="18"/>
          <w:lang w:eastAsia="ru-RU"/>
        </w:rPr>
        <w:t>іх</w:t>
      </w:r>
      <w:proofErr w:type="spellEnd"/>
      <w:r w:rsidRPr="004D3D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вузлів на рівні винаходів, удосконалений і впроваджений комплекс методик з експериментально - теоретичного дослідження, розрахунку міцності, стійкості, жорсткості та тріщиностійкості, визначення ефективних розмірів рам таврового змінного перерізу, що дозволяє проектувати залізобетонні конструкції </w:t>
      </w:r>
      <w:r w:rsidR="00C11373" w:rsidRPr="004D3DF0">
        <w:rPr>
          <w:rFonts w:ascii="Times New Roman" w:eastAsia="Times New Roman" w:hAnsi="Times New Roman" w:cs="Times New Roman"/>
          <w:sz w:val="18"/>
          <w:szCs w:val="18"/>
          <w:lang w:eastAsia="ru-RU"/>
        </w:rPr>
        <w:t>мало енергоємних</w:t>
      </w:r>
      <w:r w:rsidRPr="004D3D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будівель, знизити витрати бетону, металу та експлуатаційні витрати. Розроблено новий спосіб виготовлення рам з </w:t>
      </w:r>
      <w:r w:rsidR="00C11373" w:rsidRPr="004D3DF0">
        <w:rPr>
          <w:rFonts w:ascii="Times New Roman" w:eastAsia="Times New Roman" w:hAnsi="Times New Roman" w:cs="Times New Roman"/>
          <w:sz w:val="18"/>
          <w:szCs w:val="18"/>
          <w:lang w:eastAsia="ru-RU"/>
        </w:rPr>
        <w:t>елементів</w:t>
      </w:r>
      <w:r w:rsidRPr="004D3D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таврового профілю змінного перерізу та їх монтажу за </w:t>
      </w:r>
      <w:proofErr w:type="spellStart"/>
      <w:r w:rsidRPr="004D3DF0">
        <w:rPr>
          <w:rFonts w:ascii="Times New Roman" w:eastAsia="Times New Roman" w:hAnsi="Times New Roman" w:cs="Times New Roman"/>
          <w:sz w:val="18"/>
          <w:szCs w:val="18"/>
          <w:lang w:eastAsia="ru-RU"/>
        </w:rPr>
        <w:t>а.с</w:t>
      </w:r>
      <w:proofErr w:type="spellEnd"/>
      <w:r w:rsidRPr="004D3D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Проведені експериментальні дослідження і узагальнена методика розрахунків за міцністю, стійкістю, жорсткістю та тріщиностійкістю. </w:t>
      </w:r>
    </w:p>
    <w:p w:rsidR="006D2871" w:rsidRPr="004D3DF0" w:rsidRDefault="006D2871" w:rsidP="004D3DF0">
      <w:pPr>
        <w:spacing w:after="0" w:line="240" w:lineRule="auto"/>
        <w:ind w:left="1417" w:right="85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3D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proofErr w:type="spellStart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Отримані</w:t>
      </w:r>
      <w:proofErr w:type="spellEnd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proofErr w:type="spellStart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результати</w:t>
      </w:r>
      <w:proofErr w:type="spellEnd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proofErr w:type="spellStart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розрахунку</w:t>
      </w:r>
      <w:proofErr w:type="spellEnd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42 рам на ПК ЛІРА та </w:t>
      </w:r>
      <w:proofErr w:type="spellStart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співставлення</w:t>
      </w:r>
      <w:proofErr w:type="spellEnd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proofErr w:type="spellStart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їх</w:t>
      </w:r>
      <w:proofErr w:type="spellEnd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з </w:t>
      </w:r>
      <w:proofErr w:type="spellStart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експериментальними</w:t>
      </w:r>
      <w:proofErr w:type="spellEnd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proofErr w:type="spellStart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даними</w:t>
      </w:r>
      <w:proofErr w:type="spellEnd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proofErr w:type="spellStart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показують</w:t>
      </w:r>
      <w:proofErr w:type="spellEnd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, </w:t>
      </w:r>
      <w:proofErr w:type="spellStart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що</w:t>
      </w:r>
      <w:proofErr w:type="spellEnd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proofErr w:type="spellStart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розбіжності</w:t>
      </w:r>
      <w:proofErr w:type="spellEnd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proofErr w:type="spellStart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між</w:t>
      </w:r>
      <w:proofErr w:type="spellEnd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proofErr w:type="spellStart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експериментальними</w:t>
      </w:r>
      <w:proofErr w:type="spellEnd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та </w:t>
      </w:r>
      <w:r w:rsidRPr="00C11373">
        <w:rPr>
          <w:rFonts w:ascii="Times New Roman" w:eastAsia="Times New Roman" w:hAnsi="Times New Roman" w:cs="Times New Roman"/>
          <w:sz w:val="18"/>
          <w:szCs w:val="18"/>
          <w:lang w:eastAsia="ru-RU"/>
        </w:rPr>
        <w:t>розрахунковими</w:t>
      </w:r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r w:rsidRPr="00C11373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даними</w:t>
      </w:r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за </w:t>
      </w:r>
      <w:proofErr w:type="spellStart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міцністю</w:t>
      </w:r>
      <w:proofErr w:type="spellEnd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та </w:t>
      </w:r>
      <w:proofErr w:type="spellStart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деформаціям</w:t>
      </w:r>
      <w:proofErr w:type="spellEnd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proofErr w:type="spellStart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складає</w:t>
      </w:r>
      <w:proofErr w:type="spellEnd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у межах 10%. </w:t>
      </w:r>
      <w:proofErr w:type="spellStart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Запропоновано</w:t>
      </w:r>
      <w:proofErr w:type="spellEnd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proofErr w:type="spellStart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рекомендації</w:t>
      </w:r>
      <w:proofErr w:type="spellEnd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з </w:t>
      </w:r>
      <w:proofErr w:type="spellStart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поліпшення</w:t>
      </w:r>
      <w:proofErr w:type="spellEnd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proofErr w:type="spellStart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конструкцій</w:t>
      </w:r>
      <w:proofErr w:type="spellEnd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proofErr w:type="spellStart"/>
      <w:proofErr w:type="gramStart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п</w:t>
      </w:r>
      <w:proofErr w:type="gramEnd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іврам</w:t>
      </w:r>
      <w:proofErr w:type="spellEnd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і </w:t>
      </w:r>
      <w:proofErr w:type="spellStart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технології</w:t>
      </w:r>
      <w:proofErr w:type="spellEnd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proofErr w:type="spellStart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їх</w:t>
      </w:r>
      <w:proofErr w:type="spellEnd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proofErr w:type="spellStart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виготовлення</w:t>
      </w:r>
      <w:proofErr w:type="spellEnd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(</w:t>
      </w:r>
      <w:proofErr w:type="spellStart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установлення</w:t>
      </w:r>
      <w:proofErr w:type="spellEnd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proofErr w:type="spellStart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додаткових</w:t>
      </w:r>
      <w:proofErr w:type="spellEnd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proofErr w:type="spellStart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поздовжніх</w:t>
      </w:r>
      <w:proofErr w:type="spellEnd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proofErr w:type="spellStart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стержнів</w:t>
      </w:r>
      <w:proofErr w:type="spellEnd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по </w:t>
      </w:r>
      <w:proofErr w:type="spellStart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висоті</w:t>
      </w:r>
      <w:proofErr w:type="spellEnd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proofErr w:type="spellStart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перерізу</w:t>
      </w:r>
      <w:proofErr w:type="spellEnd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ригеля й стояка рами, </w:t>
      </w:r>
      <w:proofErr w:type="spellStart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зменшення</w:t>
      </w:r>
      <w:proofErr w:type="spellEnd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proofErr w:type="spellStart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кроку</w:t>
      </w:r>
      <w:proofErr w:type="spellEnd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proofErr w:type="spellStart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поперечної</w:t>
      </w:r>
      <w:proofErr w:type="spellEnd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proofErr w:type="spellStart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арматури</w:t>
      </w:r>
      <w:proofErr w:type="spellEnd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, установка </w:t>
      </w:r>
      <w:proofErr w:type="spellStart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додаткових</w:t>
      </w:r>
      <w:proofErr w:type="spellEnd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proofErr w:type="spellStart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сіток</w:t>
      </w:r>
      <w:proofErr w:type="spellEnd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і </w:t>
      </w:r>
      <w:proofErr w:type="spellStart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стержнів</w:t>
      </w:r>
      <w:proofErr w:type="spellEnd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у карнизному </w:t>
      </w:r>
      <w:proofErr w:type="spellStart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вузлі</w:t>
      </w:r>
      <w:proofErr w:type="spellEnd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), </w:t>
      </w:r>
      <w:proofErr w:type="spellStart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що</w:t>
      </w:r>
      <w:proofErr w:type="spellEnd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proofErr w:type="spellStart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призводять</w:t>
      </w:r>
      <w:proofErr w:type="spellEnd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до </w:t>
      </w:r>
      <w:proofErr w:type="spellStart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зменшення</w:t>
      </w:r>
      <w:proofErr w:type="spellEnd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proofErr w:type="spellStart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ширини</w:t>
      </w:r>
      <w:proofErr w:type="spellEnd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proofErr w:type="spellStart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розкриття</w:t>
      </w:r>
      <w:proofErr w:type="spellEnd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proofErr w:type="spellStart"/>
      <w:proofErr w:type="gramStart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тр</w:t>
      </w:r>
      <w:proofErr w:type="gramEnd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іщин</w:t>
      </w:r>
      <w:proofErr w:type="spellEnd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. </w:t>
      </w:r>
    </w:p>
    <w:p w:rsidR="006D2871" w:rsidRPr="004D3DF0" w:rsidRDefault="006D2871" w:rsidP="004D3DF0">
      <w:pPr>
        <w:spacing w:after="0" w:line="240" w:lineRule="auto"/>
        <w:ind w:left="1417" w:right="85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4D3D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proofErr w:type="spellStart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Розроблено</w:t>
      </w:r>
      <w:proofErr w:type="spellEnd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proofErr w:type="spellStart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робочі</w:t>
      </w:r>
      <w:proofErr w:type="spellEnd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proofErr w:type="spellStart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креслення</w:t>
      </w:r>
      <w:proofErr w:type="spellEnd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r w:rsidRPr="004D3DF0">
        <w:rPr>
          <w:rFonts w:ascii="Times New Roman" w:eastAsia="Times New Roman" w:hAnsi="Times New Roman" w:cs="Times New Roman"/>
          <w:sz w:val="18"/>
          <w:szCs w:val="18"/>
          <w:lang w:eastAsia="ru-RU"/>
        </w:rPr>
        <w:t>і</w:t>
      </w:r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номенклатура 24 марок </w:t>
      </w:r>
      <w:proofErr w:type="spellStart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суцільних</w:t>
      </w:r>
      <w:proofErr w:type="spellEnd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і </w:t>
      </w:r>
      <w:proofErr w:type="spellStart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складених</w:t>
      </w:r>
      <w:proofErr w:type="spellEnd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proofErr w:type="spellStart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залізобетонних</w:t>
      </w:r>
      <w:proofErr w:type="spellEnd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proofErr w:type="spellStart"/>
      <w:proofErr w:type="gramStart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п</w:t>
      </w:r>
      <w:proofErr w:type="gramEnd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іврам</w:t>
      </w:r>
      <w:proofErr w:type="spellEnd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РЖ і РЖС, для </w:t>
      </w:r>
      <w:proofErr w:type="spellStart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каркасних</w:t>
      </w:r>
      <w:proofErr w:type="spellEnd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proofErr w:type="spellStart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будинків</w:t>
      </w:r>
      <w:proofErr w:type="spellEnd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proofErr w:type="spellStart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сільськогосподарських</w:t>
      </w:r>
      <w:proofErr w:type="spellEnd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proofErr w:type="spellStart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споруд</w:t>
      </w:r>
      <w:proofErr w:type="spellEnd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шириною 18 і 21м з </w:t>
      </w:r>
      <w:proofErr w:type="spellStart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висотою</w:t>
      </w:r>
      <w:proofErr w:type="spellEnd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стояка 3,3 й 3,6м </w:t>
      </w:r>
      <w:proofErr w:type="spellStart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під</w:t>
      </w:r>
      <w:proofErr w:type="spellEnd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proofErr w:type="spellStart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уніфіковані</w:t>
      </w:r>
      <w:proofErr w:type="spellEnd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proofErr w:type="spellStart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розрахункові</w:t>
      </w:r>
      <w:proofErr w:type="spellEnd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proofErr w:type="spellStart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навантаження</w:t>
      </w:r>
      <w:proofErr w:type="spellEnd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7,5, 13,5, 16,0 кН/м з </w:t>
      </w:r>
      <w:proofErr w:type="spellStart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урахуванням</w:t>
      </w:r>
      <w:proofErr w:type="spellEnd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proofErr w:type="spellStart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снігових</w:t>
      </w:r>
      <w:proofErr w:type="spellEnd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proofErr w:type="spellStart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районів</w:t>
      </w:r>
      <w:proofErr w:type="spellEnd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proofErr w:type="spellStart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України</w:t>
      </w:r>
      <w:proofErr w:type="spellEnd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і </w:t>
      </w:r>
      <w:proofErr w:type="spellStart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різних</w:t>
      </w:r>
      <w:proofErr w:type="spellEnd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proofErr w:type="spellStart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варіантів</w:t>
      </w:r>
      <w:proofErr w:type="spellEnd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proofErr w:type="spellStart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покриття</w:t>
      </w:r>
      <w:proofErr w:type="spellEnd"/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: плитному, прогонному та </w:t>
      </w:r>
      <w:r w:rsidRPr="00CA7A0B">
        <w:rPr>
          <w:rFonts w:ascii="Times New Roman" w:eastAsia="Times New Roman" w:hAnsi="Times New Roman" w:cs="Times New Roman"/>
          <w:sz w:val="18"/>
          <w:szCs w:val="18"/>
          <w:lang w:eastAsia="ru-RU"/>
        </w:rPr>
        <w:t>зміша</w:t>
      </w:r>
      <w:bookmarkStart w:id="0" w:name="_GoBack"/>
      <w:bookmarkEnd w:id="0"/>
      <w:r w:rsidRPr="00CA7A0B">
        <w:rPr>
          <w:rFonts w:ascii="Times New Roman" w:eastAsia="Times New Roman" w:hAnsi="Times New Roman" w:cs="Times New Roman"/>
          <w:sz w:val="18"/>
          <w:szCs w:val="18"/>
          <w:lang w:eastAsia="ru-RU"/>
        </w:rPr>
        <w:t>ному</w:t>
      </w:r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.</w:t>
      </w:r>
      <w:r w:rsidRPr="004D3DF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Проведені </w:t>
      </w:r>
      <w:r w:rsidRPr="004D3DF0">
        <w:rPr>
          <w:rFonts w:ascii="Times New Roman" w:eastAsia="Times New Roman" w:hAnsi="Times New Roman" w:cs="Times New Roman"/>
          <w:sz w:val="18"/>
          <w:szCs w:val="18"/>
          <w:lang w:eastAsia="ru-RU"/>
        </w:rPr>
        <w:t>експериментальні</w:t>
      </w:r>
      <w:r w:rsidRPr="004D3DF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дослідження і удосконалена методика проектування нових </w:t>
      </w:r>
      <w:r w:rsidR="00CA7A0B" w:rsidRPr="004D3DF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багато прольотних</w:t>
      </w:r>
      <w:r w:rsidRPr="004D3DF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і блокованих рамних каркасів; проектування нових конструкцій покриття, стін і фундаментів каркасних будівель на рівні винаходів.</w:t>
      </w:r>
    </w:p>
    <w:p w:rsidR="006D2871" w:rsidRPr="004D3DF0" w:rsidRDefault="006D2871" w:rsidP="004D3DF0">
      <w:pPr>
        <w:spacing w:after="0" w:line="240" w:lineRule="auto"/>
        <w:ind w:left="1417" w:right="85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3DF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Викладені особливості проектування рамних каркасів зальних приміщень сільських громадських будівель та будівель і споруд аеродромів сільгоспавіації. Розроблено нова методика по проектуванню економічних залізобетонних конструкцій.</w:t>
      </w:r>
    </w:p>
    <w:p w:rsidR="006D2871" w:rsidRPr="004D3DF0" w:rsidRDefault="00C11373" w:rsidP="004D3DF0">
      <w:pPr>
        <w:numPr>
          <w:ilvl w:val="12"/>
          <w:numId w:val="0"/>
        </w:numPr>
        <w:spacing w:after="0" w:line="240" w:lineRule="auto"/>
        <w:ind w:left="1417" w:right="850"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Литература</w:t>
      </w:r>
      <w:proofErr w:type="spellEnd"/>
    </w:p>
    <w:p w:rsidR="006D2871" w:rsidRPr="004D3DF0" w:rsidRDefault="006D2871" w:rsidP="004D3DF0">
      <w:pPr>
        <w:widowControl w:val="0"/>
        <w:numPr>
          <w:ilvl w:val="0"/>
          <w:numId w:val="1"/>
        </w:numPr>
        <w:spacing w:after="0" w:line="240" w:lineRule="auto"/>
        <w:ind w:left="1417" w:right="85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3D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4D3DF0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Першаков</w:t>
      </w:r>
      <w:proofErr w:type="spellEnd"/>
      <w:r w:rsidRPr="004D3D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В.М. Експериментальні дослідження тришарнірних залізобетонних рам. –К.: Будівництво </w:t>
      </w:r>
      <w:proofErr w:type="spellStart"/>
      <w:r w:rsidRPr="004D3DF0">
        <w:rPr>
          <w:rFonts w:ascii="Times New Roman" w:eastAsia="Times New Roman" w:hAnsi="Times New Roman" w:cs="Times New Roman"/>
          <w:sz w:val="18"/>
          <w:szCs w:val="18"/>
          <w:lang w:eastAsia="ru-RU"/>
        </w:rPr>
        <w:t>Украіни</w:t>
      </w:r>
      <w:proofErr w:type="spellEnd"/>
      <w:r w:rsidRPr="004D3DF0">
        <w:rPr>
          <w:rFonts w:ascii="Times New Roman" w:eastAsia="Times New Roman" w:hAnsi="Times New Roman" w:cs="Times New Roman"/>
          <w:sz w:val="18"/>
          <w:szCs w:val="18"/>
          <w:lang w:eastAsia="ru-RU"/>
        </w:rPr>
        <w:t>. -2011. -№1. -С.17-22.</w:t>
      </w:r>
    </w:p>
    <w:p w:rsidR="006D2871" w:rsidRPr="004D3DF0" w:rsidRDefault="006D2871" w:rsidP="004D3DF0">
      <w:pPr>
        <w:widowControl w:val="0"/>
        <w:numPr>
          <w:ilvl w:val="0"/>
          <w:numId w:val="1"/>
        </w:numPr>
        <w:spacing w:after="0" w:line="240" w:lineRule="auto"/>
        <w:ind w:left="1417" w:right="85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3D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4D3DF0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Першаков</w:t>
      </w:r>
      <w:proofErr w:type="spellEnd"/>
      <w:r w:rsidRPr="004D3D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В.Н. Проектування рамних каркасів зальних </w:t>
      </w:r>
      <w:r w:rsidR="00C11373" w:rsidRPr="004D3DF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приміщень</w:t>
      </w:r>
      <w:r w:rsidRPr="004D3D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сільськи</w:t>
      </w:r>
      <w:r w:rsidR="00C11373">
        <w:rPr>
          <w:rFonts w:ascii="Times New Roman" w:eastAsia="Times New Roman" w:hAnsi="Times New Roman" w:cs="Times New Roman"/>
          <w:sz w:val="18"/>
          <w:szCs w:val="18"/>
          <w:lang w:eastAsia="ru-RU"/>
        </w:rPr>
        <w:t>х громад</w:t>
      </w:r>
      <w:r w:rsidRPr="004D3D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ських будівель. Збірник наукових праць </w:t>
      </w:r>
      <w:proofErr w:type="spellStart"/>
      <w:r w:rsidRPr="004D3DF0">
        <w:rPr>
          <w:rFonts w:ascii="Times New Roman" w:eastAsia="Times New Roman" w:hAnsi="Times New Roman" w:cs="Times New Roman"/>
          <w:sz w:val="18"/>
          <w:szCs w:val="18"/>
          <w:lang w:eastAsia="ru-RU"/>
        </w:rPr>
        <w:t>УкрНДІпроектстальконструкція</w:t>
      </w:r>
      <w:proofErr w:type="spellEnd"/>
      <w:r w:rsidRPr="004D3D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ім. В.М. </w:t>
      </w:r>
      <w:proofErr w:type="spellStart"/>
      <w:r w:rsidRPr="004D3DF0">
        <w:rPr>
          <w:rFonts w:ascii="Times New Roman" w:eastAsia="Times New Roman" w:hAnsi="Times New Roman" w:cs="Times New Roman"/>
          <w:sz w:val="18"/>
          <w:szCs w:val="18"/>
          <w:lang w:eastAsia="ru-RU"/>
        </w:rPr>
        <w:t>Шимановського.-К</w:t>
      </w:r>
      <w:proofErr w:type="spellEnd"/>
      <w:r w:rsidRPr="004D3DF0">
        <w:rPr>
          <w:rFonts w:ascii="Times New Roman" w:eastAsia="Times New Roman" w:hAnsi="Times New Roman" w:cs="Times New Roman"/>
          <w:sz w:val="18"/>
          <w:szCs w:val="18"/>
          <w:lang w:eastAsia="ru-RU"/>
        </w:rPr>
        <w:t>.: Вид-во «Сталь». -2010. -вип. 6. -С.83-98.</w:t>
      </w:r>
    </w:p>
    <w:p w:rsidR="006D2871" w:rsidRPr="004D3DF0" w:rsidRDefault="006D2871" w:rsidP="004D3D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7" w:right="850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proofErr w:type="spellStart"/>
      <w:r w:rsidRPr="004D3DF0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Першаков</w:t>
      </w:r>
      <w:proofErr w:type="spellEnd"/>
      <w:r w:rsidRPr="004D3D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В.М. Каркасні будинки з тришарнірних залізобетонних рам: Монографія </w:t>
      </w:r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/</w:t>
      </w:r>
      <w:r w:rsidRPr="004D3D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В.</w:t>
      </w:r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r w:rsidRPr="004D3D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М. </w:t>
      </w:r>
      <w:proofErr w:type="spellStart"/>
      <w:r w:rsidRPr="004D3DF0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Першаков</w:t>
      </w:r>
      <w:proofErr w:type="spellEnd"/>
      <w:r w:rsidRPr="004D3D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</w:t>
      </w:r>
      <w:proofErr w:type="spellStart"/>
      <w:r w:rsidRPr="004D3DF0">
        <w:rPr>
          <w:rFonts w:ascii="Times New Roman" w:eastAsia="Times New Roman" w:hAnsi="Times New Roman" w:cs="Times New Roman"/>
          <w:sz w:val="18"/>
          <w:szCs w:val="18"/>
          <w:lang w:eastAsia="ru-RU"/>
        </w:rPr>
        <w:t>Киев</w:t>
      </w:r>
      <w:proofErr w:type="spellEnd"/>
      <w:r w:rsidRPr="004D3DF0">
        <w:rPr>
          <w:rFonts w:ascii="Times New Roman" w:eastAsia="Times New Roman" w:hAnsi="Times New Roman" w:cs="Times New Roman"/>
          <w:sz w:val="18"/>
          <w:szCs w:val="18"/>
          <w:lang w:eastAsia="ru-RU"/>
        </w:rPr>
        <w:t>: Книжкове видавництво НАУ. -2007. - 301</w:t>
      </w:r>
      <w:r w:rsidRPr="004D3DF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с.</w:t>
      </w:r>
    </w:p>
    <w:p w:rsidR="00E073A1" w:rsidRPr="006D2871" w:rsidRDefault="00E073A1">
      <w:pPr>
        <w:rPr>
          <w:lang w:val="ru-RU"/>
        </w:rPr>
      </w:pPr>
    </w:p>
    <w:sectPr w:rsidR="00E073A1" w:rsidRPr="006D28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16228"/>
    <w:multiLevelType w:val="hybridMultilevel"/>
    <w:tmpl w:val="8746ED76"/>
    <w:lvl w:ilvl="0" w:tplc="7F845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63"/>
    <w:rsid w:val="004D3DF0"/>
    <w:rsid w:val="006D2871"/>
    <w:rsid w:val="00C11373"/>
    <w:rsid w:val="00C47863"/>
    <w:rsid w:val="00CA7A0B"/>
    <w:rsid w:val="00E0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2640</Words>
  <Characters>1506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4</cp:revision>
  <dcterms:created xsi:type="dcterms:W3CDTF">2011-10-04T08:09:00Z</dcterms:created>
  <dcterms:modified xsi:type="dcterms:W3CDTF">2011-10-04T08:36:00Z</dcterms:modified>
</cp:coreProperties>
</file>