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93" w:rsidRDefault="00A93A93" w:rsidP="00A93A93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Передерій</w:t>
      </w:r>
      <w:proofErr w:type="spellEnd"/>
      <w:r>
        <w:rPr>
          <w:b/>
          <w:bCs/>
          <w:sz w:val="20"/>
          <w:szCs w:val="20"/>
        </w:rPr>
        <w:t xml:space="preserve"> В.В.</w:t>
      </w:r>
      <w:r>
        <w:rPr>
          <w:sz w:val="20"/>
          <w:szCs w:val="20"/>
        </w:rPr>
        <w:t>, к.е.</w:t>
      </w:r>
      <w:proofErr w:type="gramStart"/>
      <w:r>
        <w:rPr>
          <w:sz w:val="20"/>
          <w:szCs w:val="20"/>
        </w:rPr>
        <w:t>н</w:t>
      </w:r>
      <w:proofErr w:type="gramEnd"/>
      <w:r>
        <w:rPr>
          <w:sz w:val="20"/>
          <w:szCs w:val="20"/>
        </w:rPr>
        <w:t xml:space="preserve">., </w:t>
      </w:r>
    </w:p>
    <w:p w:rsidR="00A93A93" w:rsidRDefault="00A93A93" w:rsidP="00A93A9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доцент </w:t>
      </w:r>
      <w:proofErr w:type="spellStart"/>
      <w:r>
        <w:rPr>
          <w:sz w:val="20"/>
          <w:szCs w:val="20"/>
        </w:rPr>
        <w:t>кафедри</w:t>
      </w:r>
      <w:proofErr w:type="spellEnd"/>
      <w:r>
        <w:rPr>
          <w:sz w:val="20"/>
          <w:szCs w:val="20"/>
        </w:rPr>
        <w:t xml:space="preserve"> менеджменту ЗЕДП, </w:t>
      </w:r>
    </w:p>
    <w:p w:rsidR="00A93A93" w:rsidRDefault="00A93A93" w:rsidP="00A93A93">
      <w:pPr>
        <w:pStyle w:val="Defaul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авіаційний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університет</w:t>
      </w:r>
      <w:proofErr w:type="spellEnd"/>
      <w:r>
        <w:rPr>
          <w:sz w:val="20"/>
          <w:szCs w:val="20"/>
        </w:rPr>
        <w:t xml:space="preserve"> </w:t>
      </w:r>
    </w:p>
    <w:p w:rsidR="00A93A93" w:rsidRDefault="00A93A93" w:rsidP="00A93A93">
      <w:pPr>
        <w:pStyle w:val="Default"/>
        <w:jc w:val="righ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Зарубінська</w:t>
      </w:r>
      <w:proofErr w:type="spellEnd"/>
      <w:r>
        <w:rPr>
          <w:b/>
          <w:bCs/>
          <w:sz w:val="20"/>
          <w:szCs w:val="20"/>
        </w:rPr>
        <w:t xml:space="preserve"> О.О.</w:t>
      </w:r>
      <w:r>
        <w:rPr>
          <w:sz w:val="20"/>
          <w:szCs w:val="20"/>
        </w:rPr>
        <w:t xml:space="preserve">, студентка, </w:t>
      </w:r>
    </w:p>
    <w:p w:rsidR="00A93A93" w:rsidRDefault="00A93A93" w:rsidP="00A93A93">
      <w:pPr>
        <w:pStyle w:val="Default"/>
        <w:jc w:val="righ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</w:rPr>
        <w:t>Національний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авіаційний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університет</w:t>
      </w:r>
      <w:proofErr w:type="spellEnd"/>
      <w:r>
        <w:rPr>
          <w:sz w:val="20"/>
          <w:szCs w:val="20"/>
        </w:rPr>
        <w:t xml:space="preserve"> </w:t>
      </w:r>
    </w:p>
    <w:p w:rsidR="00A93A93" w:rsidRPr="00A93A93" w:rsidRDefault="00A93A93" w:rsidP="00A93A93">
      <w:pPr>
        <w:pStyle w:val="Default"/>
        <w:jc w:val="right"/>
        <w:rPr>
          <w:szCs w:val="20"/>
          <w:lang w:val="uk-UA"/>
        </w:rPr>
      </w:pPr>
    </w:p>
    <w:p w:rsidR="00A93A93" w:rsidRPr="00A93A93" w:rsidRDefault="00A93A93" w:rsidP="00A93A93">
      <w:pPr>
        <w:pStyle w:val="Default"/>
        <w:jc w:val="center"/>
        <w:rPr>
          <w:b/>
          <w:bCs/>
          <w:szCs w:val="20"/>
          <w:lang w:val="uk-UA"/>
        </w:rPr>
      </w:pPr>
      <w:r w:rsidRPr="00A93A93">
        <w:rPr>
          <w:b/>
          <w:bCs/>
          <w:szCs w:val="20"/>
        </w:rPr>
        <w:t>ОГЛЯД ЕЛЕМЕНТІВ КОНКУРЕНТНОГО АНАЛІЗУ</w:t>
      </w:r>
    </w:p>
    <w:p w:rsidR="00A93A93" w:rsidRPr="00A93A93" w:rsidRDefault="00A93A93" w:rsidP="00A93A93">
      <w:pPr>
        <w:pStyle w:val="Default"/>
        <w:rPr>
          <w:sz w:val="20"/>
          <w:szCs w:val="20"/>
          <w:lang w:val="uk-UA"/>
        </w:rPr>
      </w:pP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Однією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актуальних</w:t>
      </w:r>
      <w:proofErr w:type="spellEnd"/>
      <w:r>
        <w:rPr>
          <w:sz w:val="20"/>
          <w:szCs w:val="20"/>
        </w:rPr>
        <w:t xml:space="preserve"> характеристик </w:t>
      </w:r>
      <w:proofErr w:type="spellStart"/>
      <w:r>
        <w:rPr>
          <w:sz w:val="20"/>
          <w:szCs w:val="20"/>
        </w:rPr>
        <w:t>більшості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ринків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сучасному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етапі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високий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івень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конкуренції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залишатися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конкурентоспроможними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лише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умови</w:t>
      </w:r>
      <w:proofErr w:type="spellEnd"/>
      <w:r>
        <w:rPr>
          <w:sz w:val="20"/>
          <w:szCs w:val="20"/>
        </w:rPr>
        <w:t xml:space="preserve"> активного </w:t>
      </w:r>
      <w:proofErr w:type="spellStart"/>
      <w:r>
        <w:rPr>
          <w:sz w:val="20"/>
          <w:szCs w:val="20"/>
        </w:rPr>
        <w:t>дослідження</w:t>
      </w:r>
      <w:proofErr w:type="spellEnd"/>
      <w:r>
        <w:rPr>
          <w:sz w:val="20"/>
          <w:szCs w:val="20"/>
        </w:rPr>
        <w:t xml:space="preserve"> ринку та </w:t>
      </w:r>
      <w:proofErr w:type="spellStart"/>
      <w:r>
        <w:rPr>
          <w:sz w:val="20"/>
          <w:szCs w:val="20"/>
        </w:rPr>
        <w:t>позицій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головних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Обґрунтовано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аналіз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основним</w:t>
      </w:r>
      <w:proofErr w:type="spellEnd"/>
      <w:r>
        <w:rPr>
          <w:sz w:val="20"/>
          <w:szCs w:val="20"/>
        </w:rPr>
        <w:t xml:space="preserve"> методом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використання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прогнозування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можливої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поведінки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розробки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обґрунтованих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управлінських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ішень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Основними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завданнями</w:t>
      </w:r>
      <w:proofErr w:type="spellEnd"/>
      <w:r>
        <w:rPr>
          <w:sz w:val="20"/>
          <w:szCs w:val="20"/>
        </w:rPr>
        <w:t xml:space="preserve"> конкурентного </w:t>
      </w:r>
      <w:proofErr w:type="spellStart"/>
      <w:r>
        <w:rPr>
          <w:sz w:val="20"/>
          <w:szCs w:val="20"/>
        </w:rPr>
        <w:t>аналізу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безпосередніх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стратегій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можливої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реакції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дії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вашої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, а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досл</w:t>
      </w:r>
      <w:proofErr w:type="gramEnd"/>
      <w:r>
        <w:rPr>
          <w:sz w:val="20"/>
          <w:szCs w:val="20"/>
        </w:rPr>
        <w:t>ідження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шляхів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впливу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поведінку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набуття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додаткових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переваг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даних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проф</w:t>
      </w:r>
      <w:proofErr w:type="gramEnd"/>
      <w:r>
        <w:rPr>
          <w:sz w:val="20"/>
          <w:szCs w:val="20"/>
        </w:rPr>
        <w:t>ілю</w:t>
      </w:r>
      <w:proofErr w:type="spellEnd"/>
      <w:r>
        <w:rPr>
          <w:sz w:val="20"/>
          <w:szCs w:val="20"/>
        </w:rPr>
        <w:t xml:space="preserve"> конкурента, </w:t>
      </w:r>
      <w:proofErr w:type="spellStart"/>
      <w:r>
        <w:rPr>
          <w:sz w:val="20"/>
          <w:szCs w:val="20"/>
        </w:rPr>
        <w:t>відповідно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запропонованої</w:t>
      </w:r>
      <w:proofErr w:type="spellEnd"/>
      <w:r>
        <w:rPr>
          <w:sz w:val="20"/>
          <w:szCs w:val="20"/>
        </w:rPr>
        <w:t xml:space="preserve"> М. Портером </w:t>
      </w:r>
      <w:proofErr w:type="spellStart"/>
      <w:r>
        <w:rPr>
          <w:sz w:val="20"/>
          <w:szCs w:val="20"/>
        </w:rPr>
        <w:t>моделі</w:t>
      </w:r>
      <w:proofErr w:type="spellEnd"/>
      <w:r>
        <w:rPr>
          <w:sz w:val="20"/>
          <w:szCs w:val="20"/>
        </w:rPr>
        <w:t xml:space="preserve"> [ 1 ], </w:t>
      </w:r>
      <w:proofErr w:type="spellStart"/>
      <w:r>
        <w:rPr>
          <w:sz w:val="20"/>
          <w:szCs w:val="20"/>
        </w:rPr>
        <w:t>ґрунтується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наступних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складових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цілі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базові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припущення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стратегії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можливості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ілі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не </w:t>
      </w:r>
      <w:proofErr w:type="spellStart"/>
      <w:r>
        <w:rPr>
          <w:sz w:val="20"/>
          <w:szCs w:val="20"/>
        </w:rPr>
        <w:t>завжди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виражатися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фінансовими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показниками</w:t>
      </w:r>
      <w:proofErr w:type="spellEnd"/>
      <w:r>
        <w:rPr>
          <w:sz w:val="20"/>
          <w:szCs w:val="20"/>
        </w:rPr>
        <w:t xml:space="preserve">, а бути </w:t>
      </w:r>
      <w:proofErr w:type="spellStart"/>
      <w:r>
        <w:rPr>
          <w:sz w:val="20"/>
          <w:szCs w:val="20"/>
        </w:rPr>
        <w:t>пов’язаними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рівнем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зростання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ринковою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часткою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Аналіз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цілей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необхідним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точнішого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стратегії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Доведено,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припущення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формулюються</w:t>
      </w:r>
      <w:proofErr w:type="spellEnd"/>
      <w:r>
        <w:rPr>
          <w:sz w:val="20"/>
          <w:szCs w:val="20"/>
        </w:rPr>
        <w:t xml:space="preserve"> менеджментом </w:t>
      </w:r>
      <w:proofErr w:type="spellStart"/>
      <w:r>
        <w:rPr>
          <w:sz w:val="20"/>
          <w:szCs w:val="20"/>
        </w:rPr>
        <w:t>переважно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минулого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досвіду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також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включати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сприйняття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позиції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регіональних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особливостей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тенденцій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галузі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стратегії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</w:t>
      </w:r>
      <w:proofErr w:type="gramStart"/>
      <w:r>
        <w:rPr>
          <w:sz w:val="20"/>
          <w:szCs w:val="20"/>
        </w:rPr>
        <w:t>в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як</w:t>
      </w:r>
      <w:proofErr w:type="gramEnd"/>
      <w:r>
        <w:rPr>
          <w:sz w:val="20"/>
          <w:szCs w:val="20"/>
        </w:rPr>
        <w:t xml:space="preserve"> правило,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доволі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процесом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Значна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частина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може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іститися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щорічному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звіті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акціонерів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інтерв’ю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експертів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виступах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керівництва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прес-релізах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Опосередкованими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грошовий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потік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найм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працівників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науково-дослідні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проекти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значні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інвестиції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стратегічні</w:t>
      </w:r>
      <w:proofErr w:type="spellEnd"/>
      <w:r>
        <w:rPr>
          <w:sz w:val="20"/>
          <w:szCs w:val="20"/>
        </w:rPr>
        <w:t xml:space="preserve"> партнерства, </w:t>
      </w:r>
      <w:proofErr w:type="spellStart"/>
      <w:r>
        <w:rPr>
          <w:sz w:val="20"/>
          <w:szCs w:val="20"/>
        </w:rPr>
        <w:t>злиття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поглинання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просування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Аналіз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вищезазначених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факторів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надає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можливість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прийняти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обґрунтовані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можливостей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компанії</w:t>
      </w:r>
      <w:proofErr w:type="spellEnd"/>
      <w:r>
        <w:rPr>
          <w:sz w:val="20"/>
          <w:szCs w:val="20"/>
        </w:rPr>
        <w:t xml:space="preserve"> – конкурента. </w:t>
      </w:r>
      <w:proofErr w:type="spellStart"/>
      <w:proofErr w:type="gramStart"/>
      <w:r>
        <w:rPr>
          <w:sz w:val="20"/>
          <w:szCs w:val="20"/>
        </w:rPr>
        <w:t>Ц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рішення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сприятимуть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уникненню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можливих</w:t>
      </w:r>
      <w:proofErr w:type="spellEnd"/>
      <w:r>
        <w:rPr>
          <w:sz w:val="20"/>
          <w:szCs w:val="20"/>
        </w:rPr>
        <w:t xml:space="preserve"> атак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нададуть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можливість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успішно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здійснити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контрзаходи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Визначено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відкритими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джерелами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діяльність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proofErr w:type="gramStart"/>
      <w:r>
        <w:rPr>
          <w:sz w:val="20"/>
          <w:szCs w:val="20"/>
        </w:rPr>
        <w:t xml:space="preserve"> є:</w:t>
      </w:r>
      <w:proofErr w:type="gramEnd"/>
      <w:r>
        <w:rPr>
          <w:sz w:val="20"/>
          <w:szCs w:val="20"/>
        </w:rPr>
        <w:t xml:space="preserve"> </w:t>
      </w:r>
    </w:p>
    <w:p w:rsidR="00A93A93" w:rsidRDefault="00A93A93" w:rsidP="00A93A93">
      <w:pPr>
        <w:pStyle w:val="Default"/>
        <w:numPr>
          <w:ilvl w:val="0"/>
          <w:numId w:val="2"/>
        </w:numPr>
        <w:spacing w:after="3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зафіксовані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, як правило, </w:t>
      </w:r>
      <w:proofErr w:type="spellStart"/>
      <w:r>
        <w:rPr>
          <w:sz w:val="20"/>
          <w:szCs w:val="20"/>
        </w:rPr>
        <w:t>оприлюднюються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внутрішніх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зовнішніх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користувачів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щорічні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звіти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брошури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щодо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продукції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тощо</w:t>
      </w:r>
      <w:proofErr w:type="spellEnd"/>
      <w:r>
        <w:rPr>
          <w:sz w:val="20"/>
          <w:szCs w:val="20"/>
        </w:rPr>
        <w:t xml:space="preserve">); </w:t>
      </w:r>
    </w:p>
    <w:p w:rsidR="00A93A93" w:rsidRDefault="00A93A93" w:rsidP="00A93A93">
      <w:pPr>
        <w:pStyle w:val="Default"/>
        <w:numPr>
          <w:ilvl w:val="0"/>
          <w:numId w:val="2"/>
        </w:numPr>
        <w:spacing w:after="3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спостережень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отримуються</w:t>
      </w:r>
      <w:proofErr w:type="spellEnd"/>
      <w:r>
        <w:rPr>
          <w:sz w:val="20"/>
          <w:szCs w:val="20"/>
        </w:rPr>
        <w:t xml:space="preserve"> шляхом активного </w:t>
      </w:r>
      <w:proofErr w:type="spellStart"/>
      <w:proofErr w:type="gramStart"/>
      <w:r>
        <w:rPr>
          <w:sz w:val="20"/>
          <w:szCs w:val="20"/>
        </w:rPr>
        <w:t>досл</w:t>
      </w:r>
      <w:proofErr w:type="gramEnd"/>
      <w:r>
        <w:rPr>
          <w:sz w:val="20"/>
          <w:szCs w:val="20"/>
        </w:rPr>
        <w:t>ідження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зокрема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порівнянням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декількох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різних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джерел</w:t>
      </w:r>
      <w:proofErr w:type="spellEnd"/>
      <w:r>
        <w:rPr>
          <w:sz w:val="20"/>
          <w:szCs w:val="20"/>
        </w:rPr>
        <w:t xml:space="preserve">; </w:t>
      </w:r>
    </w:p>
    <w:p w:rsidR="00A93A93" w:rsidRDefault="00A93A93" w:rsidP="00A93A93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опортуністичні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дані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найбільш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складні</w:t>
      </w:r>
      <w:proofErr w:type="spellEnd"/>
      <w:r>
        <w:rPr>
          <w:sz w:val="20"/>
          <w:szCs w:val="20"/>
        </w:rPr>
        <w:t xml:space="preserve"> для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що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вимагають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значного</w:t>
      </w:r>
      <w:proofErr w:type="spellEnd"/>
      <w:r>
        <w:rPr>
          <w:sz w:val="20"/>
          <w:szCs w:val="20"/>
        </w:rPr>
        <w:t xml:space="preserve"> часу </w:t>
      </w:r>
      <w:proofErr w:type="spellStart"/>
      <w:r>
        <w:rPr>
          <w:sz w:val="20"/>
          <w:szCs w:val="20"/>
        </w:rPr>
        <w:t>високого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івня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планування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організації</w:t>
      </w:r>
      <w:proofErr w:type="spellEnd"/>
      <w:r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rPr>
          <w:sz w:val="20"/>
          <w:szCs w:val="20"/>
        </w:rPr>
      </w:pPr>
    </w:p>
    <w:p w:rsidR="00A93A93" w:rsidRDefault="00A93A93" w:rsidP="00A93A93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Можливі</w:t>
      </w:r>
      <w:proofErr w:type="spellEnd"/>
      <w:r>
        <w:rPr>
          <w:sz w:val="20"/>
          <w:szCs w:val="20"/>
        </w:rPr>
        <w:t xml:space="preserve"> шляхи </w:t>
      </w:r>
      <w:proofErr w:type="spellStart"/>
      <w:r>
        <w:rPr>
          <w:sz w:val="20"/>
          <w:szCs w:val="20"/>
        </w:rPr>
        <w:t>отримання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про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конкурентів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більш</w:t>
      </w:r>
      <w:proofErr w:type="spellEnd"/>
      <w:r>
        <w:rPr>
          <w:sz w:val="20"/>
          <w:szCs w:val="20"/>
        </w:rPr>
        <w:t xml:space="preserve"> детально </w:t>
      </w:r>
      <w:proofErr w:type="spellStart"/>
      <w:r>
        <w:rPr>
          <w:sz w:val="20"/>
          <w:szCs w:val="20"/>
        </w:rPr>
        <w:t>представлені</w:t>
      </w:r>
      <w:proofErr w:type="spellEnd"/>
      <w:r>
        <w:rPr>
          <w:sz w:val="20"/>
          <w:szCs w:val="20"/>
        </w:rPr>
        <w:t xml:space="preserve"> в табл. 1. </w:t>
      </w:r>
    </w:p>
    <w:p w:rsidR="00A93A93" w:rsidRPr="00A93A93" w:rsidRDefault="00A93A93" w:rsidP="00A93A93">
      <w:pPr>
        <w:pStyle w:val="Default"/>
        <w:jc w:val="right"/>
        <w:rPr>
          <w:sz w:val="20"/>
          <w:szCs w:val="20"/>
        </w:rPr>
      </w:pPr>
      <w:proofErr w:type="spellStart"/>
      <w:r w:rsidRPr="00A93A93">
        <w:rPr>
          <w:i/>
          <w:iCs/>
          <w:sz w:val="20"/>
          <w:szCs w:val="20"/>
        </w:rPr>
        <w:t>Таблиця</w:t>
      </w:r>
      <w:proofErr w:type="spellEnd"/>
      <w:r w:rsidRPr="00A93A93">
        <w:rPr>
          <w:i/>
          <w:iCs/>
          <w:sz w:val="20"/>
          <w:szCs w:val="20"/>
        </w:rPr>
        <w:t xml:space="preserve"> 1 </w:t>
      </w:r>
    </w:p>
    <w:p w:rsidR="006E5C63" w:rsidRPr="00A93A93" w:rsidRDefault="00A93A93" w:rsidP="00A93A93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A93A93">
        <w:rPr>
          <w:rFonts w:ascii="Times New Roman" w:hAnsi="Times New Roman" w:cs="Times New Roman"/>
          <w:b/>
          <w:sz w:val="20"/>
          <w:szCs w:val="20"/>
        </w:rPr>
        <w:t>Джерела</w:t>
      </w:r>
      <w:proofErr w:type="spellEnd"/>
      <w:r w:rsidRPr="00A93A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3A93">
        <w:rPr>
          <w:rFonts w:ascii="Times New Roman" w:hAnsi="Times New Roman" w:cs="Times New Roman"/>
          <w:b/>
          <w:sz w:val="20"/>
          <w:szCs w:val="20"/>
        </w:rPr>
        <w:t>інформації</w:t>
      </w:r>
      <w:proofErr w:type="spellEnd"/>
      <w:r w:rsidRPr="00A93A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3A93">
        <w:rPr>
          <w:rFonts w:ascii="Times New Roman" w:hAnsi="Times New Roman" w:cs="Times New Roman"/>
          <w:b/>
          <w:sz w:val="20"/>
          <w:szCs w:val="20"/>
        </w:rPr>
        <w:t>про</w:t>
      </w:r>
      <w:proofErr w:type="spellEnd"/>
      <w:r w:rsidRPr="00A93A9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93A93">
        <w:rPr>
          <w:rFonts w:ascii="Times New Roman" w:hAnsi="Times New Roman" w:cs="Times New Roman"/>
          <w:b/>
          <w:sz w:val="20"/>
          <w:szCs w:val="20"/>
        </w:rPr>
        <w:t>конкурента</w:t>
      </w:r>
      <w:proofErr w:type="spellEnd"/>
    </w:p>
    <w:tbl>
      <w:tblPr>
        <w:tblStyle w:val="af4"/>
        <w:tblW w:w="0" w:type="auto"/>
        <w:tblLayout w:type="fixed"/>
        <w:tblLook w:val="0000"/>
      </w:tblPr>
      <w:tblGrid>
        <w:gridCol w:w="3137"/>
        <w:gridCol w:w="3137"/>
        <w:gridCol w:w="3137"/>
      </w:tblGrid>
      <w:tr w:rsidR="00A93A93" w:rsidRPr="00A93A93" w:rsidTr="00A93A93">
        <w:trPr>
          <w:trHeight w:val="88"/>
        </w:trPr>
        <w:tc>
          <w:tcPr>
            <w:tcW w:w="3137" w:type="dxa"/>
          </w:tcPr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b/>
                <w:bCs/>
                <w:sz w:val="20"/>
                <w:szCs w:val="20"/>
              </w:rPr>
              <w:t>Фіксовані</w:t>
            </w:r>
            <w:proofErr w:type="spellEnd"/>
            <w:r w:rsidRPr="00A93A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b/>
                <w:bCs/>
                <w:sz w:val="20"/>
                <w:szCs w:val="20"/>
              </w:rPr>
              <w:t>дані</w:t>
            </w:r>
            <w:proofErr w:type="spellEnd"/>
            <w:r w:rsidRPr="00A93A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b/>
                <w:bCs/>
                <w:sz w:val="20"/>
                <w:szCs w:val="20"/>
              </w:rPr>
              <w:t>Дані</w:t>
            </w:r>
            <w:proofErr w:type="spellEnd"/>
            <w:r w:rsidRPr="00A93A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b/>
                <w:bCs/>
                <w:sz w:val="20"/>
                <w:szCs w:val="20"/>
              </w:rPr>
              <w:t>спостережень</w:t>
            </w:r>
            <w:proofErr w:type="spellEnd"/>
            <w:r w:rsidRPr="00A93A9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b/>
                <w:bCs/>
                <w:sz w:val="20"/>
                <w:szCs w:val="20"/>
              </w:rPr>
              <w:t>Опортуністичні</w:t>
            </w:r>
            <w:proofErr w:type="spellEnd"/>
            <w:r w:rsidRPr="00A93A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b/>
                <w:bCs/>
                <w:sz w:val="20"/>
                <w:szCs w:val="20"/>
              </w:rPr>
              <w:t>дані</w:t>
            </w:r>
            <w:proofErr w:type="spellEnd"/>
            <w:r w:rsidRPr="00A93A9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3A93" w:rsidRPr="00A93A93" w:rsidTr="00A93A93">
        <w:trPr>
          <w:trHeight w:val="894"/>
        </w:trPr>
        <w:tc>
          <w:tcPr>
            <w:tcW w:w="3137" w:type="dxa"/>
          </w:tcPr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Щорічні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звіти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Прес-релізи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Статті</w:t>
            </w:r>
            <w:proofErr w:type="spellEnd"/>
            <w:r w:rsidRPr="00A93A93">
              <w:rPr>
                <w:sz w:val="20"/>
                <w:szCs w:val="20"/>
              </w:rPr>
              <w:t xml:space="preserve"> в газетах/журналах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Аналітичні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звіти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Доповіді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регуляторі</w:t>
            </w:r>
            <w:proofErr w:type="gramStart"/>
            <w:r w:rsidRPr="00A93A93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Урядові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звіти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Презентації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Промови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Прайс-листи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Рекламні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кампанії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Тендери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Патентні</w:t>
            </w:r>
            <w:proofErr w:type="spellEnd"/>
            <w:r w:rsidRPr="00A93A93">
              <w:rPr>
                <w:sz w:val="20"/>
                <w:szCs w:val="20"/>
              </w:rPr>
              <w:t xml:space="preserve"> заявки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r w:rsidRPr="00A93A93">
              <w:rPr>
                <w:sz w:val="20"/>
                <w:szCs w:val="20"/>
              </w:rPr>
              <w:t xml:space="preserve">Заходи </w:t>
            </w:r>
            <w:proofErr w:type="spellStart"/>
            <w:r w:rsidRPr="00A93A93">
              <w:rPr>
                <w:sz w:val="20"/>
                <w:szCs w:val="20"/>
              </w:rPr>
              <w:t>з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просування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</w:tcPr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Зустрічі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з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постачальниками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Торгівельні</w:t>
            </w:r>
            <w:proofErr w:type="spellEnd"/>
            <w:r w:rsidRPr="00A93A93">
              <w:rPr>
                <w:sz w:val="20"/>
                <w:szCs w:val="20"/>
              </w:rPr>
              <w:t xml:space="preserve"> заходи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Зустрічі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з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торговими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представниками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Семінари</w:t>
            </w:r>
            <w:proofErr w:type="spellEnd"/>
            <w:r w:rsidRPr="00A93A93">
              <w:rPr>
                <w:sz w:val="20"/>
                <w:szCs w:val="20"/>
              </w:rPr>
              <w:t>/</w:t>
            </w:r>
            <w:proofErr w:type="spellStart"/>
            <w:r w:rsidRPr="00A93A93">
              <w:rPr>
                <w:sz w:val="20"/>
                <w:szCs w:val="20"/>
              </w:rPr>
              <w:t>конференції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93A93">
              <w:rPr>
                <w:sz w:val="20"/>
                <w:szCs w:val="20"/>
              </w:rPr>
              <w:t>Найм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колишніх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працівникі</w:t>
            </w:r>
            <w:proofErr w:type="gramStart"/>
            <w:r w:rsidRPr="00A93A93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конкурентів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</w:p>
          <w:p w:rsidR="00A93A93" w:rsidRPr="00A93A93" w:rsidRDefault="00A93A93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A93A93">
              <w:rPr>
                <w:sz w:val="20"/>
                <w:szCs w:val="20"/>
              </w:rPr>
              <w:t>Соц</w:t>
            </w:r>
            <w:proofErr w:type="gramEnd"/>
            <w:r w:rsidRPr="00A93A93">
              <w:rPr>
                <w:sz w:val="20"/>
                <w:szCs w:val="20"/>
              </w:rPr>
              <w:t>іальні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контакти</w:t>
            </w:r>
            <w:proofErr w:type="spellEnd"/>
            <w:r w:rsidRPr="00A93A93">
              <w:rPr>
                <w:sz w:val="20"/>
                <w:szCs w:val="20"/>
              </w:rPr>
              <w:t xml:space="preserve"> </w:t>
            </w:r>
            <w:proofErr w:type="spellStart"/>
            <w:r w:rsidRPr="00A93A93">
              <w:rPr>
                <w:sz w:val="20"/>
                <w:szCs w:val="20"/>
              </w:rPr>
              <w:t>з</w:t>
            </w:r>
            <w:proofErr w:type="spellEnd"/>
            <w:r w:rsidRPr="00A93A93">
              <w:rPr>
                <w:sz w:val="20"/>
                <w:szCs w:val="20"/>
              </w:rPr>
              <w:t xml:space="preserve"> конкурентами </w:t>
            </w:r>
          </w:p>
        </w:tc>
      </w:tr>
    </w:tbl>
    <w:p w:rsidR="00A93A93" w:rsidRDefault="00A93A93" w:rsidP="00A93A93">
      <w:pPr>
        <w:pStyle w:val="Default"/>
        <w:rPr>
          <w:i/>
          <w:iCs/>
          <w:sz w:val="20"/>
          <w:szCs w:val="20"/>
          <w:lang w:val="uk-UA"/>
        </w:rPr>
      </w:pPr>
      <w:proofErr w:type="spellStart"/>
      <w:r w:rsidRPr="00A93A93">
        <w:rPr>
          <w:i/>
          <w:iCs/>
          <w:sz w:val="20"/>
          <w:szCs w:val="20"/>
        </w:rPr>
        <w:t>Удосконалено</w:t>
      </w:r>
      <w:proofErr w:type="spellEnd"/>
      <w:r w:rsidRPr="00A93A93">
        <w:rPr>
          <w:i/>
          <w:iCs/>
          <w:sz w:val="20"/>
          <w:szCs w:val="20"/>
        </w:rPr>
        <w:t xml:space="preserve"> за [2</w:t>
      </w:r>
      <w:proofErr w:type="gramStart"/>
      <w:r w:rsidRPr="00A93A93">
        <w:rPr>
          <w:i/>
          <w:iCs/>
          <w:sz w:val="20"/>
          <w:szCs w:val="20"/>
        </w:rPr>
        <w:t xml:space="preserve"> ]</w:t>
      </w:r>
      <w:proofErr w:type="gramEnd"/>
      <w:r w:rsidRPr="00A93A93">
        <w:rPr>
          <w:i/>
          <w:iCs/>
          <w:sz w:val="20"/>
          <w:szCs w:val="20"/>
        </w:rPr>
        <w:t xml:space="preserve">. </w:t>
      </w:r>
    </w:p>
    <w:p w:rsidR="00A93A93" w:rsidRPr="00A93A93" w:rsidRDefault="00A93A93" w:rsidP="00A93A93">
      <w:pPr>
        <w:pStyle w:val="Default"/>
        <w:rPr>
          <w:sz w:val="20"/>
          <w:szCs w:val="20"/>
          <w:lang w:val="uk-UA"/>
        </w:rPr>
      </w:pPr>
    </w:p>
    <w:p w:rsidR="00A93A93" w:rsidRP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r w:rsidRPr="00A93A93">
        <w:rPr>
          <w:sz w:val="20"/>
          <w:szCs w:val="20"/>
        </w:rPr>
        <w:t xml:space="preserve">Проведений </w:t>
      </w:r>
      <w:proofErr w:type="spellStart"/>
      <w:r w:rsidRPr="00A93A93">
        <w:rPr>
          <w:sz w:val="20"/>
          <w:szCs w:val="20"/>
        </w:rPr>
        <w:t>конкурентний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аналіз</w:t>
      </w:r>
      <w:proofErr w:type="spellEnd"/>
      <w:r w:rsidRPr="00A93A93">
        <w:rPr>
          <w:sz w:val="20"/>
          <w:szCs w:val="20"/>
        </w:rPr>
        <w:t xml:space="preserve"> повинен </w:t>
      </w:r>
      <w:proofErr w:type="spellStart"/>
      <w:r w:rsidRPr="00A93A93">
        <w:rPr>
          <w:sz w:val="20"/>
          <w:szCs w:val="20"/>
        </w:rPr>
        <w:t>надати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інформацію</w:t>
      </w:r>
      <w:proofErr w:type="spellEnd"/>
      <w:r w:rsidRPr="00A93A93">
        <w:rPr>
          <w:sz w:val="20"/>
          <w:szCs w:val="20"/>
        </w:rPr>
        <w:t xml:space="preserve"> для </w:t>
      </w:r>
      <w:proofErr w:type="spellStart"/>
      <w:r w:rsidRPr="00A93A93">
        <w:rPr>
          <w:sz w:val="20"/>
          <w:szCs w:val="20"/>
        </w:rPr>
        <w:t>управлінців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щодо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лідера</w:t>
      </w:r>
      <w:proofErr w:type="spellEnd"/>
      <w:r w:rsidRPr="00A93A93">
        <w:rPr>
          <w:sz w:val="20"/>
          <w:szCs w:val="20"/>
        </w:rPr>
        <w:t xml:space="preserve"> на ринку та </w:t>
      </w:r>
      <w:proofErr w:type="spellStart"/>
      <w:r w:rsidRPr="00A93A93">
        <w:rPr>
          <w:sz w:val="20"/>
          <w:szCs w:val="20"/>
        </w:rPr>
        <w:t>наявних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proofErr w:type="gramStart"/>
      <w:r w:rsidRPr="00A93A93">
        <w:rPr>
          <w:sz w:val="20"/>
          <w:szCs w:val="20"/>
        </w:rPr>
        <w:t>посл</w:t>
      </w:r>
      <w:proofErr w:type="gramEnd"/>
      <w:r w:rsidRPr="00A93A93">
        <w:rPr>
          <w:sz w:val="20"/>
          <w:szCs w:val="20"/>
        </w:rPr>
        <w:t>ідовників</w:t>
      </w:r>
      <w:proofErr w:type="spellEnd"/>
      <w:r w:rsidRPr="00A93A93">
        <w:rPr>
          <w:sz w:val="20"/>
          <w:szCs w:val="20"/>
        </w:rPr>
        <w:t xml:space="preserve">. </w:t>
      </w:r>
      <w:proofErr w:type="spellStart"/>
      <w:r w:rsidRPr="00A93A93">
        <w:rPr>
          <w:sz w:val="20"/>
          <w:szCs w:val="20"/>
        </w:rPr>
        <w:t>Чітке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розуміння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реальної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ринкової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позиції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надасть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можливість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визначити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ключові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конкурентні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переваги</w:t>
      </w:r>
      <w:proofErr w:type="spellEnd"/>
      <w:r w:rsidRPr="00A93A93">
        <w:rPr>
          <w:sz w:val="20"/>
          <w:szCs w:val="20"/>
        </w:rPr>
        <w:t xml:space="preserve"> та </w:t>
      </w:r>
      <w:proofErr w:type="spellStart"/>
      <w:r w:rsidRPr="00A93A93">
        <w:rPr>
          <w:sz w:val="20"/>
          <w:szCs w:val="20"/>
        </w:rPr>
        <w:t>слабкості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переглянути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конкурентне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середовище</w:t>
      </w:r>
      <w:proofErr w:type="spellEnd"/>
      <w:r w:rsidRPr="00A93A93">
        <w:rPr>
          <w:sz w:val="20"/>
          <w:szCs w:val="20"/>
        </w:rPr>
        <w:t xml:space="preserve"> для товару </w:t>
      </w:r>
      <w:proofErr w:type="spellStart"/>
      <w:r w:rsidRPr="00A93A93">
        <w:rPr>
          <w:sz w:val="20"/>
          <w:szCs w:val="20"/>
        </w:rPr>
        <w:t>чи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послуги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встановити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основні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проблеми</w:t>
      </w:r>
      <w:proofErr w:type="spellEnd"/>
      <w:r w:rsidRPr="00A93A93">
        <w:rPr>
          <w:sz w:val="20"/>
          <w:szCs w:val="20"/>
        </w:rPr>
        <w:t xml:space="preserve"> та </w:t>
      </w:r>
      <w:proofErr w:type="spellStart"/>
      <w:r w:rsidRPr="00A93A93">
        <w:rPr>
          <w:sz w:val="20"/>
          <w:szCs w:val="20"/>
        </w:rPr>
        <w:t>можливості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компанії</w:t>
      </w:r>
      <w:proofErr w:type="spellEnd"/>
      <w:r w:rsidRPr="00A93A93">
        <w:rPr>
          <w:sz w:val="20"/>
          <w:szCs w:val="20"/>
        </w:rPr>
        <w:t xml:space="preserve"> в </w:t>
      </w:r>
      <w:proofErr w:type="spellStart"/>
      <w:r w:rsidRPr="00A93A93">
        <w:rPr>
          <w:sz w:val="20"/>
          <w:szCs w:val="20"/>
        </w:rPr>
        <w:t>цілому</w:t>
      </w:r>
      <w:proofErr w:type="spellEnd"/>
      <w:r w:rsidRPr="00A93A93">
        <w:rPr>
          <w:sz w:val="20"/>
          <w:szCs w:val="20"/>
        </w:rPr>
        <w:t xml:space="preserve"> та </w:t>
      </w:r>
      <w:proofErr w:type="spellStart"/>
      <w:r w:rsidRPr="00A93A93">
        <w:rPr>
          <w:sz w:val="20"/>
          <w:szCs w:val="20"/>
        </w:rPr>
        <w:t>питання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проникнення</w:t>
      </w:r>
      <w:proofErr w:type="spellEnd"/>
      <w:r w:rsidRPr="00A93A93">
        <w:rPr>
          <w:sz w:val="20"/>
          <w:szCs w:val="20"/>
        </w:rPr>
        <w:t xml:space="preserve"> на </w:t>
      </w:r>
      <w:proofErr w:type="spellStart"/>
      <w:r w:rsidRPr="00A93A93">
        <w:rPr>
          <w:sz w:val="20"/>
          <w:szCs w:val="20"/>
        </w:rPr>
        <w:t>ринок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зміни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системи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дистрибуції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чи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продуктової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лінії</w:t>
      </w:r>
      <w:proofErr w:type="spellEnd"/>
      <w:r w:rsidRPr="00A93A93">
        <w:rPr>
          <w:sz w:val="20"/>
          <w:szCs w:val="20"/>
        </w:rPr>
        <w:t xml:space="preserve"> та </w:t>
      </w:r>
      <w:proofErr w:type="spellStart"/>
      <w:r w:rsidRPr="00A93A93">
        <w:rPr>
          <w:sz w:val="20"/>
          <w:szCs w:val="20"/>
        </w:rPr>
        <w:t>політики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ціноутворення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зокрема</w:t>
      </w:r>
      <w:proofErr w:type="spellEnd"/>
      <w:r w:rsidRPr="00A93A93">
        <w:rPr>
          <w:sz w:val="20"/>
          <w:szCs w:val="20"/>
        </w:rPr>
        <w:t xml:space="preserve">. </w:t>
      </w:r>
    </w:p>
    <w:p w:rsidR="00A93A93" w:rsidRPr="00A93A93" w:rsidRDefault="00A93A93" w:rsidP="00A93A93">
      <w:pPr>
        <w:pStyle w:val="Default"/>
        <w:ind w:firstLine="567"/>
        <w:jc w:val="both"/>
        <w:rPr>
          <w:sz w:val="20"/>
          <w:szCs w:val="20"/>
        </w:rPr>
      </w:pPr>
      <w:proofErr w:type="spellStart"/>
      <w:r w:rsidRPr="00A93A93">
        <w:rPr>
          <w:sz w:val="20"/>
          <w:szCs w:val="20"/>
        </w:rPr>
        <w:t>Зроблено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висновки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що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конкурентний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аналіз</w:t>
      </w:r>
      <w:proofErr w:type="spellEnd"/>
      <w:r w:rsidRPr="00A93A93">
        <w:rPr>
          <w:sz w:val="20"/>
          <w:szCs w:val="20"/>
        </w:rPr>
        <w:t xml:space="preserve"> </w:t>
      </w:r>
      <w:proofErr w:type="gramStart"/>
      <w:r w:rsidRPr="00A93A93">
        <w:rPr>
          <w:sz w:val="20"/>
          <w:szCs w:val="20"/>
        </w:rPr>
        <w:t>повинен</w:t>
      </w:r>
      <w:proofErr w:type="gram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здійснюватися</w:t>
      </w:r>
      <w:proofErr w:type="spellEnd"/>
      <w:r w:rsidRPr="00A93A93">
        <w:rPr>
          <w:sz w:val="20"/>
          <w:szCs w:val="20"/>
        </w:rPr>
        <w:t xml:space="preserve"> на </w:t>
      </w:r>
      <w:proofErr w:type="spellStart"/>
      <w:r w:rsidRPr="00A93A93">
        <w:rPr>
          <w:sz w:val="20"/>
          <w:szCs w:val="20"/>
        </w:rPr>
        <w:t>регулярній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основі</w:t>
      </w:r>
      <w:proofErr w:type="spellEnd"/>
      <w:r w:rsidRPr="00A93A93">
        <w:rPr>
          <w:sz w:val="20"/>
          <w:szCs w:val="20"/>
        </w:rPr>
        <w:t xml:space="preserve">. </w:t>
      </w:r>
      <w:proofErr w:type="spellStart"/>
      <w:r w:rsidRPr="00A93A93">
        <w:rPr>
          <w:sz w:val="20"/>
          <w:szCs w:val="20"/>
        </w:rPr>
        <w:t>Конкурентний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аналіз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ніколи</w:t>
      </w:r>
      <w:proofErr w:type="spellEnd"/>
      <w:r w:rsidRPr="00A93A93">
        <w:rPr>
          <w:sz w:val="20"/>
          <w:szCs w:val="20"/>
        </w:rPr>
        <w:t xml:space="preserve"> не </w:t>
      </w:r>
      <w:proofErr w:type="spellStart"/>
      <w:r w:rsidRPr="00A93A93">
        <w:rPr>
          <w:sz w:val="20"/>
          <w:szCs w:val="20"/>
        </w:rPr>
        <w:t>припиняється</w:t>
      </w:r>
      <w:proofErr w:type="spellEnd"/>
      <w:r w:rsidRPr="00A93A93">
        <w:rPr>
          <w:sz w:val="20"/>
          <w:szCs w:val="20"/>
        </w:rPr>
        <w:t xml:space="preserve">. </w:t>
      </w:r>
      <w:proofErr w:type="spellStart"/>
      <w:r w:rsidRPr="00A93A93">
        <w:rPr>
          <w:sz w:val="20"/>
          <w:szCs w:val="20"/>
        </w:rPr>
        <w:t>Залежно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від</w:t>
      </w:r>
      <w:proofErr w:type="spellEnd"/>
      <w:r w:rsidRPr="00A93A93">
        <w:rPr>
          <w:sz w:val="20"/>
          <w:szCs w:val="20"/>
        </w:rPr>
        <w:t xml:space="preserve"> типу ринку та </w:t>
      </w:r>
      <w:proofErr w:type="spellStart"/>
      <w:r w:rsidRPr="00A93A93">
        <w:rPr>
          <w:sz w:val="20"/>
          <w:szCs w:val="20"/>
        </w:rPr>
        <w:t>специфіки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функціонування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lastRenderedPageBreak/>
        <w:t>компанії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він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може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здійснюватися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proofErr w:type="gramStart"/>
      <w:r w:rsidRPr="00A93A93">
        <w:rPr>
          <w:sz w:val="20"/>
          <w:szCs w:val="20"/>
        </w:rPr>
        <w:t>р</w:t>
      </w:r>
      <w:proofErr w:type="gramEnd"/>
      <w:r w:rsidRPr="00A93A93">
        <w:rPr>
          <w:sz w:val="20"/>
          <w:szCs w:val="20"/>
        </w:rPr>
        <w:t>ізною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періодичністю</w:t>
      </w:r>
      <w:proofErr w:type="spellEnd"/>
      <w:r w:rsidRPr="00A93A93">
        <w:rPr>
          <w:sz w:val="20"/>
          <w:szCs w:val="20"/>
        </w:rPr>
        <w:t xml:space="preserve">. На ринку </w:t>
      </w:r>
      <w:proofErr w:type="spellStart"/>
      <w:r w:rsidRPr="00A93A93">
        <w:rPr>
          <w:sz w:val="20"/>
          <w:szCs w:val="20"/>
        </w:rPr>
        <w:t>може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швидко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змінюватися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конкуренція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можуть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з’являтися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нові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учасники</w:t>
      </w:r>
      <w:proofErr w:type="spellEnd"/>
      <w:r w:rsidRPr="00A93A93">
        <w:rPr>
          <w:sz w:val="20"/>
          <w:szCs w:val="20"/>
        </w:rPr>
        <w:t xml:space="preserve">, </w:t>
      </w:r>
      <w:proofErr w:type="spellStart"/>
      <w:r w:rsidRPr="00A93A93">
        <w:rPr>
          <w:sz w:val="20"/>
          <w:szCs w:val="20"/>
        </w:rPr>
        <w:t>економічний</w:t>
      </w:r>
      <w:proofErr w:type="spellEnd"/>
      <w:r w:rsidRPr="00A93A93">
        <w:rPr>
          <w:sz w:val="20"/>
          <w:szCs w:val="20"/>
        </w:rPr>
        <w:t xml:space="preserve"> стан </w:t>
      </w:r>
      <w:proofErr w:type="spellStart"/>
      <w:r w:rsidRPr="00A93A93">
        <w:rPr>
          <w:sz w:val="20"/>
          <w:szCs w:val="20"/>
        </w:rPr>
        <w:t>може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proofErr w:type="gramStart"/>
      <w:r w:rsidRPr="00A93A93">
        <w:rPr>
          <w:sz w:val="20"/>
          <w:szCs w:val="20"/>
        </w:rPr>
        <w:t>р</w:t>
      </w:r>
      <w:proofErr w:type="gramEnd"/>
      <w:r w:rsidRPr="00A93A93">
        <w:rPr>
          <w:sz w:val="20"/>
          <w:szCs w:val="20"/>
        </w:rPr>
        <w:t>ізко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зростати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чи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спадати</w:t>
      </w:r>
      <w:proofErr w:type="spellEnd"/>
      <w:r w:rsidRPr="00A93A93">
        <w:rPr>
          <w:sz w:val="20"/>
          <w:szCs w:val="20"/>
        </w:rPr>
        <w:t xml:space="preserve">. </w:t>
      </w:r>
      <w:proofErr w:type="spellStart"/>
      <w:r w:rsidRPr="00A93A93">
        <w:rPr>
          <w:sz w:val="20"/>
          <w:szCs w:val="20"/>
        </w:rPr>
        <w:t>Тільки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чітке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розуміння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конкуренції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дозволяє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визначити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ринкову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позицію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proofErr w:type="gramStart"/>
      <w:r w:rsidRPr="00A93A93">
        <w:rPr>
          <w:sz w:val="20"/>
          <w:szCs w:val="20"/>
        </w:rPr>
        <w:t>п</w:t>
      </w:r>
      <w:proofErr w:type="gramEnd"/>
      <w:r w:rsidRPr="00A93A93">
        <w:rPr>
          <w:sz w:val="20"/>
          <w:szCs w:val="20"/>
        </w:rPr>
        <w:t>ідприємства</w:t>
      </w:r>
      <w:proofErr w:type="spellEnd"/>
      <w:r w:rsidRPr="00A93A93">
        <w:rPr>
          <w:sz w:val="20"/>
          <w:szCs w:val="20"/>
        </w:rPr>
        <w:t xml:space="preserve"> та </w:t>
      </w:r>
      <w:proofErr w:type="spellStart"/>
      <w:r w:rsidRPr="00A93A93">
        <w:rPr>
          <w:sz w:val="20"/>
          <w:szCs w:val="20"/>
        </w:rPr>
        <w:t>перетворити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слабкості</w:t>
      </w:r>
      <w:proofErr w:type="spellEnd"/>
      <w:r w:rsidRPr="00A93A93">
        <w:rPr>
          <w:sz w:val="20"/>
          <w:szCs w:val="20"/>
        </w:rPr>
        <w:t xml:space="preserve"> у </w:t>
      </w:r>
      <w:proofErr w:type="spellStart"/>
      <w:r w:rsidRPr="00A93A93">
        <w:rPr>
          <w:sz w:val="20"/>
          <w:szCs w:val="20"/>
        </w:rPr>
        <w:t>конкурентні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переваги</w:t>
      </w:r>
      <w:proofErr w:type="spellEnd"/>
      <w:r w:rsidRPr="00A93A93">
        <w:rPr>
          <w:sz w:val="20"/>
          <w:szCs w:val="20"/>
        </w:rPr>
        <w:t xml:space="preserve"> та </w:t>
      </w:r>
      <w:proofErr w:type="spellStart"/>
      <w:r w:rsidRPr="00A93A93">
        <w:rPr>
          <w:sz w:val="20"/>
          <w:szCs w:val="20"/>
        </w:rPr>
        <w:t>покращити</w:t>
      </w:r>
      <w:proofErr w:type="spellEnd"/>
      <w:r w:rsidRPr="00A93A93">
        <w:rPr>
          <w:sz w:val="20"/>
          <w:szCs w:val="20"/>
        </w:rPr>
        <w:t xml:space="preserve"> </w:t>
      </w:r>
      <w:proofErr w:type="spellStart"/>
      <w:r w:rsidRPr="00A93A93">
        <w:rPr>
          <w:sz w:val="20"/>
          <w:szCs w:val="20"/>
        </w:rPr>
        <w:t>ринковий</w:t>
      </w:r>
      <w:proofErr w:type="spellEnd"/>
      <w:r w:rsidRPr="00A93A93">
        <w:rPr>
          <w:sz w:val="20"/>
          <w:szCs w:val="20"/>
        </w:rPr>
        <w:t xml:space="preserve"> стан </w:t>
      </w:r>
      <w:proofErr w:type="spellStart"/>
      <w:r w:rsidRPr="00A93A93">
        <w:rPr>
          <w:sz w:val="20"/>
          <w:szCs w:val="20"/>
        </w:rPr>
        <w:t>компанії</w:t>
      </w:r>
      <w:proofErr w:type="spellEnd"/>
      <w:r w:rsidRPr="00A93A93">
        <w:rPr>
          <w:sz w:val="20"/>
          <w:szCs w:val="20"/>
        </w:rPr>
        <w:t xml:space="preserve">. </w:t>
      </w:r>
    </w:p>
    <w:p w:rsidR="00A93A93" w:rsidRDefault="00A93A93" w:rsidP="00A93A93">
      <w:pPr>
        <w:pStyle w:val="Default"/>
        <w:rPr>
          <w:b/>
          <w:bCs/>
          <w:sz w:val="20"/>
          <w:szCs w:val="20"/>
          <w:lang w:val="uk-UA"/>
        </w:rPr>
      </w:pPr>
    </w:p>
    <w:p w:rsidR="00A93A93" w:rsidRPr="00A93A93" w:rsidRDefault="00A93A93" w:rsidP="00A93A93">
      <w:pPr>
        <w:pStyle w:val="Default"/>
        <w:rPr>
          <w:sz w:val="20"/>
          <w:szCs w:val="20"/>
          <w:lang w:val="uk-UA"/>
        </w:rPr>
      </w:pPr>
      <w:r w:rsidRPr="00A93A93">
        <w:rPr>
          <w:b/>
          <w:bCs/>
          <w:sz w:val="20"/>
          <w:szCs w:val="20"/>
        </w:rPr>
        <w:t xml:space="preserve">Список </w:t>
      </w:r>
      <w:proofErr w:type="spellStart"/>
      <w:r w:rsidRPr="00A93A93">
        <w:rPr>
          <w:b/>
          <w:bCs/>
          <w:sz w:val="20"/>
          <w:szCs w:val="20"/>
        </w:rPr>
        <w:t>використаних</w:t>
      </w:r>
      <w:proofErr w:type="spellEnd"/>
      <w:r w:rsidRPr="00A93A93">
        <w:rPr>
          <w:b/>
          <w:bCs/>
          <w:sz w:val="20"/>
          <w:szCs w:val="20"/>
        </w:rPr>
        <w:t xml:space="preserve"> </w:t>
      </w:r>
      <w:proofErr w:type="spellStart"/>
      <w:r w:rsidRPr="00A93A93">
        <w:rPr>
          <w:b/>
          <w:bCs/>
          <w:sz w:val="20"/>
          <w:szCs w:val="20"/>
        </w:rPr>
        <w:t>джерел</w:t>
      </w:r>
      <w:proofErr w:type="spellEnd"/>
    </w:p>
    <w:p w:rsidR="00A93A93" w:rsidRDefault="00A93A93" w:rsidP="00A93A93">
      <w:pPr>
        <w:pStyle w:val="Default"/>
        <w:spacing w:after="19"/>
        <w:rPr>
          <w:sz w:val="20"/>
          <w:szCs w:val="20"/>
          <w:lang w:val="uk-UA"/>
        </w:rPr>
      </w:pPr>
    </w:p>
    <w:p w:rsidR="00A93A93" w:rsidRPr="00A93A93" w:rsidRDefault="00A93A93" w:rsidP="00900FCD">
      <w:pPr>
        <w:pStyle w:val="Default"/>
        <w:spacing w:after="19"/>
        <w:ind w:firstLine="567"/>
        <w:jc w:val="both"/>
        <w:rPr>
          <w:sz w:val="20"/>
          <w:szCs w:val="20"/>
        </w:rPr>
      </w:pPr>
      <w:r w:rsidRPr="00A93A93">
        <w:rPr>
          <w:sz w:val="20"/>
          <w:szCs w:val="20"/>
        </w:rPr>
        <w:t xml:space="preserve">1. Портер Майкл Э. Конкуренция: / Портер Майкл Э. // [Пер. с англ.] – СПб. : Издательский дом "Вильямс", 2003. – 495 </w:t>
      </w:r>
      <w:proofErr w:type="gramStart"/>
      <w:r w:rsidRPr="00A93A93">
        <w:rPr>
          <w:sz w:val="20"/>
          <w:szCs w:val="20"/>
        </w:rPr>
        <w:t>с</w:t>
      </w:r>
      <w:proofErr w:type="gramEnd"/>
      <w:r w:rsidRPr="00A93A93">
        <w:rPr>
          <w:sz w:val="20"/>
          <w:szCs w:val="20"/>
        </w:rPr>
        <w:t xml:space="preserve">. </w:t>
      </w:r>
    </w:p>
    <w:p w:rsidR="00A93A93" w:rsidRPr="00A93A93" w:rsidRDefault="00A93A93" w:rsidP="00900FCD">
      <w:pPr>
        <w:pStyle w:val="Default"/>
        <w:spacing w:after="19"/>
        <w:ind w:firstLine="567"/>
        <w:jc w:val="both"/>
        <w:rPr>
          <w:sz w:val="20"/>
          <w:szCs w:val="20"/>
          <w:lang w:val="en-US"/>
        </w:rPr>
      </w:pPr>
      <w:r w:rsidRPr="00A93A93">
        <w:rPr>
          <w:sz w:val="20"/>
          <w:szCs w:val="20"/>
          <w:lang w:val="en-US"/>
        </w:rPr>
        <w:t xml:space="preserve">2. Beard Ross Competitor Analysis Template: 12 Ways </w:t>
      </w:r>
      <w:proofErr w:type="gramStart"/>
      <w:r w:rsidRPr="00A93A93">
        <w:rPr>
          <w:sz w:val="20"/>
          <w:szCs w:val="20"/>
          <w:lang w:val="en-US"/>
        </w:rPr>
        <w:t>To</w:t>
      </w:r>
      <w:proofErr w:type="gramEnd"/>
      <w:r w:rsidRPr="00A93A93">
        <w:rPr>
          <w:sz w:val="20"/>
          <w:szCs w:val="20"/>
          <w:lang w:val="en-US"/>
        </w:rPr>
        <w:t xml:space="preserve"> Predict Your Competitors’ Behaviors [E-source]. – Available at: http://blog.clientheartbeat. </w:t>
      </w:r>
      <w:proofErr w:type="gramStart"/>
      <w:r w:rsidRPr="00A93A93">
        <w:rPr>
          <w:sz w:val="20"/>
          <w:szCs w:val="20"/>
          <w:lang w:val="en-US"/>
        </w:rPr>
        <w:t>com/competitor-analysis-template</w:t>
      </w:r>
      <w:proofErr w:type="gramEnd"/>
      <w:r w:rsidRPr="00A93A93">
        <w:rPr>
          <w:sz w:val="20"/>
          <w:szCs w:val="20"/>
          <w:lang w:val="en-US"/>
        </w:rPr>
        <w:t xml:space="preserve"> </w:t>
      </w:r>
    </w:p>
    <w:p w:rsidR="00A93A93" w:rsidRPr="00A93A93" w:rsidRDefault="00A93A93" w:rsidP="00900FCD">
      <w:pPr>
        <w:pStyle w:val="Default"/>
        <w:ind w:firstLine="567"/>
        <w:jc w:val="both"/>
        <w:rPr>
          <w:sz w:val="20"/>
          <w:szCs w:val="20"/>
          <w:lang w:val="en-US"/>
        </w:rPr>
      </w:pPr>
      <w:r w:rsidRPr="00A93A93">
        <w:rPr>
          <w:sz w:val="20"/>
          <w:szCs w:val="20"/>
          <w:lang w:val="en-US"/>
        </w:rPr>
        <w:t xml:space="preserve">3. </w:t>
      </w:r>
      <w:proofErr w:type="spellStart"/>
      <w:r w:rsidRPr="00A93A93">
        <w:rPr>
          <w:sz w:val="20"/>
          <w:szCs w:val="20"/>
          <w:lang w:val="en-US"/>
        </w:rPr>
        <w:t>MaGee</w:t>
      </w:r>
      <w:proofErr w:type="spellEnd"/>
      <w:r w:rsidRPr="00A93A93">
        <w:rPr>
          <w:sz w:val="20"/>
          <w:szCs w:val="20"/>
          <w:lang w:val="en-US"/>
        </w:rPr>
        <w:t xml:space="preserve"> Susan How to Conduct and Prepare a Competitive Analysis [E-source]. – Available at: http://edwardlowe.org/digital-library/how-to-conduct-and-prepare-a-competitive-analysis/ </w:t>
      </w:r>
    </w:p>
    <w:p w:rsidR="00A93A93" w:rsidRPr="00A93A93" w:rsidRDefault="00A93A93" w:rsidP="00A93A93"/>
    <w:sectPr w:rsidR="00A93A93" w:rsidRPr="00A93A93" w:rsidSect="006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ADE"/>
    <w:multiLevelType w:val="hybridMultilevel"/>
    <w:tmpl w:val="D10A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66F0"/>
    <w:multiLevelType w:val="hybridMultilevel"/>
    <w:tmpl w:val="7F8CB5C0"/>
    <w:lvl w:ilvl="0" w:tplc="E580E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A93"/>
    <w:rsid w:val="0024016C"/>
    <w:rsid w:val="006E5C63"/>
    <w:rsid w:val="00900FCD"/>
    <w:rsid w:val="009457EF"/>
    <w:rsid w:val="00A668A2"/>
    <w:rsid w:val="00A93A93"/>
    <w:rsid w:val="00B24B7C"/>
    <w:rsid w:val="00D4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C"/>
  </w:style>
  <w:style w:type="paragraph" w:styleId="1">
    <w:name w:val="heading 1"/>
    <w:basedOn w:val="a"/>
    <w:next w:val="a"/>
    <w:link w:val="10"/>
    <w:uiPriority w:val="9"/>
    <w:qFormat/>
    <w:rsid w:val="00240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1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1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401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40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0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0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0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0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0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01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0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01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0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016C"/>
    <w:rPr>
      <w:b/>
      <w:bCs/>
    </w:rPr>
  </w:style>
  <w:style w:type="character" w:styleId="a9">
    <w:name w:val="Emphasis"/>
    <w:basedOn w:val="a0"/>
    <w:uiPriority w:val="20"/>
    <w:qFormat/>
    <w:rsid w:val="0024016C"/>
    <w:rPr>
      <w:i/>
      <w:iCs/>
    </w:rPr>
  </w:style>
  <w:style w:type="paragraph" w:styleId="aa">
    <w:name w:val="No Spacing"/>
    <w:uiPriority w:val="1"/>
    <w:qFormat/>
    <w:rsid w:val="0024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1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01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01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01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01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01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01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01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01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016C"/>
    <w:pPr>
      <w:outlineLvl w:val="9"/>
    </w:pPr>
  </w:style>
  <w:style w:type="paragraph" w:customStyle="1" w:styleId="Default">
    <w:name w:val="Default"/>
    <w:rsid w:val="00A93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A93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2015-10-09T11:57:00Z</dcterms:created>
  <dcterms:modified xsi:type="dcterms:W3CDTF">2015-10-09T12:12:00Z</dcterms:modified>
</cp:coreProperties>
</file>