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2" w:rsidRDefault="00480EB2" w:rsidP="00480EB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УДК </w:t>
      </w:r>
      <w:r w:rsidR="0083535D">
        <w:rPr>
          <w:b/>
          <w:sz w:val="28"/>
          <w:szCs w:val="28"/>
          <w:lang w:val="uk-UA"/>
        </w:rPr>
        <w:t>334.75</w:t>
      </w:r>
    </w:p>
    <w:p w:rsidR="00480EB2" w:rsidRDefault="00480EB2" w:rsidP="00AC0908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Охріменко Олена Вікторівна</w:t>
      </w:r>
    </w:p>
    <w:p w:rsidR="00480EB2" w:rsidRPr="001F013D" w:rsidRDefault="00480EB2" w:rsidP="00AC09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аспірантка кафедри міжнародних економічних відносин і бізнесу</w:t>
      </w:r>
      <w:r w:rsidR="001F013D">
        <w:rPr>
          <w:sz w:val="28"/>
          <w:szCs w:val="28"/>
          <w:lang w:val="uk-UA"/>
        </w:rPr>
        <w:t>,</w:t>
      </w:r>
    </w:p>
    <w:p w:rsidR="00480EB2" w:rsidRDefault="00480EB2" w:rsidP="00AC09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авіаційний університет</w:t>
      </w:r>
    </w:p>
    <w:p w:rsidR="00480EB2" w:rsidRDefault="00480EB2" w:rsidP="00AC0908">
      <w:pPr>
        <w:spacing w:line="360" w:lineRule="auto"/>
        <w:jc w:val="right"/>
        <w:rPr>
          <w:sz w:val="28"/>
          <w:szCs w:val="28"/>
          <w:lang w:val="uk-UA"/>
        </w:rPr>
      </w:pPr>
    </w:p>
    <w:p w:rsidR="00613EF2" w:rsidRPr="00613EF2" w:rsidRDefault="008A55CE" w:rsidP="00613EF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613EF2">
        <w:rPr>
          <w:b/>
          <w:sz w:val="28"/>
          <w:szCs w:val="28"/>
          <w:lang w:val="uk-UA"/>
        </w:rPr>
        <w:t>ТРАТЕГІЧН</w:t>
      </w:r>
      <w:r>
        <w:rPr>
          <w:b/>
          <w:sz w:val="28"/>
          <w:szCs w:val="28"/>
          <w:lang w:val="uk-UA"/>
        </w:rPr>
        <w:t>І</w:t>
      </w:r>
      <w:r w:rsidRPr="00613EF2">
        <w:rPr>
          <w:b/>
          <w:sz w:val="28"/>
          <w:szCs w:val="28"/>
          <w:lang w:val="uk-UA"/>
        </w:rPr>
        <w:t xml:space="preserve"> АЛЬЯНС</w:t>
      </w:r>
      <w:r>
        <w:rPr>
          <w:b/>
          <w:sz w:val="28"/>
          <w:szCs w:val="28"/>
          <w:lang w:val="uk-UA"/>
        </w:rPr>
        <w:t>И КОМПАНІЙ:</w:t>
      </w:r>
      <w:r w:rsidRPr="00613E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ПРОБЛЕМАТИКА </w:t>
      </w:r>
      <w:r w:rsidR="002E286F">
        <w:rPr>
          <w:b/>
          <w:sz w:val="28"/>
          <w:szCs w:val="28"/>
          <w:lang w:val="uk-UA"/>
        </w:rPr>
        <w:t>СУБ’ЄКТНОГО СКЛАДУ</w:t>
      </w:r>
      <w:r>
        <w:rPr>
          <w:b/>
          <w:sz w:val="28"/>
          <w:szCs w:val="28"/>
          <w:lang w:val="uk-UA"/>
        </w:rPr>
        <w:t xml:space="preserve"> ТА ВІДОКРЕМЛЕННЯ ВІД ІНШИХ РІЗНОВИДІВ СПІВПРАЦІ ЕКОНОМІЧНИХ СУБ’ЄКТІВ</w:t>
      </w:r>
    </w:p>
    <w:p w:rsidR="00613EF2" w:rsidRPr="00613EF2" w:rsidRDefault="00613EF2" w:rsidP="00613EF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955E0" w:rsidRPr="00165B3A" w:rsidRDefault="00E955E0" w:rsidP="00E955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Анотація:</w:t>
      </w:r>
      <w:r w:rsidR="00BD3459">
        <w:rPr>
          <w:b/>
          <w:sz w:val="28"/>
          <w:szCs w:val="28"/>
          <w:lang w:val="uk-UA"/>
        </w:rPr>
        <w:t xml:space="preserve"> </w:t>
      </w:r>
      <w:r w:rsidR="00BD3459" w:rsidRPr="00BD3459">
        <w:rPr>
          <w:sz w:val="28"/>
          <w:szCs w:val="28"/>
          <w:lang w:val="uk-UA"/>
        </w:rPr>
        <w:t xml:space="preserve">Статтю </w:t>
      </w:r>
      <w:r w:rsidR="00BD3459">
        <w:rPr>
          <w:sz w:val="28"/>
          <w:szCs w:val="28"/>
          <w:lang w:val="uk-UA"/>
        </w:rPr>
        <w:t xml:space="preserve">присвячено дослідженню </w:t>
      </w:r>
      <w:r w:rsidR="00960D1E">
        <w:rPr>
          <w:sz w:val="28"/>
          <w:szCs w:val="28"/>
          <w:lang w:val="uk-UA"/>
        </w:rPr>
        <w:t xml:space="preserve">проблематики </w:t>
      </w:r>
      <w:r w:rsidR="00830D45">
        <w:rPr>
          <w:sz w:val="28"/>
          <w:szCs w:val="28"/>
          <w:lang w:val="uk-UA"/>
        </w:rPr>
        <w:t>суб’єктного складу</w:t>
      </w:r>
      <w:r w:rsidR="007B15FF">
        <w:rPr>
          <w:sz w:val="28"/>
          <w:szCs w:val="28"/>
          <w:lang w:val="uk-UA"/>
        </w:rPr>
        <w:t xml:space="preserve"> та меж </w:t>
      </w:r>
      <w:r w:rsidR="00BD3459">
        <w:rPr>
          <w:sz w:val="28"/>
          <w:szCs w:val="28"/>
          <w:lang w:val="uk-UA"/>
        </w:rPr>
        <w:t>стратегічних альянсів компаній</w:t>
      </w:r>
      <w:r w:rsidR="00214326">
        <w:rPr>
          <w:sz w:val="28"/>
          <w:szCs w:val="28"/>
          <w:lang w:val="uk-UA"/>
        </w:rPr>
        <w:t xml:space="preserve">. Виокремлено </w:t>
      </w:r>
      <w:r w:rsidR="00960D1E">
        <w:rPr>
          <w:sz w:val="28"/>
          <w:szCs w:val="28"/>
          <w:lang w:val="uk-UA"/>
        </w:rPr>
        <w:t>критерії віднесе</w:t>
      </w:r>
      <w:r w:rsidR="00960D1E">
        <w:rPr>
          <w:sz w:val="28"/>
          <w:szCs w:val="28"/>
          <w:lang w:val="uk-UA"/>
        </w:rPr>
        <w:t>н</w:t>
      </w:r>
      <w:r w:rsidR="00960D1E">
        <w:rPr>
          <w:sz w:val="28"/>
          <w:szCs w:val="28"/>
          <w:lang w:val="uk-UA"/>
        </w:rPr>
        <w:t xml:space="preserve">ня співробітництва до </w:t>
      </w:r>
      <w:r w:rsidR="00942837">
        <w:rPr>
          <w:sz w:val="28"/>
          <w:szCs w:val="28"/>
          <w:lang w:val="uk-UA"/>
        </w:rPr>
        <w:t xml:space="preserve">різновиду </w:t>
      </w:r>
      <w:r w:rsidR="00960D1E">
        <w:rPr>
          <w:sz w:val="28"/>
          <w:szCs w:val="28"/>
          <w:lang w:val="uk-UA"/>
        </w:rPr>
        <w:t>стратегічних альянсів</w:t>
      </w:r>
      <w:r w:rsidR="00BD3459">
        <w:rPr>
          <w:sz w:val="28"/>
          <w:szCs w:val="28"/>
          <w:lang w:val="uk-UA"/>
        </w:rPr>
        <w:t xml:space="preserve">. </w:t>
      </w:r>
      <w:r w:rsidR="00165B3A">
        <w:rPr>
          <w:sz w:val="28"/>
          <w:szCs w:val="28"/>
          <w:lang w:val="uk-UA"/>
        </w:rPr>
        <w:t xml:space="preserve">Визначено </w:t>
      </w:r>
      <w:r w:rsidR="00942837">
        <w:rPr>
          <w:sz w:val="28"/>
          <w:szCs w:val="28"/>
          <w:lang w:val="uk-UA"/>
        </w:rPr>
        <w:t xml:space="preserve">ключові </w:t>
      </w:r>
      <w:r w:rsidR="00960D1E">
        <w:rPr>
          <w:sz w:val="28"/>
          <w:szCs w:val="28"/>
          <w:lang w:val="uk-UA"/>
        </w:rPr>
        <w:t xml:space="preserve">особливості </w:t>
      </w:r>
      <w:r w:rsidR="00D333DC">
        <w:rPr>
          <w:sz w:val="28"/>
          <w:szCs w:val="28"/>
          <w:lang w:val="uk-UA"/>
        </w:rPr>
        <w:t xml:space="preserve">сучасного розуміння </w:t>
      </w:r>
      <w:r w:rsidR="00960D1E">
        <w:rPr>
          <w:sz w:val="28"/>
          <w:szCs w:val="28"/>
          <w:lang w:val="uk-UA"/>
        </w:rPr>
        <w:t>стратегічних альянсів</w:t>
      </w:r>
      <w:r w:rsidR="00854363">
        <w:rPr>
          <w:sz w:val="28"/>
          <w:szCs w:val="28"/>
          <w:lang w:val="uk-UA"/>
        </w:rPr>
        <w:t xml:space="preserve"> </w:t>
      </w:r>
      <w:r w:rsidR="00960D1E">
        <w:rPr>
          <w:sz w:val="28"/>
          <w:szCs w:val="28"/>
          <w:lang w:val="uk-UA"/>
        </w:rPr>
        <w:t>в залежності від складу учасників</w:t>
      </w:r>
      <w:r w:rsidR="00165B3A">
        <w:rPr>
          <w:sz w:val="28"/>
          <w:szCs w:val="28"/>
          <w:lang w:val="uk-UA"/>
        </w:rPr>
        <w:t xml:space="preserve">. Удосконалено </w:t>
      </w:r>
      <w:r w:rsidR="00960D1E">
        <w:rPr>
          <w:sz w:val="28"/>
          <w:szCs w:val="28"/>
          <w:lang w:val="uk-UA"/>
        </w:rPr>
        <w:t>розуміння «</w:t>
      </w:r>
      <w:proofErr w:type="spellStart"/>
      <w:r w:rsidR="00960D1E">
        <w:rPr>
          <w:sz w:val="28"/>
          <w:szCs w:val="28"/>
          <w:lang w:val="uk-UA"/>
        </w:rPr>
        <w:t>міжнародності</w:t>
      </w:r>
      <w:proofErr w:type="spellEnd"/>
      <w:r w:rsidR="00960D1E">
        <w:rPr>
          <w:sz w:val="28"/>
          <w:szCs w:val="28"/>
          <w:lang w:val="uk-UA"/>
        </w:rPr>
        <w:t xml:space="preserve">» </w:t>
      </w:r>
      <w:r w:rsidR="00AA5A38">
        <w:rPr>
          <w:sz w:val="28"/>
          <w:szCs w:val="28"/>
          <w:lang w:val="uk-UA"/>
        </w:rPr>
        <w:t>стратегічних альянсів т</w:t>
      </w:r>
      <w:r w:rsidR="00165B3A">
        <w:rPr>
          <w:sz w:val="28"/>
          <w:szCs w:val="28"/>
          <w:lang w:val="uk-UA"/>
        </w:rPr>
        <w:t xml:space="preserve">а </w:t>
      </w:r>
      <w:r w:rsidR="00960D1E">
        <w:rPr>
          <w:sz w:val="28"/>
          <w:szCs w:val="28"/>
          <w:lang w:val="uk-UA"/>
        </w:rPr>
        <w:t xml:space="preserve">поділ за </w:t>
      </w:r>
      <w:r w:rsidR="00165B3A">
        <w:rPr>
          <w:sz w:val="28"/>
          <w:szCs w:val="28"/>
          <w:lang w:val="uk-UA"/>
        </w:rPr>
        <w:t>територіальною озна</w:t>
      </w:r>
      <w:r w:rsidR="00960D1E">
        <w:rPr>
          <w:sz w:val="28"/>
          <w:szCs w:val="28"/>
          <w:lang w:val="uk-UA"/>
        </w:rPr>
        <w:t>кою</w:t>
      </w:r>
      <w:r w:rsidR="00165B3A">
        <w:rPr>
          <w:sz w:val="28"/>
          <w:szCs w:val="28"/>
          <w:lang w:val="uk-UA"/>
        </w:rPr>
        <w:t>.</w:t>
      </w:r>
      <w:r w:rsidR="008C4ED1">
        <w:rPr>
          <w:sz w:val="28"/>
          <w:szCs w:val="28"/>
          <w:lang w:val="uk-UA"/>
        </w:rPr>
        <w:t xml:space="preserve"> </w:t>
      </w:r>
      <w:r w:rsidR="00960D1E">
        <w:rPr>
          <w:sz w:val="28"/>
          <w:szCs w:val="28"/>
          <w:lang w:val="uk-UA"/>
        </w:rPr>
        <w:t>Здійснено розмежування стратегічних алья</w:t>
      </w:r>
      <w:r w:rsidR="00960D1E">
        <w:rPr>
          <w:sz w:val="28"/>
          <w:szCs w:val="28"/>
          <w:lang w:val="uk-UA"/>
        </w:rPr>
        <w:t>н</w:t>
      </w:r>
      <w:r w:rsidR="00960D1E">
        <w:rPr>
          <w:sz w:val="28"/>
          <w:szCs w:val="28"/>
          <w:lang w:val="uk-UA"/>
        </w:rPr>
        <w:t>сів та інших різновидів кооперації</w:t>
      </w:r>
      <w:r w:rsidR="00A22F34">
        <w:rPr>
          <w:sz w:val="28"/>
          <w:szCs w:val="28"/>
          <w:lang w:val="uk-UA"/>
        </w:rPr>
        <w:t>,</w:t>
      </w:r>
      <w:r w:rsidR="00960D1E">
        <w:rPr>
          <w:sz w:val="28"/>
          <w:szCs w:val="28"/>
          <w:lang w:val="uk-UA"/>
        </w:rPr>
        <w:t xml:space="preserve"> інтеграції </w:t>
      </w:r>
      <w:r w:rsidR="00A22F34">
        <w:rPr>
          <w:sz w:val="28"/>
          <w:szCs w:val="28"/>
          <w:lang w:val="uk-UA"/>
        </w:rPr>
        <w:t xml:space="preserve">та взаємодії </w:t>
      </w:r>
      <w:r w:rsidR="00960D1E">
        <w:rPr>
          <w:sz w:val="28"/>
          <w:szCs w:val="28"/>
          <w:lang w:val="uk-UA"/>
        </w:rPr>
        <w:t>економічних суб’єктів.</w:t>
      </w:r>
    </w:p>
    <w:p w:rsidR="00E955E0" w:rsidRDefault="00E955E0" w:rsidP="00E955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Ключові слова: </w:t>
      </w:r>
      <w:r w:rsidR="00A22F34" w:rsidRPr="00E955E0">
        <w:rPr>
          <w:sz w:val="28"/>
          <w:szCs w:val="28"/>
          <w:lang w:val="uk-UA"/>
        </w:rPr>
        <w:t xml:space="preserve">стратегічні альянси, </w:t>
      </w:r>
      <w:r w:rsidR="00A22F34">
        <w:rPr>
          <w:sz w:val="28"/>
          <w:szCs w:val="28"/>
          <w:lang w:val="uk-UA"/>
        </w:rPr>
        <w:t xml:space="preserve">ТНК, </w:t>
      </w:r>
      <w:r w:rsidR="00EF439D">
        <w:rPr>
          <w:sz w:val="28"/>
          <w:szCs w:val="28"/>
          <w:lang w:val="uk-UA"/>
        </w:rPr>
        <w:t xml:space="preserve">компанії, </w:t>
      </w:r>
      <w:r w:rsidR="00A22F34">
        <w:rPr>
          <w:sz w:val="28"/>
          <w:szCs w:val="28"/>
          <w:lang w:val="uk-UA"/>
        </w:rPr>
        <w:t>співробітництво</w:t>
      </w:r>
      <w:r w:rsidR="006E7B4E">
        <w:rPr>
          <w:sz w:val="28"/>
          <w:szCs w:val="28"/>
          <w:lang w:val="uk-UA"/>
        </w:rPr>
        <w:t>.</w:t>
      </w:r>
    </w:p>
    <w:p w:rsidR="00E955E0" w:rsidRDefault="00E955E0" w:rsidP="00E955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E7B4E" w:rsidRPr="00296957" w:rsidRDefault="006E7B4E" w:rsidP="00E955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Постановка проблеми.</w:t>
      </w:r>
      <w:r w:rsidR="00296957">
        <w:rPr>
          <w:b/>
          <w:sz w:val="28"/>
          <w:szCs w:val="28"/>
          <w:lang w:val="uk-UA"/>
        </w:rPr>
        <w:t xml:space="preserve"> </w:t>
      </w:r>
      <w:r w:rsidR="00957DB5">
        <w:rPr>
          <w:sz w:val="28"/>
          <w:szCs w:val="28"/>
          <w:lang w:val="uk-UA"/>
        </w:rPr>
        <w:t>Глобалізація світогосподарського простору, п</w:t>
      </w:r>
      <w:r w:rsidR="00957DB5">
        <w:rPr>
          <w:sz w:val="28"/>
          <w:szCs w:val="28"/>
          <w:lang w:val="uk-UA"/>
        </w:rPr>
        <w:t>о</w:t>
      </w:r>
      <w:r w:rsidR="00957DB5">
        <w:rPr>
          <w:sz w:val="28"/>
          <w:szCs w:val="28"/>
          <w:lang w:val="uk-UA"/>
        </w:rPr>
        <w:t xml:space="preserve">дальша монополізація капіталу та інновацій потужними ТНК зумовлюють як </w:t>
      </w:r>
      <w:r w:rsidR="00EA0D24">
        <w:rPr>
          <w:sz w:val="28"/>
          <w:szCs w:val="28"/>
          <w:lang w:val="uk-UA"/>
        </w:rPr>
        <w:t xml:space="preserve">посилення </w:t>
      </w:r>
      <w:r w:rsidR="00957DB5">
        <w:rPr>
          <w:sz w:val="28"/>
          <w:szCs w:val="28"/>
          <w:lang w:val="uk-UA"/>
        </w:rPr>
        <w:t xml:space="preserve">глобальної конкуренції, так і </w:t>
      </w:r>
      <w:r w:rsidR="00EA0D24">
        <w:rPr>
          <w:sz w:val="28"/>
          <w:szCs w:val="28"/>
          <w:lang w:val="uk-UA"/>
        </w:rPr>
        <w:t xml:space="preserve">зростання </w:t>
      </w:r>
      <w:r w:rsidR="00957DB5">
        <w:rPr>
          <w:sz w:val="28"/>
          <w:szCs w:val="28"/>
          <w:lang w:val="uk-UA"/>
        </w:rPr>
        <w:t>тенденці</w:t>
      </w:r>
      <w:r w:rsidR="00E229D7">
        <w:rPr>
          <w:sz w:val="28"/>
          <w:szCs w:val="28"/>
          <w:lang w:val="uk-UA"/>
        </w:rPr>
        <w:t>й</w:t>
      </w:r>
      <w:r w:rsidR="00957DB5" w:rsidRPr="008E41B8">
        <w:rPr>
          <w:sz w:val="28"/>
          <w:szCs w:val="28"/>
          <w:lang w:val="uk-UA"/>
        </w:rPr>
        <w:t xml:space="preserve"> </w:t>
      </w:r>
      <w:r w:rsidR="00957DB5">
        <w:rPr>
          <w:sz w:val="28"/>
          <w:szCs w:val="28"/>
          <w:lang w:val="uk-UA"/>
        </w:rPr>
        <w:t>до кооперації. З</w:t>
      </w:r>
      <w:r w:rsidR="00957DB5">
        <w:rPr>
          <w:sz w:val="28"/>
          <w:szCs w:val="28"/>
          <w:lang w:val="uk-UA"/>
        </w:rPr>
        <w:t>а</w:t>
      </w:r>
      <w:r w:rsidR="00957DB5">
        <w:rPr>
          <w:sz w:val="28"/>
          <w:szCs w:val="28"/>
          <w:lang w:val="uk-UA"/>
        </w:rPr>
        <w:t>требуван</w:t>
      </w:r>
      <w:r w:rsidR="002209B2">
        <w:rPr>
          <w:sz w:val="28"/>
          <w:szCs w:val="28"/>
          <w:lang w:val="uk-UA"/>
        </w:rPr>
        <w:t>им</w:t>
      </w:r>
      <w:r w:rsidR="00957DB5">
        <w:rPr>
          <w:sz w:val="28"/>
          <w:szCs w:val="28"/>
          <w:lang w:val="uk-UA"/>
        </w:rPr>
        <w:t xml:space="preserve"> нині </w:t>
      </w:r>
      <w:r w:rsidR="002209B2">
        <w:rPr>
          <w:sz w:val="28"/>
          <w:szCs w:val="28"/>
          <w:lang w:val="uk-UA"/>
        </w:rPr>
        <w:t>різновидом</w:t>
      </w:r>
      <w:r w:rsidR="00957DB5">
        <w:rPr>
          <w:sz w:val="28"/>
          <w:szCs w:val="28"/>
          <w:lang w:val="uk-UA"/>
        </w:rPr>
        <w:t xml:space="preserve"> реалізації співробітництва компаній є стратегічні альянси, але відсутнє чітке розуміння </w:t>
      </w:r>
      <w:r w:rsidR="00FD0FCD">
        <w:rPr>
          <w:sz w:val="28"/>
          <w:szCs w:val="28"/>
          <w:lang w:val="uk-UA"/>
        </w:rPr>
        <w:t xml:space="preserve">їх </w:t>
      </w:r>
      <w:r w:rsidR="00375FF7">
        <w:rPr>
          <w:sz w:val="28"/>
          <w:szCs w:val="28"/>
          <w:lang w:val="uk-UA"/>
        </w:rPr>
        <w:t xml:space="preserve">сутності, складу учасників та </w:t>
      </w:r>
      <w:r w:rsidR="00FD0FCD">
        <w:rPr>
          <w:sz w:val="28"/>
          <w:szCs w:val="28"/>
          <w:lang w:val="uk-UA"/>
        </w:rPr>
        <w:t>відмінн</w:t>
      </w:r>
      <w:r w:rsidR="00FD0FCD">
        <w:rPr>
          <w:sz w:val="28"/>
          <w:szCs w:val="28"/>
          <w:lang w:val="uk-UA"/>
        </w:rPr>
        <w:t>о</w:t>
      </w:r>
      <w:r w:rsidR="00FD0FCD">
        <w:rPr>
          <w:sz w:val="28"/>
          <w:szCs w:val="28"/>
          <w:lang w:val="uk-UA"/>
        </w:rPr>
        <w:t>с</w:t>
      </w:r>
      <w:r w:rsidR="00375FF7">
        <w:rPr>
          <w:sz w:val="28"/>
          <w:szCs w:val="28"/>
          <w:lang w:val="uk-UA"/>
        </w:rPr>
        <w:t>ті</w:t>
      </w:r>
      <w:r w:rsidR="00FD0FCD">
        <w:rPr>
          <w:sz w:val="28"/>
          <w:szCs w:val="28"/>
          <w:lang w:val="uk-UA"/>
        </w:rPr>
        <w:t xml:space="preserve"> від інших </w:t>
      </w:r>
      <w:r w:rsidR="000D5EBC">
        <w:rPr>
          <w:sz w:val="28"/>
          <w:szCs w:val="28"/>
          <w:lang w:val="uk-UA"/>
        </w:rPr>
        <w:t>різновидів</w:t>
      </w:r>
      <w:r w:rsidR="00FD0FCD">
        <w:rPr>
          <w:sz w:val="28"/>
          <w:szCs w:val="28"/>
          <w:lang w:val="uk-UA"/>
        </w:rPr>
        <w:t xml:space="preserve"> кооперації, інтеграції та взаємодії </w:t>
      </w:r>
      <w:r w:rsidR="00251630">
        <w:rPr>
          <w:sz w:val="28"/>
          <w:szCs w:val="28"/>
          <w:lang w:val="uk-UA"/>
        </w:rPr>
        <w:t>економічних суб’єктів</w:t>
      </w:r>
      <w:r w:rsidR="00872935">
        <w:rPr>
          <w:sz w:val="28"/>
          <w:szCs w:val="28"/>
          <w:lang w:val="uk-UA"/>
        </w:rPr>
        <w:t xml:space="preserve">, що призводить до </w:t>
      </w:r>
      <w:r w:rsidR="00C0598F">
        <w:rPr>
          <w:sz w:val="28"/>
          <w:szCs w:val="28"/>
          <w:lang w:val="uk-UA"/>
        </w:rPr>
        <w:t>розмиван</w:t>
      </w:r>
      <w:r w:rsidR="000070D9">
        <w:rPr>
          <w:sz w:val="28"/>
          <w:szCs w:val="28"/>
          <w:lang w:val="uk-UA"/>
        </w:rPr>
        <w:t xml:space="preserve">ня меж </w:t>
      </w:r>
      <w:r w:rsidR="00C0598F">
        <w:rPr>
          <w:sz w:val="28"/>
          <w:szCs w:val="28"/>
          <w:lang w:val="uk-UA"/>
        </w:rPr>
        <w:t>поняття</w:t>
      </w:r>
      <w:r w:rsidR="00787D8B">
        <w:rPr>
          <w:sz w:val="28"/>
          <w:szCs w:val="28"/>
          <w:lang w:val="uk-UA"/>
        </w:rPr>
        <w:t>, пробле</w:t>
      </w:r>
      <w:r w:rsidR="00D92F5E">
        <w:rPr>
          <w:sz w:val="28"/>
          <w:szCs w:val="28"/>
          <w:lang w:val="uk-UA"/>
        </w:rPr>
        <w:t>м</w:t>
      </w:r>
      <w:r w:rsidR="00194D1D">
        <w:rPr>
          <w:sz w:val="28"/>
          <w:szCs w:val="28"/>
          <w:lang w:val="uk-UA"/>
        </w:rPr>
        <w:t xml:space="preserve"> </w:t>
      </w:r>
      <w:r w:rsidR="00787D8B">
        <w:rPr>
          <w:sz w:val="28"/>
          <w:szCs w:val="28"/>
          <w:lang w:val="uk-UA"/>
        </w:rPr>
        <w:t>класифікації, ви</w:t>
      </w:r>
      <w:r w:rsidR="000070D9">
        <w:rPr>
          <w:sz w:val="28"/>
          <w:szCs w:val="28"/>
          <w:lang w:val="uk-UA"/>
        </w:rPr>
        <w:t>окремле</w:t>
      </w:r>
      <w:r w:rsidR="00787D8B">
        <w:rPr>
          <w:sz w:val="28"/>
          <w:szCs w:val="28"/>
          <w:lang w:val="uk-UA"/>
        </w:rPr>
        <w:t>ння ознак тощо.</w:t>
      </w:r>
      <w:r w:rsidR="00C0598F">
        <w:rPr>
          <w:sz w:val="28"/>
          <w:szCs w:val="28"/>
          <w:lang w:val="uk-UA"/>
        </w:rPr>
        <w:t xml:space="preserve"> </w:t>
      </w:r>
      <w:r w:rsidR="00D92F5E">
        <w:rPr>
          <w:sz w:val="28"/>
          <w:szCs w:val="28"/>
          <w:lang w:val="uk-UA"/>
        </w:rPr>
        <w:t>Це</w:t>
      </w:r>
      <w:r w:rsidR="00B45994">
        <w:rPr>
          <w:sz w:val="28"/>
          <w:szCs w:val="28"/>
          <w:lang w:val="uk-UA"/>
        </w:rPr>
        <w:t xml:space="preserve"> унеможливлює кількісни</w:t>
      </w:r>
      <w:r w:rsidR="008E5F40">
        <w:rPr>
          <w:sz w:val="28"/>
          <w:szCs w:val="28"/>
          <w:lang w:val="uk-UA"/>
        </w:rPr>
        <w:t>й</w:t>
      </w:r>
      <w:r w:rsidR="00B45994">
        <w:rPr>
          <w:sz w:val="28"/>
          <w:szCs w:val="28"/>
          <w:lang w:val="uk-UA"/>
        </w:rPr>
        <w:t xml:space="preserve"> аналіз, визначення </w:t>
      </w:r>
      <w:r w:rsidR="004024FF">
        <w:rPr>
          <w:sz w:val="28"/>
          <w:szCs w:val="28"/>
          <w:lang w:val="uk-UA"/>
        </w:rPr>
        <w:t>д</w:t>
      </w:r>
      <w:r w:rsidR="004024FF">
        <w:rPr>
          <w:sz w:val="28"/>
          <w:szCs w:val="28"/>
          <w:lang w:val="uk-UA"/>
        </w:rPr>
        <w:t>и</w:t>
      </w:r>
      <w:r w:rsidR="004024FF">
        <w:rPr>
          <w:sz w:val="28"/>
          <w:szCs w:val="28"/>
          <w:lang w:val="uk-UA"/>
        </w:rPr>
        <w:t xml:space="preserve">наміки, </w:t>
      </w:r>
      <w:r w:rsidR="00B45994">
        <w:rPr>
          <w:sz w:val="28"/>
          <w:szCs w:val="28"/>
          <w:lang w:val="uk-UA"/>
        </w:rPr>
        <w:t>тенденцій тощо. Так</w:t>
      </w:r>
      <w:r w:rsidR="00787D8B">
        <w:rPr>
          <w:sz w:val="28"/>
          <w:szCs w:val="28"/>
          <w:lang w:val="uk-UA"/>
        </w:rPr>
        <w:t xml:space="preserve"> з</w:t>
      </w:r>
      <w:r w:rsidR="008E41B8" w:rsidRPr="008E41B8">
        <w:rPr>
          <w:sz w:val="28"/>
          <w:szCs w:val="28"/>
          <w:lang w:val="uk-UA"/>
        </w:rPr>
        <w:t xml:space="preserve">а </w:t>
      </w:r>
      <w:r w:rsidR="00E14839">
        <w:rPr>
          <w:sz w:val="28"/>
          <w:szCs w:val="28"/>
          <w:lang w:val="uk-UA"/>
        </w:rPr>
        <w:t>даними</w:t>
      </w:r>
      <w:r w:rsidR="008E41B8">
        <w:rPr>
          <w:sz w:val="28"/>
          <w:szCs w:val="28"/>
          <w:lang w:val="uk-UA"/>
        </w:rPr>
        <w:t xml:space="preserve"> ОЕСР </w:t>
      </w:r>
      <w:r w:rsidR="00E14839">
        <w:rPr>
          <w:sz w:val="28"/>
          <w:szCs w:val="28"/>
          <w:lang w:val="uk-UA"/>
        </w:rPr>
        <w:t xml:space="preserve">за 1990-2010 рр. створено </w:t>
      </w:r>
      <w:r w:rsidR="008E41B8">
        <w:rPr>
          <w:sz w:val="28"/>
          <w:szCs w:val="28"/>
          <w:lang w:val="uk-UA"/>
        </w:rPr>
        <w:t xml:space="preserve">близько 170 тис. </w:t>
      </w:r>
      <w:r w:rsidR="00B45994">
        <w:rPr>
          <w:sz w:val="28"/>
          <w:szCs w:val="28"/>
          <w:lang w:val="uk-UA"/>
        </w:rPr>
        <w:t>стратегічних алья</w:t>
      </w:r>
      <w:r w:rsidR="00B4252A">
        <w:rPr>
          <w:sz w:val="28"/>
          <w:szCs w:val="28"/>
          <w:lang w:val="uk-UA"/>
        </w:rPr>
        <w:t>нсів і</w:t>
      </w:r>
      <w:r w:rsidR="008356D3">
        <w:rPr>
          <w:sz w:val="28"/>
          <w:szCs w:val="28"/>
          <w:lang w:val="uk-UA"/>
        </w:rPr>
        <w:t xml:space="preserve"> у</w:t>
      </w:r>
      <w:r w:rsidR="00B45994">
        <w:rPr>
          <w:sz w:val="28"/>
          <w:szCs w:val="28"/>
          <w:lang w:val="uk-UA"/>
        </w:rPr>
        <w:t xml:space="preserve"> 2008-2009 рр. прослідковувалася динаміка до збільшення кількості </w:t>
      </w:r>
      <w:r w:rsidR="00E14839">
        <w:rPr>
          <w:sz w:val="28"/>
          <w:szCs w:val="28"/>
          <w:lang w:val="en-US"/>
        </w:rPr>
        <w:t>[</w:t>
      </w:r>
      <w:r w:rsidR="00E14839" w:rsidRPr="00F47883">
        <w:rPr>
          <w:sz w:val="28"/>
          <w:szCs w:val="28"/>
          <w:lang w:val="uk-UA"/>
        </w:rPr>
        <w:t>1</w:t>
      </w:r>
      <w:r w:rsidR="00E14839">
        <w:rPr>
          <w:sz w:val="28"/>
          <w:szCs w:val="28"/>
          <w:lang w:val="en-US"/>
        </w:rPr>
        <w:t>]</w:t>
      </w:r>
      <w:r w:rsidR="00B4252A">
        <w:rPr>
          <w:sz w:val="28"/>
          <w:szCs w:val="28"/>
          <w:lang w:val="uk-UA"/>
        </w:rPr>
        <w:t>;</w:t>
      </w:r>
      <w:r w:rsidR="00787D8B">
        <w:rPr>
          <w:sz w:val="28"/>
          <w:szCs w:val="28"/>
          <w:lang w:val="uk-UA"/>
        </w:rPr>
        <w:t xml:space="preserve"> тоді як</w:t>
      </w:r>
      <w:r w:rsidR="008E41B8" w:rsidRPr="008E41B8">
        <w:rPr>
          <w:sz w:val="28"/>
          <w:szCs w:val="28"/>
          <w:lang w:val="uk-UA"/>
        </w:rPr>
        <w:t xml:space="preserve"> </w:t>
      </w:r>
      <w:r w:rsidR="00A95F8D">
        <w:rPr>
          <w:sz w:val="28"/>
          <w:szCs w:val="28"/>
          <w:lang w:val="uk-UA"/>
        </w:rPr>
        <w:t>за даними, о</w:t>
      </w:r>
      <w:r w:rsidR="00296957">
        <w:rPr>
          <w:sz w:val="28"/>
          <w:szCs w:val="28"/>
          <w:lang w:val="uk-UA"/>
        </w:rPr>
        <w:t>публікован</w:t>
      </w:r>
      <w:r w:rsidR="00A95F8D">
        <w:rPr>
          <w:sz w:val="28"/>
          <w:szCs w:val="28"/>
          <w:lang w:val="uk-UA"/>
        </w:rPr>
        <w:t>ими</w:t>
      </w:r>
      <w:r w:rsidR="00296957">
        <w:rPr>
          <w:sz w:val="28"/>
          <w:szCs w:val="28"/>
          <w:lang w:val="uk-UA"/>
        </w:rPr>
        <w:t xml:space="preserve"> </w:t>
      </w:r>
      <w:r w:rsidR="00296957">
        <w:rPr>
          <w:sz w:val="28"/>
          <w:szCs w:val="28"/>
          <w:lang w:val="en-US"/>
        </w:rPr>
        <w:t>KPMG</w:t>
      </w:r>
      <w:r w:rsidR="00296957">
        <w:rPr>
          <w:sz w:val="28"/>
          <w:szCs w:val="28"/>
          <w:lang w:val="uk-UA"/>
        </w:rPr>
        <w:t xml:space="preserve">: 2000 р. – </w:t>
      </w:r>
      <w:r w:rsidR="00296957">
        <w:rPr>
          <w:sz w:val="28"/>
          <w:szCs w:val="28"/>
          <w:lang w:val="uk-UA"/>
        </w:rPr>
        <w:lastRenderedPageBreak/>
        <w:t>3391 стратегічний альянс, 2004 р. – 810, 2007 – 1769</w:t>
      </w:r>
      <w:r w:rsidR="00D05979">
        <w:rPr>
          <w:sz w:val="28"/>
          <w:szCs w:val="28"/>
          <w:lang w:val="uk-UA"/>
        </w:rPr>
        <w:t xml:space="preserve"> </w:t>
      </w:r>
      <w:r w:rsidR="00B45994">
        <w:rPr>
          <w:sz w:val="28"/>
          <w:szCs w:val="28"/>
          <w:lang w:val="uk-UA"/>
        </w:rPr>
        <w:t xml:space="preserve">і динаміка до скорочення </w:t>
      </w:r>
      <w:r w:rsidR="00B4252A">
        <w:rPr>
          <w:sz w:val="28"/>
          <w:szCs w:val="28"/>
          <w:lang w:val="uk-UA"/>
        </w:rPr>
        <w:t xml:space="preserve">кількості </w:t>
      </w:r>
      <w:r w:rsidR="00B45994">
        <w:rPr>
          <w:sz w:val="28"/>
          <w:szCs w:val="28"/>
          <w:lang w:val="uk-UA"/>
        </w:rPr>
        <w:t>у 2008-2009 рр.</w:t>
      </w:r>
      <w:r w:rsidR="00F47883">
        <w:rPr>
          <w:sz w:val="28"/>
          <w:szCs w:val="28"/>
          <w:lang w:val="en-US"/>
        </w:rPr>
        <w:t xml:space="preserve"> [</w:t>
      </w:r>
      <w:r w:rsidR="00F47883">
        <w:rPr>
          <w:sz w:val="28"/>
          <w:szCs w:val="28"/>
          <w:lang w:val="uk-UA"/>
        </w:rPr>
        <w:t>2, с. 172</w:t>
      </w:r>
      <w:r w:rsidR="00F47883">
        <w:rPr>
          <w:sz w:val="28"/>
          <w:szCs w:val="28"/>
          <w:lang w:val="en-US"/>
        </w:rPr>
        <w:t>]</w:t>
      </w:r>
      <w:r w:rsidR="00F47883">
        <w:rPr>
          <w:sz w:val="28"/>
          <w:szCs w:val="28"/>
          <w:lang w:val="uk-UA"/>
        </w:rPr>
        <w:t xml:space="preserve"> </w:t>
      </w:r>
      <w:r w:rsidR="00986D5F">
        <w:rPr>
          <w:sz w:val="28"/>
          <w:szCs w:val="28"/>
          <w:lang w:val="uk-UA"/>
        </w:rPr>
        <w:t>Статистичні данні яскраво ілюструють м</w:t>
      </w:r>
      <w:r w:rsidR="00986D5F">
        <w:rPr>
          <w:sz w:val="28"/>
          <w:szCs w:val="28"/>
          <w:lang w:val="uk-UA"/>
        </w:rPr>
        <w:t>а</w:t>
      </w:r>
      <w:r w:rsidR="00986D5F">
        <w:rPr>
          <w:sz w:val="28"/>
          <w:szCs w:val="28"/>
          <w:lang w:val="uk-UA"/>
        </w:rPr>
        <w:t xml:space="preserve">сштаби </w:t>
      </w:r>
      <w:r w:rsidR="00786E7C">
        <w:rPr>
          <w:sz w:val="28"/>
          <w:szCs w:val="28"/>
          <w:lang w:val="uk-UA"/>
        </w:rPr>
        <w:t>неточностей</w:t>
      </w:r>
      <w:r w:rsidR="008813AD">
        <w:rPr>
          <w:sz w:val="28"/>
          <w:szCs w:val="28"/>
          <w:lang w:val="uk-UA"/>
        </w:rPr>
        <w:t xml:space="preserve">, </w:t>
      </w:r>
      <w:r w:rsidR="00986D5F">
        <w:rPr>
          <w:sz w:val="28"/>
          <w:szCs w:val="28"/>
          <w:lang w:val="uk-UA"/>
        </w:rPr>
        <w:t xml:space="preserve">що </w:t>
      </w:r>
      <w:r w:rsidR="003F2E33">
        <w:rPr>
          <w:sz w:val="28"/>
          <w:szCs w:val="28"/>
          <w:lang w:val="uk-UA"/>
        </w:rPr>
        <w:t>зумовлю</w:t>
      </w:r>
      <w:r w:rsidR="00986D5F">
        <w:rPr>
          <w:sz w:val="28"/>
          <w:szCs w:val="28"/>
          <w:lang w:val="uk-UA"/>
        </w:rPr>
        <w:t>є</w:t>
      </w:r>
      <w:r w:rsidR="003F2E33">
        <w:rPr>
          <w:sz w:val="28"/>
          <w:szCs w:val="28"/>
          <w:lang w:val="uk-UA"/>
        </w:rPr>
        <w:t xml:space="preserve"> необхідність подальшого наукового аналізу </w:t>
      </w:r>
      <w:r w:rsidR="00D35A88">
        <w:rPr>
          <w:sz w:val="28"/>
          <w:szCs w:val="28"/>
          <w:lang w:val="uk-UA"/>
        </w:rPr>
        <w:t>та узагальнень</w:t>
      </w:r>
      <w:r w:rsidR="00260B93" w:rsidRPr="00260B93">
        <w:rPr>
          <w:sz w:val="28"/>
          <w:szCs w:val="28"/>
          <w:lang w:val="uk-UA"/>
        </w:rPr>
        <w:t xml:space="preserve"> </w:t>
      </w:r>
      <w:r w:rsidR="005B4D5E">
        <w:rPr>
          <w:sz w:val="28"/>
          <w:szCs w:val="28"/>
          <w:lang w:val="uk-UA"/>
        </w:rPr>
        <w:t xml:space="preserve">за проблематикою </w:t>
      </w:r>
      <w:r w:rsidR="00260B93">
        <w:rPr>
          <w:sz w:val="28"/>
          <w:szCs w:val="28"/>
          <w:lang w:val="uk-UA"/>
        </w:rPr>
        <w:t>стратегічних альянсів</w:t>
      </w:r>
      <w:r w:rsidR="003F2E33">
        <w:rPr>
          <w:sz w:val="28"/>
          <w:szCs w:val="28"/>
          <w:lang w:val="uk-UA"/>
        </w:rPr>
        <w:t>.</w:t>
      </w:r>
    </w:p>
    <w:p w:rsidR="00373AFA" w:rsidRPr="00065B22" w:rsidRDefault="006E7B4E" w:rsidP="00BE55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 останніх досліджень і публікацій.</w:t>
      </w:r>
      <w:r w:rsidR="004623B6">
        <w:rPr>
          <w:b/>
          <w:sz w:val="28"/>
          <w:szCs w:val="28"/>
          <w:lang w:val="uk-UA"/>
        </w:rPr>
        <w:t xml:space="preserve"> </w:t>
      </w:r>
      <w:r w:rsidR="00A13A07">
        <w:rPr>
          <w:sz w:val="28"/>
          <w:szCs w:val="28"/>
          <w:lang w:val="uk-UA"/>
        </w:rPr>
        <w:t>Встановле</w:t>
      </w:r>
      <w:r w:rsidR="004623B6">
        <w:rPr>
          <w:sz w:val="28"/>
          <w:szCs w:val="28"/>
          <w:lang w:val="uk-UA"/>
        </w:rPr>
        <w:t>нню сутності стр</w:t>
      </w:r>
      <w:r w:rsidR="004623B6">
        <w:rPr>
          <w:sz w:val="28"/>
          <w:szCs w:val="28"/>
          <w:lang w:val="uk-UA"/>
        </w:rPr>
        <w:t>а</w:t>
      </w:r>
      <w:r w:rsidR="004623B6">
        <w:rPr>
          <w:sz w:val="28"/>
          <w:szCs w:val="28"/>
          <w:lang w:val="uk-UA"/>
        </w:rPr>
        <w:t xml:space="preserve">тегічних альянсів, виокремленню особливостей, мотивів створення та наслідків функціонування присвячені </w:t>
      </w:r>
      <w:r w:rsidR="008C7DEC">
        <w:rPr>
          <w:sz w:val="28"/>
          <w:szCs w:val="28"/>
          <w:lang w:val="uk-UA"/>
        </w:rPr>
        <w:t>праці</w:t>
      </w:r>
      <w:r w:rsidR="004623B6">
        <w:rPr>
          <w:sz w:val="28"/>
          <w:szCs w:val="28"/>
          <w:lang w:val="uk-UA"/>
        </w:rPr>
        <w:t xml:space="preserve"> </w:t>
      </w:r>
      <w:r w:rsidR="004623B6" w:rsidRPr="00DB72F7">
        <w:rPr>
          <w:sz w:val="28"/>
          <w:szCs w:val="28"/>
          <w:lang w:val="uk-UA"/>
        </w:rPr>
        <w:t xml:space="preserve">Дж. </w:t>
      </w:r>
      <w:proofErr w:type="spellStart"/>
      <w:r w:rsidR="004623B6" w:rsidRPr="00DB72F7">
        <w:rPr>
          <w:sz w:val="28"/>
          <w:szCs w:val="28"/>
          <w:lang w:val="uk-UA"/>
        </w:rPr>
        <w:t>Блейкі</w:t>
      </w:r>
      <w:proofErr w:type="spellEnd"/>
      <w:r w:rsidR="004623B6" w:rsidRPr="00DB72F7">
        <w:rPr>
          <w:sz w:val="28"/>
          <w:szCs w:val="28"/>
          <w:lang w:val="uk-UA"/>
        </w:rPr>
        <w:t>, Б. Гомес-</w:t>
      </w:r>
      <w:proofErr w:type="spellStart"/>
      <w:r w:rsidR="004623B6" w:rsidRPr="00DB72F7">
        <w:rPr>
          <w:sz w:val="28"/>
          <w:szCs w:val="28"/>
          <w:lang w:val="uk-UA"/>
        </w:rPr>
        <w:t>Кассерес</w:t>
      </w:r>
      <w:r w:rsidR="004623B6">
        <w:rPr>
          <w:sz w:val="28"/>
          <w:szCs w:val="28"/>
          <w:lang w:val="uk-UA"/>
        </w:rPr>
        <w:t>а</w:t>
      </w:r>
      <w:proofErr w:type="spellEnd"/>
      <w:r w:rsidR="004623B6" w:rsidRPr="00DB72F7">
        <w:rPr>
          <w:sz w:val="28"/>
          <w:szCs w:val="28"/>
          <w:lang w:val="uk-UA"/>
        </w:rPr>
        <w:t xml:space="preserve">, </w:t>
      </w:r>
      <w:r w:rsidR="006B2696">
        <w:rPr>
          <w:sz w:val="28"/>
          <w:szCs w:val="28"/>
          <w:lang w:val="uk-UA"/>
        </w:rPr>
        <w:t xml:space="preserve">К. </w:t>
      </w:r>
      <w:proofErr w:type="spellStart"/>
      <w:r w:rsidR="006B2696">
        <w:rPr>
          <w:sz w:val="28"/>
          <w:szCs w:val="28"/>
          <w:lang w:val="uk-UA"/>
        </w:rPr>
        <w:t>Гона</w:t>
      </w:r>
      <w:proofErr w:type="spellEnd"/>
      <w:r w:rsidR="006B2696">
        <w:rPr>
          <w:sz w:val="28"/>
          <w:szCs w:val="28"/>
          <w:lang w:val="uk-UA"/>
        </w:rPr>
        <w:t>, І. До</w:t>
      </w:r>
      <w:r w:rsidR="000344D5">
        <w:rPr>
          <w:sz w:val="28"/>
          <w:szCs w:val="28"/>
          <w:lang w:val="uk-UA"/>
        </w:rPr>
        <w:t xml:space="preserve">, А. </w:t>
      </w:r>
      <w:proofErr w:type="spellStart"/>
      <w:r w:rsidR="000344D5">
        <w:rPr>
          <w:sz w:val="28"/>
          <w:szCs w:val="28"/>
          <w:lang w:val="uk-UA"/>
        </w:rPr>
        <w:t>Нанди</w:t>
      </w:r>
      <w:proofErr w:type="spellEnd"/>
      <w:r w:rsidR="000344D5">
        <w:rPr>
          <w:sz w:val="28"/>
          <w:szCs w:val="28"/>
          <w:lang w:val="uk-UA"/>
        </w:rPr>
        <w:t xml:space="preserve">, </w:t>
      </w:r>
      <w:r w:rsidR="004623B6" w:rsidRPr="00DB72F7">
        <w:rPr>
          <w:sz w:val="28"/>
          <w:szCs w:val="28"/>
          <w:lang w:val="uk-UA"/>
        </w:rPr>
        <w:t>Д. О</w:t>
      </w:r>
      <w:r w:rsidR="004623B6" w:rsidRPr="00DB72F7">
        <w:rPr>
          <w:sz w:val="28"/>
          <w:szCs w:val="28"/>
          <w:lang w:val="en-US"/>
        </w:rPr>
        <w:t>`</w:t>
      </w:r>
      <w:r w:rsidR="004623B6" w:rsidRPr="00DB72F7">
        <w:rPr>
          <w:sz w:val="28"/>
          <w:szCs w:val="28"/>
          <w:lang w:val="uk-UA"/>
        </w:rPr>
        <w:t>Ніл</w:t>
      </w:r>
      <w:r w:rsidR="004623B6">
        <w:rPr>
          <w:sz w:val="28"/>
          <w:szCs w:val="28"/>
          <w:lang w:val="uk-UA"/>
        </w:rPr>
        <w:t>а</w:t>
      </w:r>
      <w:r w:rsidR="004623B6" w:rsidRPr="00DB72F7">
        <w:rPr>
          <w:sz w:val="28"/>
          <w:szCs w:val="28"/>
          <w:lang w:val="uk-UA"/>
        </w:rPr>
        <w:t xml:space="preserve">, К. </w:t>
      </w:r>
      <w:proofErr w:type="spellStart"/>
      <w:r w:rsidR="004623B6" w:rsidRPr="00DB72F7">
        <w:rPr>
          <w:sz w:val="28"/>
          <w:szCs w:val="28"/>
          <w:lang w:val="uk-UA"/>
        </w:rPr>
        <w:t>Прахалад</w:t>
      </w:r>
      <w:r w:rsidR="004623B6">
        <w:rPr>
          <w:sz w:val="28"/>
          <w:szCs w:val="28"/>
          <w:lang w:val="uk-UA"/>
        </w:rPr>
        <w:t>а</w:t>
      </w:r>
      <w:proofErr w:type="spellEnd"/>
      <w:r w:rsidR="004623B6" w:rsidRPr="00DB72F7">
        <w:rPr>
          <w:sz w:val="28"/>
          <w:szCs w:val="28"/>
          <w:lang w:val="uk-UA"/>
        </w:rPr>
        <w:t xml:space="preserve">, П. </w:t>
      </w:r>
      <w:proofErr w:type="spellStart"/>
      <w:r w:rsidR="004623B6" w:rsidRPr="00DB72F7">
        <w:rPr>
          <w:sz w:val="28"/>
          <w:szCs w:val="28"/>
          <w:lang w:val="uk-UA"/>
        </w:rPr>
        <w:t>Уільямсон</w:t>
      </w:r>
      <w:r w:rsidR="004623B6">
        <w:rPr>
          <w:sz w:val="28"/>
          <w:szCs w:val="28"/>
          <w:lang w:val="uk-UA"/>
        </w:rPr>
        <w:t>а</w:t>
      </w:r>
      <w:proofErr w:type="spellEnd"/>
      <w:r w:rsidR="004623B6" w:rsidRPr="00DB72F7">
        <w:rPr>
          <w:sz w:val="28"/>
          <w:szCs w:val="28"/>
          <w:lang w:val="uk-UA"/>
        </w:rPr>
        <w:t xml:space="preserve">, Г. </w:t>
      </w:r>
      <w:proofErr w:type="spellStart"/>
      <w:r w:rsidR="004623B6" w:rsidRPr="00DB72F7">
        <w:rPr>
          <w:sz w:val="28"/>
          <w:szCs w:val="28"/>
          <w:lang w:val="uk-UA"/>
        </w:rPr>
        <w:t>Хе</w:t>
      </w:r>
      <w:r w:rsidR="004623B6">
        <w:rPr>
          <w:sz w:val="28"/>
          <w:szCs w:val="28"/>
          <w:lang w:val="uk-UA"/>
        </w:rPr>
        <w:t>мела</w:t>
      </w:r>
      <w:proofErr w:type="spellEnd"/>
      <w:r w:rsidR="000344D5">
        <w:rPr>
          <w:sz w:val="28"/>
          <w:szCs w:val="28"/>
          <w:lang w:val="uk-UA"/>
        </w:rPr>
        <w:t xml:space="preserve">, Г. </w:t>
      </w:r>
      <w:proofErr w:type="spellStart"/>
      <w:r w:rsidR="000344D5">
        <w:rPr>
          <w:sz w:val="28"/>
          <w:szCs w:val="28"/>
          <w:lang w:val="uk-UA"/>
        </w:rPr>
        <w:t>Че</w:t>
      </w:r>
      <w:r w:rsidR="003B122C">
        <w:rPr>
          <w:sz w:val="28"/>
          <w:szCs w:val="28"/>
          <w:lang w:val="uk-UA"/>
        </w:rPr>
        <w:t>с</w:t>
      </w:r>
      <w:r w:rsidR="000344D5">
        <w:rPr>
          <w:sz w:val="28"/>
          <w:szCs w:val="28"/>
          <w:lang w:val="uk-UA"/>
        </w:rPr>
        <w:t>бро</w:t>
      </w:r>
      <w:proofErr w:type="spellEnd"/>
      <w:r w:rsidR="000344D5">
        <w:rPr>
          <w:sz w:val="28"/>
          <w:szCs w:val="28"/>
          <w:lang w:val="uk-UA"/>
        </w:rPr>
        <w:t xml:space="preserve"> </w:t>
      </w:r>
      <w:r w:rsidR="000344D5">
        <w:rPr>
          <w:sz w:val="28"/>
          <w:szCs w:val="28"/>
          <w:lang w:val="en-US"/>
        </w:rPr>
        <w:t>[</w:t>
      </w:r>
      <w:r w:rsidR="001B2D4A" w:rsidRPr="003B122C">
        <w:rPr>
          <w:sz w:val="28"/>
          <w:szCs w:val="28"/>
          <w:lang w:val="uk-UA"/>
        </w:rPr>
        <w:t>3</w:t>
      </w:r>
      <w:r w:rsidR="000344D5">
        <w:rPr>
          <w:sz w:val="28"/>
          <w:szCs w:val="28"/>
          <w:lang w:val="en-US"/>
        </w:rPr>
        <w:t>]</w:t>
      </w:r>
      <w:r w:rsidR="003A32DC">
        <w:rPr>
          <w:sz w:val="28"/>
          <w:szCs w:val="28"/>
          <w:lang w:val="uk-UA"/>
        </w:rPr>
        <w:t xml:space="preserve">. </w:t>
      </w:r>
      <w:r w:rsidR="007A636F">
        <w:rPr>
          <w:sz w:val="28"/>
          <w:szCs w:val="28"/>
          <w:lang w:val="uk-UA"/>
        </w:rPr>
        <w:t xml:space="preserve">Т. В. </w:t>
      </w:r>
      <w:proofErr w:type="spellStart"/>
      <w:r w:rsidR="007A636F">
        <w:rPr>
          <w:sz w:val="28"/>
          <w:szCs w:val="28"/>
          <w:lang w:val="uk-UA"/>
        </w:rPr>
        <w:t>Каленська</w:t>
      </w:r>
      <w:proofErr w:type="spellEnd"/>
      <w:r w:rsidR="007A636F">
        <w:rPr>
          <w:sz w:val="28"/>
          <w:szCs w:val="28"/>
          <w:lang w:val="uk-UA"/>
        </w:rPr>
        <w:t xml:space="preserve"> </w:t>
      </w:r>
      <w:r w:rsidR="007A636F">
        <w:rPr>
          <w:sz w:val="28"/>
          <w:szCs w:val="28"/>
          <w:lang w:val="en-US"/>
        </w:rPr>
        <w:t>[</w:t>
      </w:r>
      <w:r w:rsidR="00BE55B7" w:rsidRPr="003B122C">
        <w:rPr>
          <w:sz w:val="28"/>
          <w:szCs w:val="28"/>
          <w:lang w:val="uk-UA"/>
        </w:rPr>
        <w:t>10</w:t>
      </w:r>
      <w:r w:rsidR="007A636F">
        <w:rPr>
          <w:sz w:val="28"/>
          <w:szCs w:val="28"/>
          <w:lang w:val="en-US"/>
        </w:rPr>
        <w:t>]</w:t>
      </w:r>
      <w:r w:rsidR="007A636F">
        <w:rPr>
          <w:sz w:val="28"/>
          <w:szCs w:val="28"/>
          <w:lang w:val="uk-UA"/>
        </w:rPr>
        <w:t xml:space="preserve"> здійснила ґрунтовний аналіз</w:t>
      </w:r>
      <w:r w:rsidR="00BE55B7">
        <w:rPr>
          <w:sz w:val="28"/>
          <w:szCs w:val="28"/>
          <w:lang w:val="uk-UA"/>
        </w:rPr>
        <w:t xml:space="preserve"> </w:t>
      </w:r>
      <w:r w:rsidR="007A636F">
        <w:rPr>
          <w:sz w:val="28"/>
          <w:szCs w:val="28"/>
          <w:lang w:val="uk-UA"/>
        </w:rPr>
        <w:t xml:space="preserve">транскордонних інноваційних альянсів, а В. В. Македон </w:t>
      </w:r>
      <w:r w:rsidR="007A636F">
        <w:rPr>
          <w:sz w:val="28"/>
          <w:szCs w:val="28"/>
          <w:lang w:val="en-US"/>
        </w:rPr>
        <w:t>[</w:t>
      </w:r>
      <w:r w:rsidR="00BE55B7" w:rsidRPr="003B122C">
        <w:rPr>
          <w:sz w:val="28"/>
          <w:szCs w:val="28"/>
          <w:lang w:val="uk-UA"/>
        </w:rPr>
        <w:t>4</w:t>
      </w:r>
      <w:r w:rsidR="007A636F">
        <w:rPr>
          <w:sz w:val="28"/>
          <w:szCs w:val="28"/>
          <w:lang w:val="en-US"/>
        </w:rPr>
        <w:t>]</w:t>
      </w:r>
      <w:r w:rsidR="00CF0BBD">
        <w:rPr>
          <w:sz w:val="28"/>
          <w:szCs w:val="28"/>
          <w:lang w:val="uk-UA"/>
        </w:rPr>
        <w:t xml:space="preserve"> </w:t>
      </w:r>
      <w:r w:rsidR="008F77A2">
        <w:rPr>
          <w:sz w:val="28"/>
          <w:szCs w:val="28"/>
          <w:lang w:val="uk-UA"/>
        </w:rPr>
        <w:t>–</w:t>
      </w:r>
      <w:r w:rsidR="00CF0BBD">
        <w:rPr>
          <w:sz w:val="28"/>
          <w:szCs w:val="28"/>
          <w:lang w:val="uk-UA"/>
        </w:rPr>
        <w:t xml:space="preserve"> міжнародних</w:t>
      </w:r>
      <w:r w:rsidR="007A636F">
        <w:rPr>
          <w:sz w:val="28"/>
          <w:szCs w:val="28"/>
          <w:lang w:val="uk-UA"/>
        </w:rPr>
        <w:t xml:space="preserve"> стратегіч</w:t>
      </w:r>
      <w:r w:rsidR="00AF1E72">
        <w:rPr>
          <w:sz w:val="28"/>
          <w:szCs w:val="28"/>
          <w:lang w:val="uk-UA"/>
        </w:rPr>
        <w:t>них</w:t>
      </w:r>
      <w:r w:rsidR="007A636F">
        <w:rPr>
          <w:sz w:val="28"/>
          <w:szCs w:val="28"/>
          <w:lang w:val="uk-UA"/>
        </w:rPr>
        <w:t xml:space="preserve"> альянс</w:t>
      </w:r>
      <w:r w:rsidR="00AF1E72">
        <w:rPr>
          <w:sz w:val="28"/>
          <w:szCs w:val="28"/>
          <w:lang w:val="uk-UA"/>
        </w:rPr>
        <w:t>ів</w:t>
      </w:r>
      <w:r w:rsidR="007A636F">
        <w:rPr>
          <w:sz w:val="28"/>
          <w:szCs w:val="28"/>
          <w:lang w:val="uk-UA"/>
        </w:rPr>
        <w:t>.</w:t>
      </w:r>
      <w:r w:rsidR="00BE55B7">
        <w:rPr>
          <w:sz w:val="28"/>
          <w:szCs w:val="28"/>
          <w:lang w:val="uk-UA"/>
        </w:rPr>
        <w:t xml:space="preserve"> </w:t>
      </w:r>
      <w:r w:rsidR="00C11928">
        <w:rPr>
          <w:sz w:val="28"/>
          <w:szCs w:val="28"/>
          <w:lang w:val="uk-UA"/>
        </w:rPr>
        <w:t>Окремо с</w:t>
      </w:r>
      <w:r w:rsidR="00373AFA">
        <w:rPr>
          <w:sz w:val="28"/>
          <w:szCs w:val="28"/>
          <w:lang w:val="uk-UA"/>
        </w:rPr>
        <w:t xml:space="preserve">лід відзначити дослідження Л. Є. Шульженко </w:t>
      </w:r>
      <w:r w:rsidR="00373AFA">
        <w:rPr>
          <w:sz w:val="28"/>
          <w:szCs w:val="28"/>
          <w:lang w:val="en-US"/>
        </w:rPr>
        <w:t>[</w:t>
      </w:r>
      <w:r w:rsidR="001B2D4A" w:rsidRPr="003B122C">
        <w:rPr>
          <w:sz w:val="28"/>
          <w:szCs w:val="28"/>
          <w:lang w:val="uk-UA"/>
        </w:rPr>
        <w:t>2</w:t>
      </w:r>
      <w:r w:rsidR="00373AFA">
        <w:rPr>
          <w:sz w:val="28"/>
          <w:szCs w:val="28"/>
          <w:lang w:val="en-US"/>
        </w:rPr>
        <w:t>]</w:t>
      </w:r>
      <w:r w:rsidR="00373AFA">
        <w:rPr>
          <w:sz w:val="28"/>
          <w:szCs w:val="28"/>
          <w:lang w:val="uk-UA"/>
        </w:rPr>
        <w:t xml:space="preserve">, </w:t>
      </w:r>
      <w:r w:rsidR="00487DB8">
        <w:rPr>
          <w:sz w:val="28"/>
          <w:szCs w:val="28"/>
          <w:lang w:val="uk-UA"/>
        </w:rPr>
        <w:t>націлене на</w:t>
      </w:r>
      <w:r w:rsidR="00373AFA">
        <w:rPr>
          <w:sz w:val="28"/>
          <w:szCs w:val="28"/>
          <w:lang w:val="uk-UA"/>
        </w:rPr>
        <w:t xml:space="preserve"> </w:t>
      </w:r>
      <w:r w:rsidR="00C35630">
        <w:rPr>
          <w:sz w:val="28"/>
          <w:szCs w:val="28"/>
          <w:lang w:val="uk-UA"/>
        </w:rPr>
        <w:t>чітк</w:t>
      </w:r>
      <w:r w:rsidR="00487DB8">
        <w:rPr>
          <w:sz w:val="28"/>
          <w:szCs w:val="28"/>
          <w:lang w:val="uk-UA"/>
        </w:rPr>
        <w:t>е</w:t>
      </w:r>
      <w:r w:rsidR="00C35630">
        <w:rPr>
          <w:sz w:val="28"/>
          <w:szCs w:val="28"/>
          <w:lang w:val="uk-UA"/>
        </w:rPr>
        <w:t xml:space="preserve"> </w:t>
      </w:r>
      <w:r w:rsidR="00373AFA">
        <w:rPr>
          <w:sz w:val="28"/>
          <w:szCs w:val="28"/>
          <w:lang w:val="uk-UA"/>
        </w:rPr>
        <w:t>визначення сутності стратегічн</w:t>
      </w:r>
      <w:r w:rsidR="00C74439">
        <w:rPr>
          <w:sz w:val="28"/>
          <w:szCs w:val="28"/>
          <w:lang w:val="uk-UA"/>
        </w:rPr>
        <w:t>их</w:t>
      </w:r>
      <w:r w:rsidR="00373AFA">
        <w:rPr>
          <w:sz w:val="28"/>
          <w:szCs w:val="28"/>
          <w:lang w:val="uk-UA"/>
        </w:rPr>
        <w:t xml:space="preserve"> альянс</w:t>
      </w:r>
      <w:r w:rsidR="00C74439">
        <w:rPr>
          <w:sz w:val="28"/>
          <w:szCs w:val="28"/>
          <w:lang w:val="uk-UA"/>
        </w:rPr>
        <w:t>ів</w:t>
      </w:r>
      <w:r w:rsidR="00373AFA">
        <w:rPr>
          <w:sz w:val="28"/>
          <w:szCs w:val="28"/>
          <w:lang w:val="uk-UA"/>
        </w:rPr>
        <w:t xml:space="preserve"> на основі аналізу основних сучасних підходів до </w:t>
      </w:r>
      <w:r w:rsidR="00C74439">
        <w:rPr>
          <w:sz w:val="28"/>
          <w:szCs w:val="28"/>
          <w:lang w:val="uk-UA"/>
        </w:rPr>
        <w:t>їхнього</w:t>
      </w:r>
      <w:r w:rsidR="00373AFA">
        <w:rPr>
          <w:sz w:val="28"/>
          <w:szCs w:val="28"/>
          <w:lang w:val="uk-UA"/>
        </w:rPr>
        <w:t xml:space="preserve"> розуміння та виокремлення </w:t>
      </w:r>
      <w:r w:rsidR="00C74439">
        <w:rPr>
          <w:sz w:val="28"/>
          <w:szCs w:val="28"/>
          <w:lang w:val="uk-UA"/>
        </w:rPr>
        <w:t>їхніх</w:t>
      </w:r>
      <w:r w:rsidR="00954E11">
        <w:rPr>
          <w:sz w:val="28"/>
          <w:szCs w:val="28"/>
          <w:lang w:val="uk-UA"/>
        </w:rPr>
        <w:t xml:space="preserve"> </w:t>
      </w:r>
      <w:r w:rsidR="00373AFA">
        <w:rPr>
          <w:sz w:val="28"/>
          <w:szCs w:val="28"/>
          <w:lang w:val="uk-UA"/>
        </w:rPr>
        <w:t>основних характери</w:t>
      </w:r>
      <w:r w:rsidR="00954E11">
        <w:rPr>
          <w:sz w:val="28"/>
          <w:szCs w:val="28"/>
          <w:lang w:val="uk-UA"/>
        </w:rPr>
        <w:t>стик</w:t>
      </w:r>
      <w:r w:rsidR="00C35630">
        <w:rPr>
          <w:sz w:val="28"/>
          <w:szCs w:val="28"/>
          <w:lang w:val="uk-UA"/>
        </w:rPr>
        <w:t>.</w:t>
      </w:r>
    </w:p>
    <w:p w:rsidR="006E7B4E" w:rsidRPr="0051110C" w:rsidRDefault="00035BD3" w:rsidP="0051110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Виділення не</w:t>
      </w:r>
      <w:r w:rsidR="006E7B4E">
        <w:rPr>
          <w:b/>
          <w:sz w:val="28"/>
          <w:szCs w:val="28"/>
          <w:lang w:val="uk-UA"/>
        </w:rPr>
        <w:t xml:space="preserve">вирішених раніше частин загальної </w:t>
      </w:r>
      <w:r w:rsidR="006E7B4E" w:rsidRPr="0051110C">
        <w:rPr>
          <w:b/>
          <w:sz w:val="28"/>
          <w:szCs w:val="28"/>
          <w:lang w:val="uk-UA"/>
        </w:rPr>
        <w:t>проблеми.</w:t>
      </w:r>
      <w:r w:rsidR="0051110C" w:rsidRPr="0051110C">
        <w:rPr>
          <w:sz w:val="28"/>
          <w:szCs w:val="28"/>
          <w:lang w:val="uk-UA"/>
        </w:rPr>
        <w:t xml:space="preserve"> Незваж</w:t>
      </w:r>
      <w:r w:rsidR="0051110C" w:rsidRPr="0051110C">
        <w:rPr>
          <w:sz w:val="28"/>
          <w:szCs w:val="28"/>
          <w:lang w:val="uk-UA"/>
        </w:rPr>
        <w:t>а</w:t>
      </w:r>
      <w:r w:rsidR="0051110C" w:rsidRPr="0051110C">
        <w:rPr>
          <w:sz w:val="28"/>
          <w:szCs w:val="28"/>
          <w:lang w:val="uk-UA"/>
        </w:rPr>
        <w:t>ючи</w:t>
      </w:r>
      <w:r w:rsidR="0051110C">
        <w:rPr>
          <w:sz w:val="28"/>
          <w:szCs w:val="28"/>
          <w:lang w:val="uk-UA"/>
        </w:rPr>
        <w:t xml:space="preserve"> на широке висвітлення різних аспектів стратегічних альянсів у сучасній науковій літературі</w:t>
      </w:r>
      <w:r w:rsidR="00785819">
        <w:rPr>
          <w:sz w:val="28"/>
          <w:szCs w:val="28"/>
          <w:lang w:val="uk-UA"/>
        </w:rPr>
        <w:t>, досі залишається</w:t>
      </w:r>
      <w:r w:rsidR="0051110C">
        <w:rPr>
          <w:b/>
          <w:sz w:val="28"/>
          <w:szCs w:val="28"/>
          <w:lang w:val="uk-UA"/>
        </w:rPr>
        <w:t xml:space="preserve"> </w:t>
      </w:r>
      <w:r w:rsidR="00785819" w:rsidRPr="00785819">
        <w:rPr>
          <w:sz w:val="28"/>
          <w:szCs w:val="28"/>
          <w:lang w:val="uk-UA"/>
        </w:rPr>
        <w:t>в</w:t>
      </w:r>
      <w:r w:rsidR="0051110C">
        <w:rPr>
          <w:sz w:val="28"/>
          <w:szCs w:val="28"/>
          <w:lang w:val="uk-UA"/>
        </w:rPr>
        <w:t>ідсутні</w:t>
      </w:r>
      <w:r w:rsidR="00785819">
        <w:rPr>
          <w:sz w:val="28"/>
          <w:szCs w:val="28"/>
          <w:lang w:val="uk-UA"/>
        </w:rPr>
        <w:t xml:space="preserve">м розуміння </w:t>
      </w:r>
      <w:r w:rsidR="009E1C6A">
        <w:rPr>
          <w:sz w:val="28"/>
          <w:szCs w:val="28"/>
          <w:lang w:val="uk-UA"/>
        </w:rPr>
        <w:t xml:space="preserve">особливостей </w:t>
      </w:r>
      <w:r w:rsidR="00B815DA">
        <w:rPr>
          <w:sz w:val="28"/>
          <w:szCs w:val="28"/>
          <w:lang w:val="uk-UA"/>
        </w:rPr>
        <w:t>їх</w:t>
      </w:r>
      <w:r w:rsidR="00287ACA">
        <w:rPr>
          <w:sz w:val="28"/>
          <w:szCs w:val="28"/>
          <w:lang w:val="uk-UA"/>
        </w:rPr>
        <w:t>нь</w:t>
      </w:r>
      <w:r w:rsidR="00287ACA">
        <w:rPr>
          <w:sz w:val="28"/>
          <w:szCs w:val="28"/>
          <w:lang w:val="uk-UA"/>
        </w:rPr>
        <w:t>о</w:t>
      </w:r>
      <w:r w:rsidR="00287ACA">
        <w:rPr>
          <w:sz w:val="28"/>
          <w:szCs w:val="28"/>
          <w:lang w:val="uk-UA"/>
        </w:rPr>
        <w:t>го суб’єктного складу</w:t>
      </w:r>
      <w:r w:rsidR="00B815DA">
        <w:rPr>
          <w:sz w:val="28"/>
          <w:szCs w:val="28"/>
          <w:lang w:val="uk-UA"/>
        </w:rPr>
        <w:t xml:space="preserve"> </w:t>
      </w:r>
      <w:r w:rsidR="00785819">
        <w:rPr>
          <w:sz w:val="28"/>
          <w:szCs w:val="28"/>
          <w:lang w:val="uk-UA"/>
        </w:rPr>
        <w:t xml:space="preserve">та </w:t>
      </w:r>
      <w:r w:rsidR="0051110C">
        <w:rPr>
          <w:sz w:val="28"/>
          <w:szCs w:val="28"/>
          <w:lang w:val="uk-UA"/>
        </w:rPr>
        <w:t>чітк</w:t>
      </w:r>
      <w:r w:rsidR="00785819">
        <w:rPr>
          <w:sz w:val="28"/>
          <w:szCs w:val="28"/>
          <w:lang w:val="uk-UA"/>
        </w:rPr>
        <w:t>е</w:t>
      </w:r>
      <w:r w:rsidR="0051110C">
        <w:rPr>
          <w:sz w:val="28"/>
          <w:szCs w:val="28"/>
          <w:lang w:val="uk-UA"/>
        </w:rPr>
        <w:t xml:space="preserve"> відмежування від інших </w:t>
      </w:r>
      <w:r w:rsidR="00116B83">
        <w:rPr>
          <w:sz w:val="28"/>
          <w:szCs w:val="28"/>
          <w:lang w:val="uk-UA"/>
        </w:rPr>
        <w:t>різновидів</w:t>
      </w:r>
      <w:r w:rsidR="009D7315">
        <w:rPr>
          <w:sz w:val="28"/>
          <w:szCs w:val="28"/>
          <w:lang w:val="uk-UA"/>
        </w:rPr>
        <w:t xml:space="preserve"> кооперації, інтеграції та</w:t>
      </w:r>
      <w:r w:rsidR="0051110C">
        <w:rPr>
          <w:sz w:val="28"/>
          <w:szCs w:val="28"/>
          <w:lang w:val="uk-UA"/>
        </w:rPr>
        <w:t xml:space="preserve"> </w:t>
      </w:r>
      <w:r w:rsidR="00A4778B">
        <w:rPr>
          <w:sz w:val="28"/>
          <w:szCs w:val="28"/>
          <w:lang w:val="uk-UA"/>
        </w:rPr>
        <w:t>реалізації співробітництва</w:t>
      </w:r>
      <w:r w:rsidR="006308C0">
        <w:rPr>
          <w:sz w:val="28"/>
          <w:szCs w:val="28"/>
          <w:lang w:val="uk-UA"/>
        </w:rPr>
        <w:t xml:space="preserve"> </w:t>
      </w:r>
      <w:r w:rsidR="006207CC">
        <w:rPr>
          <w:sz w:val="28"/>
          <w:szCs w:val="28"/>
          <w:lang w:val="uk-UA"/>
        </w:rPr>
        <w:t>економічних суб’єктів</w:t>
      </w:r>
      <w:r w:rsidR="00785819">
        <w:rPr>
          <w:sz w:val="28"/>
          <w:szCs w:val="28"/>
          <w:lang w:val="uk-UA"/>
        </w:rPr>
        <w:t>.</w:t>
      </w:r>
    </w:p>
    <w:p w:rsidR="006E7B4E" w:rsidRDefault="006E7B4E" w:rsidP="00E955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статті. </w:t>
      </w:r>
      <w:r>
        <w:rPr>
          <w:sz w:val="28"/>
          <w:szCs w:val="28"/>
          <w:lang w:val="uk-UA"/>
        </w:rPr>
        <w:t>Головною метою цієї роботи є</w:t>
      </w:r>
      <w:r w:rsidR="00F36625">
        <w:rPr>
          <w:sz w:val="28"/>
          <w:szCs w:val="28"/>
          <w:lang w:val="uk-UA"/>
        </w:rPr>
        <w:t xml:space="preserve"> аналіз </w:t>
      </w:r>
      <w:r w:rsidR="00473C2D">
        <w:rPr>
          <w:sz w:val="28"/>
          <w:szCs w:val="28"/>
          <w:lang w:val="uk-UA"/>
        </w:rPr>
        <w:t xml:space="preserve">особливостей </w:t>
      </w:r>
      <w:r w:rsidR="00F36625">
        <w:rPr>
          <w:sz w:val="28"/>
          <w:szCs w:val="28"/>
          <w:lang w:val="uk-UA"/>
        </w:rPr>
        <w:t>страт</w:t>
      </w:r>
      <w:r w:rsidR="00F36625">
        <w:rPr>
          <w:sz w:val="28"/>
          <w:szCs w:val="28"/>
          <w:lang w:val="uk-UA"/>
        </w:rPr>
        <w:t>е</w:t>
      </w:r>
      <w:r w:rsidR="00F36625">
        <w:rPr>
          <w:sz w:val="28"/>
          <w:szCs w:val="28"/>
          <w:lang w:val="uk-UA"/>
        </w:rPr>
        <w:t xml:space="preserve">гічних альянсів </w:t>
      </w:r>
      <w:r w:rsidR="00473C2D">
        <w:rPr>
          <w:sz w:val="28"/>
          <w:szCs w:val="28"/>
          <w:lang w:val="uk-UA"/>
        </w:rPr>
        <w:t>в залежності від суб’єктного складу та відокремлення альянсів від інших різновидів співпраці, інтеграції та взаємодії економічних суб’єктів.</w:t>
      </w:r>
    </w:p>
    <w:p w:rsidR="00256E62" w:rsidRDefault="006E7B4E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 основного матеріалу. </w:t>
      </w:r>
      <w:r w:rsidR="00BB1CEB" w:rsidRPr="00BB1CEB">
        <w:rPr>
          <w:sz w:val="28"/>
          <w:szCs w:val="28"/>
          <w:lang w:val="uk-UA"/>
        </w:rPr>
        <w:t xml:space="preserve">Термін </w:t>
      </w:r>
      <w:r w:rsidR="00BB1CEB">
        <w:rPr>
          <w:sz w:val="28"/>
          <w:szCs w:val="28"/>
          <w:lang w:val="uk-UA"/>
        </w:rPr>
        <w:t xml:space="preserve">«стратегічний альянс» є широко вживаним як у науковому обігу, так і </w:t>
      </w:r>
      <w:r w:rsidR="005B702E">
        <w:rPr>
          <w:sz w:val="28"/>
          <w:szCs w:val="28"/>
          <w:lang w:val="uk-UA"/>
        </w:rPr>
        <w:t xml:space="preserve">у </w:t>
      </w:r>
      <w:r w:rsidR="00216D24">
        <w:rPr>
          <w:sz w:val="28"/>
          <w:szCs w:val="28"/>
          <w:lang w:val="uk-UA"/>
        </w:rPr>
        <w:t>практичній дійсності</w:t>
      </w:r>
      <w:r w:rsidR="00BB1CEB">
        <w:rPr>
          <w:sz w:val="28"/>
          <w:szCs w:val="28"/>
          <w:lang w:val="uk-UA"/>
        </w:rPr>
        <w:t>. А за рахунок п</w:t>
      </w:r>
      <w:r w:rsidR="00BB1CEB">
        <w:rPr>
          <w:sz w:val="28"/>
          <w:szCs w:val="28"/>
          <w:lang w:val="uk-UA"/>
        </w:rPr>
        <w:t>о</w:t>
      </w:r>
      <w:r w:rsidR="00BB1CEB">
        <w:rPr>
          <w:sz w:val="28"/>
          <w:szCs w:val="28"/>
          <w:lang w:val="uk-UA"/>
        </w:rPr>
        <w:t>єднання двох ємних категорій «стратегічний» та «альянс» використовується для пояснення різних, а часто й протилежних явищ.</w:t>
      </w:r>
      <w:r w:rsidR="006F0774">
        <w:rPr>
          <w:sz w:val="28"/>
          <w:szCs w:val="28"/>
          <w:lang w:val="uk-UA"/>
        </w:rPr>
        <w:t xml:space="preserve"> Відповідно виникає об’єктивна необхідність звузити розуміння сутності поняття «стратегічний альянс»</w:t>
      </w:r>
      <w:r w:rsidR="006A7FE4">
        <w:rPr>
          <w:sz w:val="28"/>
          <w:szCs w:val="28"/>
          <w:lang w:val="uk-UA"/>
        </w:rPr>
        <w:t>.</w:t>
      </w:r>
    </w:p>
    <w:p w:rsidR="00E46440" w:rsidRDefault="00AE6A27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Першочерг</w:t>
      </w:r>
      <w:r w:rsidR="00E32FFB">
        <w:rPr>
          <w:sz w:val="28"/>
          <w:szCs w:val="28"/>
          <w:lang w:val="uk-UA"/>
        </w:rPr>
        <w:t>овим</w:t>
      </w:r>
      <w:r w:rsidR="00E46440">
        <w:rPr>
          <w:sz w:val="28"/>
          <w:szCs w:val="28"/>
          <w:lang w:val="uk-UA"/>
        </w:rPr>
        <w:t xml:space="preserve"> </w:t>
      </w:r>
      <w:r w:rsidR="00E32FFB">
        <w:rPr>
          <w:sz w:val="28"/>
          <w:szCs w:val="28"/>
          <w:lang w:val="uk-UA"/>
        </w:rPr>
        <w:t>є</w:t>
      </w:r>
      <w:r w:rsidR="00F63EC1">
        <w:rPr>
          <w:sz w:val="28"/>
          <w:szCs w:val="28"/>
          <w:lang w:val="uk-UA"/>
        </w:rPr>
        <w:t xml:space="preserve"> </w:t>
      </w:r>
      <w:r w:rsidR="00E46440">
        <w:rPr>
          <w:sz w:val="28"/>
          <w:szCs w:val="28"/>
          <w:lang w:val="uk-UA"/>
        </w:rPr>
        <w:t xml:space="preserve">поділ </w:t>
      </w:r>
      <w:r w:rsidR="00E32FFB">
        <w:rPr>
          <w:sz w:val="28"/>
          <w:szCs w:val="28"/>
          <w:lang w:val="uk-UA"/>
        </w:rPr>
        <w:t>на</w:t>
      </w:r>
      <w:r w:rsidR="00E46440">
        <w:rPr>
          <w:sz w:val="28"/>
          <w:szCs w:val="28"/>
          <w:lang w:val="uk-UA"/>
        </w:rPr>
        <w:t xml:space="preserve"> стратегічн</w:t>
      </w:r>
      <w:r w:rsidR="00E32FFB">
        <w:rPr>
          <w:sz w:val="28"/>
          <w:szCs w:val="28"/>
          <w:lang w:val="uk-UA"/>
        </w:rPr>
        <w:t>і альянс</w:t>
      </w:r>
      <w:r w:rsidR="00E46440">
        <w:rPr>
          <w:sz w:val="28"/>
          <w:szCs w:val="28"/>
          <w:lang w:val="uk-UA"/>
        </w:rPr>
        <w:t>и держав та компаній. Стр</w:t>
      </w:r>
      <w:r w:rsidR="00E46440">
        <w:rPr>
          <w:sz w:val="28"/>
          <w:szCs w:val="28"/>
          <w:lang w:val="uk-UA"/>
        </w:rPr>
        <w:t>а</w:t>
      </w:r>
      <w:r w:rsidR="00E46440">
        <w:rPr>
          <w:sz w:val="28"/>
          <w:szCs w:val="28"/>
          <w:lang w:val="uk-UA"/>
        </w:rPr>
        <w:t xml:space="preserve">тегічні альянси держав – </w:t>
      </w:r>
      <w:r w:rsidR="00AC22DB">
        <w:rPr>
          <w:sz w:val="28"/>
          <w:szCs w:val="28"/>
          <w:lang w:val="uk-UA"/>
        </w:rPr>
        <w:t xml:space="preserve">1) </w:t>
      </w:r>
      <w:r w:rsidR="004B503C">
        <w:rPr>
          <w:sz w:val="28"/>
          <w:szCs w:val="28"/>
          <w:lang w:val="uk-UA"/>
        </w:rPr>
        <w:t xml:space="preserve">стійке </w:t>
      </w:r>
      <w:r w:rsidR="0039353D">
        <w:rPr>
          <w:sz w:val="28"/>
          <w:szCs w:val="28"/>
          <w:lang w:val="uk-UA"/>
        </w:rPr>
        <w:t>співробітництво</w:t>
      </w:r>
      <w:r w:rsidR="00E46440">
        <w:rPr>
          <w:sz w:val="28"/>
          <w:szCs w:val="28"/>
          <w:lang w:val="uk-UA"/>
        </w:rPr>
        <w:t xml:space="preserve"> окремих країн</w:t>
      </w:r>
      <w:r w:rsidR="00A5666E" w:rsidRPr="00A5666E">
        <w:rPr>
          <w:sz w:val="28"/>
          <w:szCs w:val="28"/>
          <w:lang w:val="uk-UA"/>
        </w:rPr>
        <w:t xml:space="preserve"> </w:t>
      </w:r>
      <w:r w:rsidR="00A5666E">
        <w:rPr>
          <w:sz w:val="28"/>
          <w:szCs w:val="28"/>
          <w:lang w:val="uk-UA"/>
        </w:rPr>
        <w:t>на міжнаро</w:t>
      </w:r>
      <w:r w:rsidR="00A5666E">
        <w:rPr>
          <w:sz w:val="28"/>
          <w:szCs w:val="28"/>
          <w:lang w:val="uk-UA"/>
        </w:rPr>
        <w:t>д</w:t>
      </w:r>
      <w:r w:rsidR="00A5666E">
        <w:rPr>
          <w:sz w:val="28"/>
          <w:szCs w:val="28"/>
          <w:lang w:val="uk-UA"/>
        </w:rPr>
        <w:t>ній арені</w:t>
      </w:r>
      <w:r w:rsidR="0039353D">
        <w:rPr>
          <w:sz w:val="28"/>
          <w:szCs w:val="28"/>
          <w:lang w:val="uk-UA"/>
        </w:rPr>
        <w:t xml:space="preserve">, яке не супроводжується формуванням </w:t>
      </w:r>
      <w:r w:rsidR="009040C4">
        <w:rPr>
          <w:sz w:val="28"/>
          <w:szCs w:val="28"/>
          <w:lang w:val="uk-UA"/>
        </w:rPr>
        <w:t>об’єднання чи угру</w:t>
      </w:r>
      <w:r w:rsidR="00897FD3">
        <w:rPr>
          <w:sz w:val="28"/>
          <w:szCs w:val="28"/>
          <w:lang w:val="uk-UA"/>
        </w:rPr>
        <w:t xml:space="preserve">пування, що має постійно </w:t>
      </w:r>
      <w:r w:rsidR="009040C4">
        <w:rPr>
          <w:sz w:val="28"/>
          <w:szCs w:val="28"/>
          <w:lang w:val="uk-UA"/>
        </w:rPr>
        <w:t xml:space="preserve">діючі </w:t>
      </w:r>
      <w:r w:rsidR="0039353D">
        <w:rPr>
          <w:sz w:val="28"/>
          <w:szCs w:val="28"/>
          <w:lang w:val="uk-UA"/>
        </w:rPr>
        <w:t>інституці</w:t>
      </w:r>
      <w:r w:rsidR="009040C4">
        <w:rPr>
          <w:sz w:val="28"/>
          <w:szCs w:val="28"/>
          <w:lang w:val="uk-UA"/>
        </w:rPr>
        <w:t>ї</w:t>
      </w:r>
      <w:r w:rsidR="0039353D">
        <w:rPr>
          <w:sz w:val="28"/>
          <w:szCs w:val="28"/>
          <w:lang w:val="uk-UA"/>
        </w:rPr>
        <w:t>,</w:t>
      </w:r>
      <w:r w:rsidR="00E46440">
        <w:rPr>
          <w:sz w:val="28"/>
          <w:szCs w:val="28"/>
          <w:lang w:val="uk-UA"/>
        </w:rPr>
        <w:t xml:space="preserve"> з метою досягнення стратегічних цілей</w:t>
      </w:r>
      <w:r w:rsidR="0039353D">
        <w:rPr>
          <w:sz w:val="28"/>
          <w:szCs w:val="28"/>
          <w:lang w:val="uk-UA"/>
        </w:rPr>
        <w:t xml:space="preserve"> учасн</w:t>
      </w:r>
      <w:r w:rsidR="0039353D">
        <w:rPr>
          <w:sz w:val="28"/>
          <w:szCs w:val="28"/>
          <w:lang w:val="uk-UA"/>
        </w:rPr>
        <w:t>и</w:t>
      </w:r>
      <w:r w:rsidR="0039353D">
        <w:rPr>
          <w:sz w:val="28"/>
          <w:szCs w:val="28"/>
          <w:lang w:val="uk-UA"/>
        </w:rPr>
        <w:lastRenderedPageBreak/>
        <w:t>ків</w:t>
      </w:r>
      <w:r w:rsidR="00791A04">
        <w:rPr>
          <w:sz w:val="28"/>
          <w:szCs w:val="28"/>
          <w:lang w:val="uk-UA"/>
        </w:rPr>
        <w:t>,</w:t>
      </w:r>
      <w:r w:rsidR="0039353D">
        <w:rPr>
          <w:sz w:val="28"/>
          <w:szCs w:val="28"/>
          <w:lang w:val="uk-UA"/>
        </w:rPr>
        <w:t xml:space="preserve"> </w:t>
      </w:r>
      <w:r w:rsidR="00174E81">
        <w:rPr>
          <w:sz w:val="28"/>
          <w:szCs w:val="28"/>
          <w:lang w:val="uk-UA"/>
        </w:rPr>
        <w:t xml:space="preserve">координації дій </w:t>
      </w:r>
      <w:r w:rsidR="00791A04">
        <w:rPr>
          <w:sz w:val="28"/>
          <w:szCs w:val="28"/>
          <w:lang w:val="uk-UA"/>
        </w:rPr>
        <w:t xml:space="preserve">чи позицій </w:t>
      </w:r>
      <w:r w:rsidR="0039353D">
        <w:rPr>
          <w:sz w:val="28"/>
          <w:szCs w:val="28"/>
          <w:lang w:val="uk-UA"/>
        </w:rPr>
        <w:t>(країни Великої Сімки, БРІКС)</w:t>
      </w:r>
      <w:r w:rsidR="00AC22DB">
        <w:rPr>
          <w:sz w:val="28"/>
          <w:szCs w:val="28"/>
          <w:lang w:val="uk-UA"/>
        </w:rPr>
        <w:t>; 2)</w:t>
      </w:r>
      <w:r w:rsidR="00E46440">
        <w:rPr>
          <w:sz w:val="28"/>
          <w:szCs w:val="28"/>
          <w:lang w:val="uk-UA"/>
        </w:rPr>
        <w:t xml:space="preserve"> </w:t>
      </w:r>
      <w:r w:rsidR="00AC22DB">
        <w:rPr>
          <w:sz w:val="28"/>
          <w:szCs w:val="28"/>
          <w:lang w:val="uk-UA"/>
        </w:rPr>
        <w:t>характери</w:t>
      </w:r>
      <w:r w:rsidR="00AC22DB">
        <w:rPr>
          <w:sz w:val="28"/>
          <w:szCs w:val="28"/>
          <w:lang w:val="uk-UA"/>
        </w:rPr>
        <w:t>с</w:t>
      </w:r>
      <w:r w:rsidR="00AC22DB">
        <w:rPr>
          <w:sz w:val="28"/>
          <w:szCs w:val="28"/>
          <w:lang w:val="uk-UA"/>
        </w:rPr>
        <w:t>тик</w:t>
      </w:r>
      <w:r w:rsidR="00C26B3A">
        <w:rPr>
          <w:sz w:val="28"/>
          <w:szCs w:val="28"/>
          <w:lang w:val="uk-UA"/>
        </w:rPr>
        <w:t>а</w:t>
      </w:r>
      <w:r w:rsidR="00AC22DB">
        <w:rPr>
          <w:sz w:val="28"/>
          <w:szCs w:val="28"/>
          <w:lang w:val="uk-UA"/>
        </w:rPr>
        <w:t xml:space="preserve"> </w:t>
      </w:r>
      <w:r w:rsidR="009B1FBB">
        <w:rPr>
          <w:sz w:val="28"/>
          <w:szCs w:val="28"/>
          <w:lang w:val="uk-UA"/>
        </w:rPr>
        <w:t>кооперації зу</w:t>
      </w:r>
      <w:r w:rsidR="00A23A6F">
        <w:rPr>
          <w:sz w:val="28"/>
          <w:szCs w:val="28"/>
          <w:lang w:val="uk-UA"/>
        </w:rPr>
        <w:t>силь країн-членів інтеграційних угрупувань чи міжнародних організацій</w:t>
      </w:r>
      <w:r w:rsidR="00470C59">
        <w:rPr>
          <w:sz w:val="28"/>
          <w:szCs w:val="28"/>
          <w:lang w:val="uk-UA"/>
        </w:rPr>
        <w:t>,</w:t>
      </w:r>
      <w:r w:rsidR="00B14667">
        <w:rPr>
          <w:sz w:val="28"/>
          <w:szCs w:val="28"/>
          <w:lang w:val="uk-UA"/>
        </w:rPr>
        <w:t xml:space="preserve"> що</w:t>
      </w:r>
      <w:r w:rsidR="00470C59">
        <w:rPr>
          <w:sz w:val="28"/>
          <w:szCs w:val="28"/>
          <w:lang w:val="uk-UA"/>
        </w:rPr>
        <w:t xml:space="preserve"> направлен</w:t>
      </w:r>
      <w:r w:rsidR="00B14667">
        <w:rPr>
          <w:sz w:val="28"/>
          <w:szCs w:val="28"/>
          <w:lang w:val="uk-UA"/>
        </w:rPr>
        <w:t>а</w:t>
      </w:r>
      <w:r w:rsidR="00470C59">
        <w:rPr>
          <w:sz w:val="28"/>
          <w:szCs w:val="28"/>
          <w:lang w:val="uk-UA"/>
        </w:rPr>
        <w:t xml:space="preserve"> на вирішення стратегічних завдань</w:t>
      </w:r>
      <w:r w:rsidR="00F645F6">
        <w:rPr>
          <w:sz w:val="28"/>
          <w:szCs w:val="28"/>
          <w:lang w:val="uk-UA"/>
        </w:rPr>
        <w:t xml:space="preserve"> (спільна позиція Польщі та Швеції </w:t>
      </w:r>
      <w:r w:rsidR="000928A8">
        <w:rPr>
          <w:sz w:val="28"/>
          <w:szCs w:val="28"/>
          <w:lang w:val="uk-UA"/>
        </w:rPr>
        <w:t>у ініціації</w:t>
      </w:r>
      <w:r w:rsidR="00F645F6">
        <w:rPr>
          <w:sz w:val="28"/>
          <w:szCs w:val="28"/>
          <w:lang w:val="uk-UA"/>
        </w:rPr>
        <w:t xml:space="preserve"> програми ЄС «Східне партнерство» та лобі</w:t>
      </w:r>
      <w:r w:rsidR="00083ED5">
        <w:rPr>
          <w:sz w:val="28"/>
          <w:szCs w:val="28"/>
          <w:lang w:val="uk-UA"/>
        </w:rPr>
        <w:t>юванні</w:t>
      </w:r>
      <w:r w:rsidR="00F645F6">
        <w:rPr>
          <w:sz w:val="28"/>
          <w:szCs w:val="28"/>
          <w:lang w:val="uk-UA"/>
        </w:rPr>
        <w:t xml:space="preserve"> інтересів України у Євроспільноті</w:t>
      </w:r>
      <w:r w:rsidR="007635B2">
        <w:rPr>
          <w:sz w:val="28"/>
          <w:szCs w:val="28"/>
          <w:lang w:val="uk-UA"/>
        </w:rPr>
        <w:t>; стратегічна мета – посилення проєвропейс</w:t>
      </w:r>
      <w:r w:rsidR="007635B2">
        <w:rPr>
          <w:sz w:val="28"/>
          <w:szCs w:val="28"/>
          <w:lang w:val="uk-UA"/>
        </w:rPr>
        <w:t>ь</w:t>
      </w:r>
      <w:r w:rsidR="007635B2">
        <w:rPr>
          <w:sz w:val="28"/>
          <w:szCs w:val="28"/>
          <w:lang w:val="uk-UA"/>
        </w:rPr>
        <w:t>кої орієнтації країн, територіально розташованих вздовж лінії східного кордону ЄС</w:t>
      </w:r>
      <w:r w:rsidR="00F645F6">
        <w:rPr>
          <w:sz w:val="28"/>
          <w:szCs w:val="28"/>
          <w:lang w:val="uk-UA"/>
        </w:rPr>
        <w:t>)</w:t>
      </w:r>
      <w:r w:rsidR="00AC22DB">
        <w:rPr>
          <w:sz w:val="28"/>
          <w:szCs w:val="28"/>
          <w:lang w:val="uk-UA"/>
        </w:rPr>
        <w:t xml:space="preserve">. </w:t>
      </w:r>
      <w:r w:rsidR="00E46440">
        <w:rPr>
          <w:sz w:val="28"/>
          <w:szCs w:val="28"/>
          <w:lang w:val="uk-UA"/>
        </w:rPr>
        <w:t>Ст</w:t>
      </w:r>
      <w:r w:rsidR="00555476">
        <w:rPr>
          <w:sz w:val="28"/>
          <w:szCs w:val="28"/>
          <w:lang w:val="uk-UA"/>
        </w:rPr>
        <w:t>ратегічні альянси компаній – один із різновидів</w:t>
      </w:r>
      <w:r w:rsidR="00E46440">
        <w:rPr>
          <w:sz w:val="28"/>
          <w:szCs w:val="28"/>
          <w:lang w:val="uk-UA"/>
        </w:rPr>
        <w:t xml:space="preserve"> </w:t>
      </w:r>
      <w:r w:rsidR="00555476">
        <w:rPr>
          <w:sz w:val="28"/>
          <w:szCs w:val="28"/>
          <w:lang w:val="uk-UA"/>
        </w:rPr>
        <w:t>організації співробітн</w:t>
      </w:r>
      <w:r w:rsidR="00555476">
        <w:rPr>
          <w:sz w:val="28"/>
          <w:szCs w:val="28"/>
          <w:lang w:val="uk-UA"/>
        </w:rPr>
        <w:t>и</w:t>
      </w:r>
      <w:r w:rsidR="00555476">
        <w:rPr>
          <w:sz w:val="28"/>
          <w:szCs w:val="28"/>
          <w:lang w:val="uk-UA"/>
        </w:rPr>
        <w:t>цтва</w:t>
      </w:r>
      <w:r w:rsidR="00B14667">
        <w:rPr>
          <w:sz w:val="28"/>
          <w:szCs w:val="28"/>
          <w:lang w:val="uk-UA"/>
        </w:rPr>
        <w:t xml:space="preserve"> бізнес-структур</w:t>
      </w:r>
      <w:r w:rsidR="00E46440">
        <w:rPr>
          <w:sz w:val="28"/>
          <w:szCs w:val="28"/>
          <w:lang w:val="uk-UA"/>
        </w:rPr>
        <w:t>.</w:t>
      </w:r>
    </w:p>
    <w:p w:rsidR="0034157D" w:rsidRPr="00EA34F8" w:rsidRDefault="0034157D" w:rsidP="00EA34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157D">
        <w:rPr>
          <w:sz w:val="28"/>
          <w:szCs w:val="28"/>
          <w:lang w:val="uk-UA"/>
        </w:rPr>
        <w:t>Недовготривала історія вивчення економічного змісту поняття «стратег</w:t>
      </w:r>
      <w:r w:rsidRPr="0034157D">
        <w:rPr>
          <w:sz w:val="28"/>
          <w:szCs w:val="28"/>
          <w:lang w:val="uk-UA"/>
        </w:rPr>
        <w:t>і</w:t>
      </w:r>
      <w:r w:rsidRPr="0034157D">
        <w:rPr>
          <w:sz w:val="28"/>
          <w:szCs w:val="28"/>
          <w:lang w:val="uk-UA"/>
        </w:rPr>
        <w:t>чний альянс</w:t>
      </w:r>
      <w:r w:rsidR="00924AB0">
        <w:rPr>
          <w:sz w:val="28"/>
          <w:szCs w:val="28"/>
          <w:lang w:val="uk-UA"/>
        </w:rPr>
        <w:t xml:space="preserve"> компаній</w:t>
      </w:r>
      <w:r w:rsidRPr="0034157D">
        <w:rPr>
          <w:sz w:val="28"/>
          <w:szCs w:val="28"/>
          <w:lang w:val="uk-UA"/>
        </w:rPr>
        <w:t xml:space="preserve">», </w:t>
      </w:r>
      <w:r w:rsidR="00BB7590">
        <w:rPr>
          <w:sz w:val="28"/>
          <w:szCs w:val="28"/>
          <w:lang w:val="uk-UA"/>
        </w:rPr>
        <w:t xml:space="preserve">яка розпочалася у 80-90-х рр. ХХ століття, </w:t>
      </w:r>
      <w:r w:rsidRPr="0034157D">
        <w:rPr>
          <w:sz w:val="28"/>
          <w:szCs w:val="28"/>
          <w:lang w:val="uk-UA"/>
        </w:rPr>
        <w:t>багатогра</w:t>
      </w:r>
      <w:r w:rsidRPr="0034157D">
        <w:rPr>
          <w:sz w:val="28"/>
          <w:szCs w:val="28"/>
          <w:lang w:val="uk-UA"/>
        </w:rPr>
        <w:t>н</w:t>
      </w:r>
      <w:r w:rsidRPr="0034157D">
        <w:rPr>
          <w:sz w:val="28"/>
          <w:szCs w:val="28"/>
          <w:lang w:val="uk-UA"/>
        </w:rPr>
        <w:t>ність та масштабність сутності даного явища, а також динамічність і турбуле</w:t>
      </w:r>
      <w:r w:rsidRPr="0034157D">
        <w:rPr>
          <w:sz w:val="28"/>
          <w:szCs w:val="28"/>
          <w:lang w:val="uk-UA"/>
        </w:rPr>
        <w:t>н</w:t>
      </w:r>
      <w:r w:rsidRPr="0034157D">
        <w:rPr>
          <w:sz w:val="28"/>
          <w:szCs w:val="28"/>
          <w:lang w:val="uk-UA"/>
        </w:rPr>
        <w:t>тність зовнішнього середовища, які зумовлюють необхідність компаній митт</w:t>
      </w:r>
      <w:r w:rsidRPr="0034157D">
        <w:rPr>
          <w:sz w:val="28"/>
          <w:szCs w:val="28"/>
          <w:lang w:val="uk-UA"/>
        </w:rPr>
        <w:t>є</w:t>
      </w:r>
      <w:r w:rsidRPr="0034157D">
        <w:rPr>
          <w:sz w:val="28"/>
          <w:szCs w:val="28"/>
          <w:lang w:val="uk-UA"/>
        </w:rPr>
        <w:t>во реагувати на зміни умов функціонування шляхом трансформації та модиф</w:t>
      </w:r>
      <w:r w:rsidRPr="0034157D">
        <w:rPr>
          <w:sz w:val="28"/>
          <w:szCs w:val="28"/>
          <w:lang w:val="uk-UA"/>
        </w:rPr>
        <w:t>і</w:t>
      </w:r>
      <w:r w:rsidRPr="0034157D">
        <w:rPr>
          <w:sz w:val="28"/>
          <w:szCs w:val="28"/>
          <w:lang w:val="uk-UA"/>
        </w:rPr>
        <w:t>кації традиційних форм ведення б</w:t>
      </w:r>
      <w:r w:rsidR="00EA34F8">
        <w:rPr>
          <w:sz w:val="28"/>
          <w:szCs w:val="28"/>
          <w:lang w:val="uk-UA"/>
        </w:rPr>
        <w:t>ізнесу, у тому числі й структурної організації</w:t>
      </w:r>
      <w:r w:rsidRPr="0034157D">
        <w:rPr>
          <w:sz w:val="28"/>
          <w:szCs w:val="28"/>
          <w:lang w:val="uk-UA"/>
        </w:rPr>
        <w:t xml:space="preserve"> зв’язків із конкурентами та партнерами, </w:t>
      </w:r>
      <w:r w:rsidR="00926762">
        <w:rPr>
          <w:sz w:val="28"/>
          <w:szCs w:val="28"/>
          <w:lang w:val="uk-UA"/>
        </w:rPr>
        <w:t xml:space="preserve">споживачами та постачальниками, </w:t>
      </w:r>
      <w:r w:rsidRPr="0034157D">
        <w:rPr>
          <w:sz w:val="28"/>
          <w:szCs w:val="28"/>
          <w:lang w:val="uk-UA"/>
        </w:rPr>
        <w:t>з</w:t>
      </w:r>
      <w:r w:rsidRPr="0034157D">
        <w:rPr>
          <w:sz w:val="28"/>
          <w:szCs w:val="28"/>
          <w:lang w:val="uk-UA"/>
        </w:rPr>
        <w:t>у</w:t>
      </w:r>
      <w:r w:rsidRPr="0034157D">
        <w:rPr>
          <w:sz w:val="28"/>
          <w:szCs w:val="28"/>
          <w:lang w:val="uk-UA"/>
        </w:rPr>
        <w:t xml:space="preserve">мовлюють суперечливе тлумачення </w:t>
      </w:r>
      <w:r>
        <w:rPr>
          <w:sz w:val="28"/>
          <w:szCs w:val="28"/>
          <w:lang w:val="uk-UA"/>
        </w:rPr>
        <w:t>його сутності</w:t>
      </w:r>
      <w:r w:rsidRPr="0034157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Широкий підхід </w:t>
      </w:r>
      <w:r w:rsidR="00782CF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включає усі </w:t>
      </w:r>
      <w:r w:rsidR="00662559">
        <w:rPr>
          <w:sz w:val="28"/>
          <w:szCs w:val="28"/>
          <w:lang w:val="uk-UA"/>
        </w:rPr>
        <w:t>види</w:t>
      </w:r>
      <w:r>
        <w:rPr>
          <w:sz w:val="28"/>
          <w:szCs w:val="28"/>
          <w:lang w:val="uk-UA"/>
        </w:rPr>
        <w:t xml:space="preserve"> співпраці </w:t>
      </w:r>
      <w:r w:rsidR="000D28F7">
        <w:rPr>
          <w:sz w:val="28"/>
          <w:szCs w:val="28"/>
          <w:lang w:val="uk-UA"/>
        </w:rPr>
        <w:t xml:space="preserve">від </w:t>
      </w:r>
      <w:proofErr w:type="spellStart"/>
      <w:r w:rsidR="000D28F7">
        <w:rPr>
          <w:sz w:val="28"/>
          <w:szCs w:val="28"/>
          <w:lang w:val="uk-UA"/>
        </w:rPr>
        <w:t>квазіринків</w:t>
      </w:r>
      <w:proofErr w:type="spellEnd"/>
      <w:r w:rsidR="000D28F7">
        <w:rPr>
          <w:sz w:val="28"/>
          <w:szCs w:val="28"/>
          <w:lang w:val="uk-UA"/>
        </w:rPr>
        <w:t xml:space="preserve"> до </w:t>
      </w:r>
      <w:proofErr w:type="spellStart"/>
      <w:r w:rsidR="000D28F7">
        <w:rPr>
          <w:sz w:val="28"/>
          <w:szCs w:val="28"/>
          <w:lang w:val="uk-UA"/>
        </w:rPr>
        <w:t>квазіінтегра</w:t>
      </w:r>
      <w:r w:rsidR="00EA4F1A">
        <w:rPr>
          <w:sz w:val="28"/>
          <w:szCs w:val="28"/>
          <w:lang w:val="uk-UA"/>
        </w:rPr>
        <w:t>ції</w:t>
      </w:r>
      <w:proofErr w:type="spellEnd"/>
      <w:r w:rsidR="00EA34F8">
        <w:rPr>
          <w:sz w:val="28"/>
          <w:szCs w:val="28"/>
          <w:lang w:val="uk-UA"/>
        </w:rPr>
        <w:t xml:space="preserve">: ліцензування, </w:t>
      </w:r>
      <w:r w:rsidR="00EA34F8" w:rsidRPr="00EA34F8">
        <w:rPr>
          <w:sz w:val="28"/>
          <w:szCs w:val="28"/>
          <w:lang w:val="uk-UA"/>
        </w:rPr>
        <w:t>франча</w:t>
      </w:r>
      <w:r w:rsidR="00EA34F8" w:rsidRPr="00EA34F8">
        <w:rPr>
          <w:sz w:val="28"/>
          <w:szCs w:val="28"/>
          <w:lang w:val="uk-UA"/>
        </w:rPr>
        <w:t>й</w:t>
      </w:r>
      <w:r w:rsidR="00EA34F8">
        <w:rPr>
          <w:sz w:val="28"/>
          <w:szCs w:val="28"/>
          <w:lang w:val="uk-UA"/>
        </w:rPr>
        <w:t>зинг, контракти з управління, субпідряд, із забезпечення</w:t>
      </w:r>
      <w:r w:rsidR="00EA34F8" w:rsidRPr="00EA34F8">
        <w:rPr>
          <w:sz w:val="28"/>
          <w:szCs w:val="28"/>
          <w:lang w:val="uk-UA"/>
        </w:rPr>
        <w:t xml:space="preserve"> постачан</w:t>
      </w:r>
      <w:r w:rsidR="00EA34F8">
        <w:rPr>
          <w:sz w:val="28"/>
          <w:szCs w:val="28"/>
          <w:lang w:val="uk-UA"/>
        </w:rPr>
        <w:t>ня, спільні НДДКР, маркети</w:t>
      </w:r>
      <w:r w:rsidR="00D72761">
        <w:rPr>
          <w:sz w:val="28"/>
          <w:szCs w:val="28"/>
          <w:lang w:val="uk-UA"/>
        </w:rPr>
        <w:t xml:space="preserve">нгові дослідження та </w:t>
      </w:r>
      <w:r w:rsidR="00EA34F8" w:rsidRPr="00EA34F8">
        <w:rPr>
          <w:sz w:val="28"/>
          <w:szCs w:val="28"/>
          <w:lang w:val="uk-UA"/>
        </w:rPr>
        <w:t>виробництв</w:t>
      </w:r>
      <w:r w:rsidR="00D72761">
        <w:rPr>
          <w:sz w:val="28"/>
          <w:szCs w:val="28"/>
          <w:lang w:val="uk-UA"/>
        </w:rPr>
        <w:t>о</w:t>
      </w:r>
      <w:r w:rsidR="00EA34F8">
        <w:rPr>
          <w:sz w:val="28"/>
          <w:szCs w:val="28"/>
          <w:lang w:val="uk-UA"/>
        </w:rPr>
        <w:t>, злиття та поглинання</w:t>
      </w:r>
      <w:r w:rsidR="00EA4F1A" w:rsidRPr="00EA34F8">
        <w:rPr>
          <w:sz w:val="28"/>
          <w:szCs w:val="28"/>
          <w:lang w:val="uk-UA"/>
        </w:rPr>
        <w:t>.</w:t>
      </w:r>
    </w:p>
    <w:p w:rsidR="00C65029" w:rsidRDefault="00183022" w:rsidP="003415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D28F7">
        <w:rPr>
          <w:sz w:val="28"/>
          <w:szCs w:val="28"/>
          <w:lang w:val="uk-UA"/>
        </w:rPr>
        <w:t xml:space="preserve">станніми роками спостерігається вироблення єдиного </w:t>
      </w:r>
      <w:r>
        <w:rPr>
          <w:sz w:val="28"/>
          <w:szCs w:val="28"/>
          <w:lang w:val="uk-UA"/>
        </w:rPr>
        <w:t xml:space="preserve">звуженого </w:t>
      </w:r>
      <w:r w:rsidR="000D28F7">
        <w:rPr>
          <w:sz w:val="28"/>
          <w:szCs w:val="28"/>
          <w:lang w:val="uk-UA"/>
        </w:rPr>
        <w:t>підх</w:t>
      </w:r>
      <w:r w:rsidR="000D28F7">
        <w:rPr>
          <w:sz w:val="28"/>
          <w:szCs w:val="28"/>
          <w:lang w:val="uk-UA"/>
        </w:rPr>
        <w:t>о</w:t>
      </w:r>
      <w:r w:rsidR="000D28F7">
        <w:rPr>
          <w:sz w:val="28"/>
          <w:szCs w:val="28"/>
          <w:lang w:val="uk-UA"/>
        </w:rPr>
        <w:t xml:space="preserve">ду до </w:t>
      </w:r>
      <w:r w:rsidR="008C348D">
        <w:rPr>
          <w:sz w:val="28"/>
          <w:szCs w:val="28"/>
          <w:lang w:val="uk-UA"/>
        </w:rPr>
        <w:t xml:space="preserve">розуміння сутності стратегічних альянсів через </w:t>
      </w:r>
      <w:r w:rsidR="000D28F7">
        <w:rPr>
          <w:sz w:val="28"/>
          <w:szCs w:val="28"/>
          <w:lang w:val="uk-UA"/>
        </w:rPr>
        <w:t xml:space="preserve">визначення критеріїв, що характеризують </w:t>
      </w:r>
      <w:r w:rsidR="008C348D">
        <w:rPr>
          <w:sz w:val="28"/>
          <w:szCs w:val="28"/>
          <w:lang w:val="uk-UA"/>
        </w:rPr>
        <w:t>їх</w:t>
      </w:r>
      <w:r w:rsidR="00267EC0">
        <w:rPr>
          <w:sz w:val="28"/>
          <w:szCs w:val="28"/>
          <w:lang w:val="uk-UA"/>
        </w:rPr>
        <w:t xml:space="preserve"> як один</w:t>
      </w:r>
      <w:r w:rsidR="00F57FB6">
        <w:rPr>
          <w:sz w:val="28"/>
          <w:szCs w:val="28"/>
          <w:lang w:val="uk-UA"/>
        </w:rPr>
        <w:t xml:space="preserve"> цілісн</w:t>
      </w:r>
      <w:r w:rsidR="00267EC0">
        <w:rPr>
          <w:sz w:val="28"/>
          <w:szCs w:val="28"/>
          <w:lang w:val="uk-UA"/>
        </w:rPr>
        <w:t>ий</w:t>
      </w:r>
      <w:r w:rsidR="000D28F7">
        <w:rPr>
          <w:sz w:val="28"/>
          <w:szCs w:val="28"/>
          <w:lang w:val="uk-UA"/>
        </w:rPr>
        <w:t xml:space="preserve"> </w:t>
      </w:r>
      <w:r w:rsidR="00267EC0">
        <w:rPr>
          <w:sz w:val="28"/>
          <w:szCs w:val="28"/>
          <w:lang w:val="uk-UA"/>
        </w:rPr>
        <w:t>різновид</w:t>
      </w:r>
      <w:r w:rsidR="000D28F7">
        <w:rPr>
          <w:sz w:val="28"/>
          <w:szCs w:val="28"/>
          <w:lang w:val="uk-UA"/>
        </w:rPr>
        <w:t xml:space="preserve"> </w:t>
      </w:r>
      <w:r w:rsidR="00267EC0">
        <w:rPr>
          <w:sz w:val="28"/>
          <w:szCs w:val="28"/>
          <w:lang w:val="uk-UA"/>
        </w:rPr>
        <w:t>співробітництва бізнес-структур</w:t>
      </w:r>
      <w:r w:rsidR="000D28F7" w:rsidRPr="00BD74E8">
        <w:rPr>
          <w:sz w:val="28"/>
          <w:szCs w:val="28"/>
          <w:lang w:val="uk-UA"/>
        </w:rPr>
        <w:t>:</w:t>
      </w:r>
      <w:r w:rsidR="000D28F7">
        <w:rPr>
          <w:sz w:val="28"/>
          <w:szCs w:val="28"/>
          <w:lang w:val="uk-UA"/>
        </w:rPr>
        <w:t xml:space="preserve"> </w:t>
      </w:r>
      <w:r w:rsidR="00782953" w:rsidRPr="00BD74E8">
        <w:rPr>
          <w:sz w:val="28"/>
          <w:szCs w:val="28"/>
          <w:lang w:val="uk-UA"/>
        </w:rPr>
        <w:t>реаліз</w:t>
      </w:r>
      <w:r w:rsidR="00782953">
        <w:rPr>
          <w:sz w:val="28"/>
          <w:szCs w:val="28"/>
          <w:lang w:val="uk-UA"/>
        </w:rPr>
        <w:t>ація</w:t>
      </w:r>
      <w:r w:rsidR="00782953" w:rsidRPr="00BD74E8">
        <w:rPr>
          <w:sz w:val="28"/>
          <w:szCs w:val="28"/>
          <w:lang w:val="uk-UA"/>
        </w:rPr>
        <w:t xml:space="preserve"> </w:t>
      </w:r>
      <w:r w:rsidR="003025E0">
        <w:rPr>
          <w:sz w:val="28"/>
          <w:szCs w:val="28"/>
          <w:lang w:val="uk-UA"/>
        </w:rPr>
        <w:t xml:space="preserve">альянсу </w:t>
      </w:r>
      <w:r w:rsidR="00782953">
        <w:rPr>
          <w:sz w:val="28"/>
          <w:szCs w:val="28"/>
          <w:lang w:val="uk-UA"/>
        </w:rPr>
        <w:t>у</w:t>
      </w:r>
      <w:r w:rsidR="00782953" w:rsidRPr="00BD74E8">
        <w:rPr>
          <w:sz w:val="28"/>
          <w:szCs w:val="28"/>
          <w:lang w:val="uk-UA"/>
        </w:rPr>
        <w:t xml:space="preserve"> </w:t>
      </w:r>
      <w:r w:rsidR="00782953">
        <w:rPr>
          <w:sz w:val="28"/>
          <w:szCs w:val="28"/>
          <w:lang w:val="uk-UA"/>
        </w:rPr>
        <w:t xml:space="preserve">межах міжнародної стратегії ТНК, </w:t>
      </w:r>
      <w:r w:rsidR="000D28F7" w:rsidRPr="00BD74E8">
        <w:rPr>
          <w:sz w:val="28"/>
          <w:szCs w:val="28"/>
          <w:lang w:val="uk-UA"/>
        </w:rPr>
        <w:t xml:space="preserve">вирішальне </w:t>
      </w:r>
      <w:r w:rsidR="00782953">
        <w:rPr>
          <w:sz w:val="28"/>
          <w:szCs w:val="28"/>
          <w:lang w:val="uk-UA"/>
        </w:rPr>
        <w:t xml:space="preserve">стратегічне </w:t>
      </w:r>
      <w:r w:rsidR="000D28F7" w:rsidRPr="00BD74E8">
        <w:rPr>
          <w:sz w:val="28"/>
          <w:szCs w:val="28"/>
          <w:lang w:val="uk-UA"/>
        </w:rPr>
        <w:t>значення</w:t>
      </w:r>
      <w:r w:rsidR="00782953">
        <w:rPr>
          <w:sz w:val="28"/>
          <w:szCs w:val="28"/>
          <w:lang w:val="uk-UA"/>
        </w:rPr>
        <w:t>,</w:t>
      </w:r>
      <w:r w:rsidR="000D28F7">
        <w:rPr>
          <w:sz w:val="28"/>
          <w:szCs w:val="28"/>
          <w:lang w:val="uk-UA"/>
        </w:rPr>
        <w:t xml:space="preserve"> </w:t>
      </w:r>
      <w:r w:rsidR="000D28F7" w:rsidRPr="00BD74E8">
        <w:rPr>
          <w:sz w:val="28"/>
          <w:szCs w:val="28"/>
          <w:lang w:val="uk-UA"/>
        </w:rPr>
        <w:t>орієнтація на досягнення синергетичних ефек</w:t>
      </w:r>
      <w:r w:rsidR="003025E0">
        <w:rPr>
          <w:sz w:val="28"/>
          <w:szCs w:val="28"/>
          <w:lang w:val="uk-UA"/>
        </w:rPr>
        <w:t>тів,</w:t>
      </w:r>
      <w:r w:rsidR="000D28F7">
        <w:rPr>
          <w:sz w:val="28"/>
          <w:szCs w:val="28"/>
          <w:lang w:val="uk-UA"/>
        </w:rPr>
        <w:t xml:space="preserve"> </w:t>
      </w:r>
      <w:r w:rsidR="000D28F7" w:rsidRPr="00BD74E8">
        <w:rPr>
          <w:sz w:val="28"/>
          <w:szCs w:val="28"/>
          <w:lang w:val="uk-UA"/>
        </w:rPr>
        <w:t>збереження незал</w:t>
      </w:r>
      <w:r w:rsidR="000D28F7" w:rsidRPr="00BD74E8">
        <w:rPr>
          <w:sz w:val="28"/>
          <w:szCs w:val="28"/>
          <w:lang w:val="uk-UA"/>
        </w:rPr>
        <w:t>е</w:t>
      </w:r>
      <w:r w:rsidR="000D28F7" w:rsidRPr="00BD74E8">
        <w:rPr>
          <w:sz w:val="28"/>
          <w:szCs w:val="28"/>
          <w:lang w:val="uk-UA"/>
        </w:rPr>
        <w:t>жнос</w:t>
      </w:r>
      <w:r w:rsidR="003025E0">
        <w:rPr>
          <w:sz w:val="28"/>
          <w:szCs w:val="28"/>
          <w:lang w:val="uk-UA"/>
        </w:rPr>
        <w:t>ті компаній,</w:t>
      </w:r>
      <w:r w:rsidR="000D28F7">
        <w:rPr>
          <w:sz w:val="28"/>
          <w:szCs w:val="28"/>
          <w:lang w:val="uk-UA"/>
        </w:rPr>
        <w:t xml:space="preserve"> </w:t>
      </w:r>
      <w:r w:rsidR="003025E0">
        <w:rPr>
          <w:sz w:val="28"/>
          <w:szCs w:val="28"/>
          <w:lang w:val="uk-UA"/>
        </w:rPr>
        <w:t>фрагментарність зв’язків,</w:t>
      </w:r>
      <w:r w:rsidR="000D28F7">
        <w:rPr>
          <w:sz w:val="28"/>
          <w:szCs w:val="28"/>
          <w:lang w:val="uk-UA"/>
        </w:rPr>
        <w:t xml:space="preserve"> </w:t>
      </w:r>
      <w:r w:rsidR="000D28F7" w:rsidRPr="00BD74E8">
        <w:rPr>
          <w:sz w:val="28"/>
          <w:szCs w:val="28"/>
          <w:lang w:val="uk-UA"/>
        </w:rPr>
        <w:t>автономна діяльність компані</w:t>
      </w:r>
      <w:r w:rsidR="003025E0">
        <w:rPr>
          <w:sz w:val="28"/>
          <w:szCs w:val="28"/>
          <w:lang w:val="uk-UA"/>
        </w:rPr>
        <w:t>й-партнерів поза межами альянсу,</w:t>
      </w:r>
      <w:r w:rsidR="000D28F7">
        <w:rPr>
          <w:sz w:val="28"/>
          <w:szCs w:val="28"/>
          <w:lang w:val="uk-UA"/>
        </w:rPr>
        <w:t xml:space="preserve"> </w:t>
      </w:r>
      <w:r w:rsidR="003025E0" w:rsidRPr="00BD74E8">
        <w:rPr>
          <w:sz w:val="28"/>
          <w:szCs w:val="28"/>
          <w:lang w:val="uk-UA"/>
        </w:rPr>
        <w:t>довгостроков</w:t>
      </w:r>
      <w:r w:rsidR="003025E0">
        <w:rPr>
          <w:sz w:val="28"/>
          <w:szCs w:val="28"/>
          <w:lang w:val="uk-UA"/>
        </w:rPr>
        <w:t>а</w:t>
      </w:r>
      <w:r w:rsidR="003025E0" w:rsidRPr="00BD74E8">
        <w:rPr>
          <w:sz w:val="28"/>
          <w:szCs w:val="28"/>
          <w:lang w:val="uk-UA"/>
        </w:rPr>
        <w:t xml:space="preserve"> основ</w:t>
      </w:r>
      <w:r w:rsidR="003025E0">
        <w:rPr>
          <w:sz w:val="28"/>
          <w:szCs w:val="28"/>
          <w:lang w:val="uk-UA"/>
        </w:rPr>
        <w:t>а</w:t>
      </w:r>
      <w:r w:rsidR="003025E0" w:rsidRPr="00BD74E8">
        <w:rPr>
          <w:sz w:val="28"/>
          <w:szCs w:val="28"/>
          <w:lang w:val="uk-UA"/>
        </w:rPr>
        <w:t xml:space="preserve"> </w:t>
      </w:r>
      <w:r w:rsidR="003025E0">
        <w:rPr>
          <w:sz w:val="28"/>
          <w:szCs w:val="28"/>
          <w:lang w:val="uk-UA"/>
        </w:rPr>
        <w:t xml:space="preserve">та </w:t>
      </w:r>
      <w:r w:rsidR="003025E0" w:rsidRPr="00BD74E8">
        <w:rPr>
          <w:sz w:val="28"/>
          <w:szCs w:val="28"/>
          <w:lang w:val="uk-UA"/>
        </w:rPr>
        <w:t xml:space="preserve">тимчасовий характер </w:t>
      </w:r>
      <w:r w:rsidR="000D28F7" w:rsidRPr="00BD74E8">
        <w:rPr>
          <w:sz w:val="28"/>
          <w:szCs w:val="28"/>
          <w:lang w:val="uk-UA"/>
        </w:rPr>
        <w:t>співпраці</w:t>
      </w:r>
      <w:r w:rsidR="003025E0">
        <w:rPr>
          <w:sz w:val="28"/>
          <w:szCs w:val="28"/>
          <w:lang w:val="uk-UA"/>
        </w:rPr>
        <w:t>,</w:t>
      </w:r>
      <w:r w:rsidR="000D28F7" w:rsidRPr="00BD74E8">
        <w:rPr>
          <w:sz w:val="28"/>
          <w:szCs w:val="28"/>
          <w:lang w:val="uk-UA"/>
        </w:rPr>
        <w:t xml:space="preserve"> гнучкість</w:t>
      </w:r>
      <w:r w:rsidR="00D12804">
        <w:rPr>
          <w:sz w:val="28"/>
          <w:szCs w:val="28"/>
          <w:lang w:val="uk-UA"/>
        </w:rPr>
        <w:t xml:space="preserve"> утворення</w:t>
      </w:r>
      <w:r w:rsidR="000D28F7" w:rsidRPr="00BD74E8">
        <w:rPr>
          <w:sz w:val="28"/>
          <w:szCs w:val="28"/>
          <w:lang w:val="uk-UA"/>
        </w:rPr>
        <w:t>.</w:t>
      </w:r>
    </w:p>
    <w:p w:rsidR="000D753D" w:rsidRDefault="00BD703D" w:rsidP="000D75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учасників </w:t>
      </w:r>
      <w:proofErr w:type="spellStart"/>
      <w:r>
        <w:rPr>
          <w:sz w:val="28"/>
          <w:szCs w:val="28"/>
          <w:lang w:val="uk-UA"/>
        </w:rPr>
        <w:t>альянсних</w:t>
      </w:r>
      <w:proofErr w:type="spellEnd"/>
      <w:r>
        <w:rPr>
          <w:sz w:val="28"/>
          <w:szCs w:val="28"/>
          <w:lang w:val="uk-UA"/>
        </w:rPr>
        <w:t xml:space="preserve"> утворень західна наукова </w:t>
      </w:r>
      <w:r w:rsidRPr="00DB72F7">
        <w:rPr>
          <w:sz w:val="28"/>
          <w:szCs w:val="28"/>
          <w:lang w:val="uk-UA"/>
        </w:rPr>
        <w:t xml:space="preserve">думка (Дж. </w:t>
      </w:r>
      <w:proofErr w:type="spellStart"/>
      <w:r w:rsidRPr="00DB72F7">
        <w:rPr>
          <w:sz w:val="28"/>
          <w:szCs w:val="28"/>
          <w:lang w:val="uk-UA"/>
        </w:rPr>
        <w:t>Блейкі</w:t>
      </w:r>
      <w:proofErr w:type="spellEnd"/>
      <w:r w:rsidRPr="00DB72F7">
        <w:rPr>
          <w:sz w:val="28"/>
          <w:szCs w:val="28"/>
          <w:lang w:val="uk-UA"/>
        </w:rPr>
        <w:t>, Б. Гомес-</w:t>
      </w:r>
      <w:proofErr w:type="spellStart"/>
      <w:r w:rsidRPr="00DB72F7">
        <w:rPr>
          <w:sz w:val="28"/>
          <w:szCs w:val="28"/>
          <w:lang w:val="uk-UA"/>
        </w:rPr>
        <w:t>Кассерес</w:t>
      </w:r>
      <w:proofErr w:type="spellEnd"/>
      <w:r w:rsidRPr="00DB72F7">
        <w:rPr>
          <w:sz w:val="28"/>
          <w:szCs w:val="28"/>
          <w:lang w:val="uk-UA"/>
        </w:rPr>
        <w:t>, Д. О</w:t>
      </w:r>
      <w:r w:rsidRPr="00DB72F7">
        <w:rPr>
          <w:sz w:val="28"/>
          <w:szCs w:val="28"/>
          <w:lang w:val="en-US"/>
        </w:rPr>
        <w:t>`</w:t>
      </w:r>
      <w:r w:rsidRPr="00DB72F7">
        <w:rPr>
          <w:sz w:val="28"/>
          <w:szCs w:val="28"/>
          <w:lang w:val="uk-UA"/>
        </w:rPr>
        <w:t xml:space="preserve">Ніл, К. </w:t>
      </w:r>
      <w:proofErr w:type="spellStart"/>
      <w:r w:rsidRPr="00DB72F7">
        <w:rPr>
          <w:sz w:val="28"/>
          <w:szCs w:val="28"/>
          <w:lang w:val="uk-UA"/>
        </w:rPr>
        <w:t>Прахалад</w:t>
      </w:r>
      <w:proofErr w:type="spellEnd"/>
      <w:r w:rsidRPr="00DB72F7">
        <w:rPr>
          <w:sz w:val="28"/>
          <w:szCs w:val="28"/>
          <w:lang w:val="uk-UA"/>
        </w:rPr>
        <w:t xml:space="preserve">, П. </w:t>
      </w:r>
      <w:proofErr w:type="spellStart"/>
      <w:r w:rsidRPr="00DB72F7">
        <w:rPr>
          <w:sz w:val="28"/>
          <w:szCs w:val="28"/>
          <w:lang w:val="uk-UA"/>
        </w:rPr>
        <w:t>Уільямсон</w:t>
      </w:r>
      <w:proofErr w:type="spellEnd"/>
      <w:r w:rsidRPr="00DB72F7">
        <w:rPr>
          <w:sz w:val="28"/>
          <w:szCs w:val="28"/>
          <w:lang w:val="uk-UA"/>
        </w:rPr>
        <w:t xml:space="preserve">, Г. </w:t>
      </w:r>
      <w:proofErr w:type="spellStart"/>
      <w:r w:rsidRPr="00DB72F7">
        <w:rPr>
          <w:sz w:val="28"/>
          <w:szCs w:val="28"/>
          <w:lang w:val="uk-UA"/>
        </w:rPr>
        <w:t>Хе</w:t>
      </w:r>
      <w:r>
        <w:rPr>
          <w:sz w:val="28"/>
          <w:szCs w:val="28"/>
          <w:lang w:val="uk-UA"/>
        </w:rPr>
        <w:t>мел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[</w:t>
      </w:r>
      <w:r w:rsidRPr="00F06BDB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]</w:t>
      </w:r>
      <w:r w:rsidRPr="00DB72F7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якій належать піонерні дослідження стратегічних альянсів як явища у міжнар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lastRenderedPageBreak/>
        <w:t>дному бізнесі, відносить виключно компанії, розглядаючи альянси тільки на прикладі ТНК, що відповідає критерію «</w:t>
      </w:r>
      <w:r w:rsidRPr="00BD74E8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>ація</w:t>
      </w:r>
      <w:r w:rsidRPr="00BD7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альянсу у</w:t>
      </w:r>
      <w:r w:rsidRPr="00BD7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межах міжнаро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ної стратегії ТНК».</w:t>
      </w:r>
      <w:r w:rsidR="00153B10">
        <w:rPr>
          <w:sz w:val="28"/>
          <w:szCs w:val="28"/>
          <w:lang w:val="uk-UA"/>
        </w:rPr>
        <w:t xml:space="preserve"> Тобто суб’єктом </w:t>
      </w:r>
      <w:r w:rsidR="000D753D">
        <w:rPr>
          <w:sz w:val="28"/>
          <w:szCs w:val="28"/>
          <w:lang w:val="uk-UA"/>
        </w:rPr>
        <w:t>стратегічних альянсів є ТНК, тому викор</w:t>
      </w:r>
      <w:r w:rsidR="000D753D">
        <w:rPr>
          <w:sz w:val="28"/>
          <w:szCs w:val="28"/>
          <w:lang w:val="uk-UA"/>
        </w:rPr>
        <w:t>и</w:t>
      </w:r>
      <w:r w:rsidR="000D753D">
        <w:rPr>
          <w:sz w:val="28"/>
          <w:szCs w:val="28"/>
          <w:lang w:val="uk-UA"/>
        </w:rPr>
        <w:t>стання поняття «міжнародний стратегічний альянс», яке зустрічається в украї</w:t>
      </w:r>
      <w:r w:rsidR="000D753D">
        <w:rPr>
          <w:sz w:val="28"/>
          <w:szCs w:val="28"/>
          <w:lang w:val="uk-UA"/>
        </w:rPr>
        <w:t>н</w:t>
      </w:r>
      <w:r w:rsidR="000D753D">
        <w:rPr>
          <w:sz w:val="28"/>
          <w:szCs w:val="28"/>
          <w:lang w:val="uk-UA"/>
        </w:rPr>
        <w:t xml:space="preserve">ській науковій літературі (наприклад – </w:t>
      </w:r>
      <w:r w:rsidR="000D753D">
        <w:rPr>
          <w:sz w:val="28"/>
          <w:szCs w:val="28"/>
          <w:lang w:val="en-US"/>
        </w:rPr>
        <w:t>[</w:t>
      </w:r>
      <w:r w:rsidR="00C25686" w:rsidRPr="00F06BDB">
        <w:rPr>
          <w:sz w:val="28"/>
          <w:szCs w:val="28"/>
          <w:lang w:val="uk-UA"/>
        </w:rPr>
        <w:t>4</w:t>
      </w:r>
      <w:r w:rsidR="000D753D">
        <w:rPr>
          <w:sz w:val="28"/>
          <w:szCs w:val="28"/>
          <w:lang w:val="en-US"/>
        </w:rPr>
        <w:t>]</w:t>
      </w:r>
      <w:r w:rsidR="000D753D">
        <w:rPr>
          <w:sz w:val="28"/>
          <w:szCs w:val="28"/>
          <w:lang w:val="uk-UA"/>
        </w:rPr>
        <w:t>), є не зовсім коректним.</w:t>
      </w:r>
      <w:r w:rsidR="000D753D">
        <w:rPr>
          <w:sz w:val="28"/>
          <w:szCs w:val="28"/>
          <w:lang w:val="en-US"/>
        </w:rPr>
        <w:t xml:space="preserve"> </w:t>
      </w:r>
      <w:r w:rsidR="00635D83">
        <w:rPr>
          <w:sz w:val="28"/>
          <w:szCs w:val="28"/>
          <w:lang w:val="uk-UA"/>
        </w:rPr>
        <w:t>Оскільки</w:t>
      </w:r>
      <w:r w:rsidR="000D753D">
        <w:rPr>
          <w:sz w:val="28"/>
          <w:szCs w:val="28"/>
          <w:lang w:val="uk-UA"/>
        </w:rPr>
        <w:t xml:space="preserve"> ТНК реалізують свою діяльність </w:t>
      </w:r>
      <w:r w:rsidR="00635D83">
        <w:rPr>
          <w:sz w:val="28"/>
          <w:szCs w:val="28"/>
          <w:lang w:val="uk-UA"/>
        </w:rPr>
        <w:t xml:space="preserve">виключно </w:t>
      </w:r>
      <w:r w:rsidR="000D753D">
        <w:rPr>
          <w:sz w:val="28"/>
          <w:szCs w:val="28"/>
          <w:lang w:val="uk-UA"/>
        </w:rPr>
        <w:t xml:space="preserve">у </w:t>
      </w:r>
      <w:r w:rsidR="00635D83">
        <w:rPr>
          <w:sz w:val="28"/>
          <w:szCs w:val="28"/>
          <w:lang w:val="uk-UA"/>
        </w:rPr>
        <w:t xml:space="preserve">рамках міжнародних стратегій, то </w:t>
      </w:r>
      <w:r w:rsidR="000D753D">
        <w:rPr>
          <w:sz w:val="28"/>
          <w:szCs w:val="28"/>
          <w:lang w:val="uk-UA"/>
        </w:rPr>
        <w:t>будь-який стратегічний альянс, утворений ТНК, вже є міжнародним, виходячи з інтернаціонального та транснаціонального характеру корпорацій.</w:t>
      </w:r>
    </w:p>
    <w:p w:rsidR="00F80BD2" w:rsidRDefault="00261266" w:rsidP="006F5D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про створення стратегічного альянсу входить до сфери виклю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ної компетенції материнської компанії ТНК</w:t>
      </w:r>
      <w:r w:rsidR="006F2C3F">
        <w:rPr>
          <w:sz w:val="28"/>
          <w:szCs w:val="28"/>
          <w:lang w:val="uk-UA"/>
        </w:rPr>
        <w:t>. Дочірні компанії можуть виступ</w:t>
      </w:r>
      <w:r w:rsidR="006F2C3F">
        <w:rPr>
          <w:sz w:val="28"/>
          <w:szCs w:val="28"/>
          <w:lang w:val="uk-UA"/>
        </w:rPr>
        <w:t>а</w:t>
      </w:r>
      <w:r w:rsidR="006F2C3F">
        <w:rPr>
          <w:sz w:val="28"/>
          <w:szCs w:val="28"/>
          <w:lang w:val="uk-UA"/>
        </w:rPr>
        <w:t>ти тільки утворюючою стороною</w:t>
      </w:r>
      <w:r w:rsidR="003270F4">
        <w:rPr>
          <w:sz w:val="28"/>
          <w:szCs w:val="28"/>
          <w:lang w:val="uk-UA"/>
        </w:rPr>
        <w:t>,</w:t>
      </w:r>
      <w:r w:rsidR="006F2C3F">
        <w:rPr>
          <w:sz w:val="28"/>
          <w:szCs w:val="28"/>
          <w:lang w:val="uk-UA"/>
        </w:rPr>
        <w:t xml:space="preserve"> спільн</w:t>
      </w:r>
      <w:r w:rsidR="003270F4">
        <w:rPr>
          <w:sz w:val="28"/>
          <w:szCs w:val="28"/>
          <w:lang w:val="uk-UA"/>
        </w:rPr>
        <w:t>им</w:t>
      </w:r>
      <w:r w:rsidR="006F2C3F">
        <w:rPr>
          <w:sz w:val="28"/>
          <w:szCs w:val="28"/>
          <w:lang w:val="uk-UA"/>
        </w:rPr>
        <w:t xml:space="preserve"> підприємство</w:t>
      </w:r>
      <w:r w:rsidR="003270F4">
        <w:rPr>
          <w:sz w:val="28"/>
          <w:szCs w:val="28"/>
          <w:lang w:val="uk-UA"/>
        </w:rPr>
        <w:t>м</w:t>
      </w:r>
      <w:r w:rsidR="006F2C3F">
        <w:rPr>
          <w:sz w:val="28"/>
          <w:szCs w:val="28"/>
          <w:lang w:val="uk-UA"/>
        </w:rPr>
        <w:t>, платфор</w:t>
      </w:r>
      <w:r w:rsidR="003270F4">
        <w:rPr>
          <w:sz w:val="28"/>
          <w:szCs w:val="28"/>
          <w:lang w:val="uk-UA"/>
        </w:rPr>
        <w:t>мою</w:t>
      </w:r>
      <w:r w:rsidR="006F2C3F">
        <w:rPr>
          <w:sz w:val="28"/>
          <w:szCs w:val="28"/>
          <w:lang w:val="uk-UA"/>
        </w:rPr>
        <w:t xml:space="preserve"> для організації спільного виробництва</w:t>
      </w:r>
      <w:r>
        <w:rPr>
          <w:sz w:val="28"/>
          <w:szCs w:val="28"/>
          <w:lang w:val="uk-UA"/>
        </w:rPr>
        <w:t xml:space="preserve">. </w:t>
      </w:r>
      <w:r w:rsidR="003270F4">
        <w:rPr>
          <w:sz w:val="28"/>
          <w:szCs w:val="28"/>
          <w:lang w:val="uk-UA"/>
        </w:rPr>
        <w:t>Наприклад,</w:t>
      </w:r>
      <w:r w:rsidR="00F80BD2">
        <w:rPr>
          <w:sz w:val="28"/>
          <w:szCs w:val="28"/>
          <w:lang w:val="uk-UA"/>
        </w:rPr>
        <w:t xml:space="preserve"> спільне підприємство </w:t>
      </w:r>
      <w:r w:rsidR="00F80BD2">
        <w:rPr>
          <w:sz w:val="28"/>
          <w:szCs w:val="28"/>
          <w:lang w:val="en-US"/>
        </w:rPr>
        <w:t>New Uni</w:t>
      </w:r>
      <w:r w:rsidR="00F80BD2">
        <w:rPr>
          <w:sz w:val="28"/>
          <w:szCs w:val="28"/>
          <w:lang w:val="en-US"/>
        </w:rPr>
        <w:t>t</w:t>
      </w:r>
      <w:r w:rsidR="00F80BD2">
        <w:rPr>
          <w:sz w:val="28"/>
          <w:szCs w:val="28"/>
          <w:lang w:val="en-US"/>
        </w:rPr>
        <w:t>ed Motor Manufacturing Inc.</w:t>
      </w:r>
      <w:r w:rsidR="00F80BD2">
        <w:rPr>
          <w:sz w:val="28"/>
          <w:szCs w:val="28"/>
          <w:lang w:val="uk-UA"/>
        </w:rPr>
        <w:t xml:space="preserve"> (1984-2010 рр.) слід відносити до альянсів компанії </w:t>
      </w:r>
      <w:r w:rsidR="00F80BD2">
        <w:rPr>
          <w:sz w:val="28"/>
          <w:szCs w:val="28"/>
          <w:lang w:val="en-US"/>
        </w:rPr>
        <w:t xml:space="preserve">General Motors </w:t>
      </w:r>
      <w:r w:rsidR="00F80BD2">
        <w:rPr>
          <w:sz w:val="28"/>
          <w:szCs w:val="28"/>
          <w:lang w:val="uk-UA"/>
        </w:rPr>
        <w:t>(США) та</w:t>
      </w:r>
      <w:r w:rsidR="00F80BD2">
        <w:rPr>
          <w:sz w:val="28"/>
          <w:szCs w:val="28"/>
        </w:rPr>
        <w:t xml:space="preserve"> </w:t>
      </w:r>
      <w:r w:rsidR="00F80BD2">
        <w:rPr>
          <w:sz w:val="28"/>
          <w:szCs w:val="28"/>
          <w:lang w:val="en-US"/>
        </w:rPr>
        <w:t>Toyota</w:t>
      </w:r>
      <w:r w:rsidR="00F80BD2">
        <w:rPr>
          <w:sz w:val="28"/>
          <w:szCs w:val="28"/>
          <w:lang w:val="uk-UA"/>
        </w:rPr>
        <w:t xml:space="preserve"> (Японія), хоча безпосередня реалізація з боку </w:t>
      </w:r>
      <w:r w:rsidR="00F80BD2">
        <w:rPr>
          <w:sz w:val="28"/>
          <w:szCs w:val="28"/>
          <w:lang w:val="en-US"/>
        </w:rPr>
        <w:t>Toyota</w:t>
      </w:r>
      <w:r w:rsidR="00F80BD2">
        <w:rPr>
          <w:sz w:val="28"/>
          <w:szCs w:val="28"/>
          <w:lang w:val="uk-UA"/>
        </w:rPr>
        <w:t xml:space="preserve"> </w:t>
      </w:r>
      <w:r w:rsidR="00F80BD2">
        <w:rPr>
          <w:sz w:val="28"/>
          <w:szCs w:val="28"/>
          <w:lang w:val="en-US"/>
        </w:rPr>
        <w:t>Motor Corporation</w:t>
      </w:r>
      <w:r w:rsidR="00F80BD2">
        <w:rPr>
          <w:sz w:val="28"/>
          <w:szCs w:val="28"/>
          <w:lang w:val="uk-UA"/>
        </w:rPr>
        <w:t xml:space="preserve"> (Японія)</w:t>
      </w:r>
      <w:r w:rsidR="00F80BD2" w:rsidRPr="00F51626">
        <w:rPr>
          <w:sz w:val="28"/>
          <w:szCs w:val="28"/>
          <w:lang w:val="uk-UA"/>
        </w:rPr>
        <w:t xml:space="preserve"> </w:t>
      </w:r>
      <w:r w:rsidR="00F80BD2">
        <w:rPr>
          <w:sz w:val="28"/>
          <w:szCs w:val="28"/>
          <w:lang w:val="uk-UA"/>
        </w:rPr>
        <w:t xml:space="preserve">була покладена на </w:t>
      </w:r>
      <w:r w:rsidR="00F80BD2">
        <w:rPr>
          <w:sz w:val="28"/>
          <w:szCs w:val="28"/>
          <w:lang w:val="en-US"/>
        </w:rPr>
        <w:t>Toyota Motor</w:t>
      </w:r>
      <w:r w:rsidR="00F80BD2">
        <w:rPr>
          <w:sz w:val="28"/>
          <w:szCs w:val="28"/>
          <w:lang w:val="uk-UA"/>
        </w:rPr>
        <w:t xml:space="preserve"> </w:t>
      </w:r>
      <w:r w:rsidR="00F80BD2">
        <w:rPr>
          <w:sz w:val="28"/>
          <w:szCs w:val="28"/>
          <w:lang w:val="en-US"/>
        </w:rPr>
        <w:t>Engineering &amp; Manufacturing North America</w:t>
      </w:r>
      <w:r w:rsidR="00F80BD2">
        <w:rPr>
          <w:sz w:val="28"/>
          <w:szCs w:val="28"/>
          <w:lang w:val="uk-UA"/>
        </w:rPr>
        <w:t xml:space="preserve"> (США).</w:t>
      </w:r>
    </w:p>
    <w:p w:rsidR="006F5D50" w:rsidRDefault="00F80BD2" w:rsidP="006F5D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61266">
        <w:rPr>
          <w:sz w:val="28"/>
          <w:szCs w:val="28"/>
          <w:lang w:val="uk-UA"/>
        </w:rPr>
        <w:t xml:space="preserve"> залежності від організаційної структури ТНК та особливост</w:t>
      </w:r>
      <w:r w:rsidR="00FE6D4F">
        <w:rPr>
          <w:sz w:val="28"/>
          <w:szCs w:val="28"/>
          <w:lang w:val="uk-UA"/>
        </w:rPr>
        <w:t>ей</w:t>
      </w:r>
      <w:r w:rsidR="00261266">
        <w:rPr>
          <w:sz w:val="28"/>
          <w:szCs w:val="28"/>
          <w:lang w:val="uk-UA"/>
        </w:rPr>
        <w:t xml:space="preserve"> госп</w:t>
      </w:r>
      <w:r w:rsidR="00261266">
        <w:rPr>
          <w:sz w:val="28"/>
          <w:szCs w:val="28"/>
          <w:lang w:val="uk-UA"/>
        </w:rPr>
        <w:t>о</w:t>
      </w:r>
      <w:r w:rsidR="00261266">
        <w:rPr>
          <w:sz w:val="28"/>
          <w:szCs w:val="28"/>
          <w:lang w:val="uk-UA"/>
        </w:rPr>
        <w:t>дарської діяльності її дочірні</w:t>
      </w:r>
      <w:r w:rsidR="00FE6D4F">
        <w:rPr>
          <w:sz w:val="28"/>
          <w:szCs w:val="28"/>
          <w:lang w:val="uk-UA"/>
        </w:rPr>
        <w:t>х</w:t>
      </w:r>
      <w:r w:rsidR="00261266">
        <w:rPr>
          <w:sz w:val="28"/>
          <w:szCs w:val="28"/>
          <w:lang w:val="uk-UA"/>
        </w:rPr>
        <w:t xml:space="preserve"> компані</w:t>
      </w:r>
      <w:r w:rsidR="00FE6D4F">
        <w:rPr>
          <w:sz w:val="28"/>
          <w:szCs w:val="28"/>
          <w:lang w:val="uk-UA"/>
        </w:rPr>
        <w:t>й</w:t>
      </w:r>
      <w:r w:rsidR="00261266">
        <w:rPr>
          <w:sz w:val="28"/>
          <w:szCs w:val="28"/>
          <w:lang w:val="uk-UA"/>
        </w:rPr>
        <w:t xml:space="preserve"> (часткова самостійність та широка а</w:t>
      </w:r>
      <w:r w:rsidR="00261266">
        <w:rPr>
          <w:sz w:val="28"/>
          <w:szCs w:val="28"/>
          <w:lang w:val="uk-UA"/>
        </w:rPr>
        <w:t>в</w:t>
      </w:r>
      <w:r w:rsidR="00261266">
        <w:rPr>
          <w:sz w:val="28"/>
          <w:szCs w:val="28"/>
          <w:lang w:val="uk-UA"/>
        </w:rPr>
        <w:t xml:space="preserve">тономія, </w:t>
      </w:r>
      <w:r w:rsidR="006F5D50">
        <w:rPr>
          <w:sz w:val="28"/>
          <w:szCs w:val="28"/>
          <w:lang w:val="uk-UA"/>
        </w:rPr>
        <w:t>націленість на глибоку інтеграцію в національну економіку країни б</w:t>
      </w:r>
      <w:r w:rsidR="006F5D50">
        <w:rPr>
          <w:sz w:val="28"/>
          <w:szCs w:val="28"/>
          <w:lang w:val="uk-UA"/>
        </w:rPr>
        <w:t>а</w:t>
      </w:r>
      <w:r w:rsidR="006F5D50">
        <w:rPr>
          <w:sz w:val="28"/>
          <w:szCs w:val="28"/>
          <w:lang w:val="uk-UA"/>
        </w:rPr>
        <w:t xml:space="preserve">зування, що сприяє максимальному використанню переваг середовища (доступ до внутрішнього ринку капіталу, постачальників, робочої сили) </w:t>
      </w:r>
      <w:r w:rsidR="006F5D50">
        <w:rPr>
          <w:sz w:val="28"/>
          <w:szCs w:val="28"/>
          <w:lang w:val="en-US"/>
        </w:rPr>
        <w:t>[</w:t>
      </w:r>
      <w:r w:rsidR="00261266" w:rsidRPr="00003C2A">
        <w:rPr>
          <w:sz w:val="28"/>
          <w:szCs w:val="28"/>
          <w:lang w:val="uk-UA"/>
        </w:rPr>
        <w:t>5</w:t>
      </w:r>
      <w:r w:rsidR="006F5D50" w:rsidRPr="00003C2A">
        <w:rPr>
          <w:sz w:val="28"/>
          <w:szCs w:val="28"/>
          <w:lang w:val="uk-UA"/>
        </w:rPr>
        <w:t>, с. 11</w:t>
      </w:r>
      <w:r w:rsidR="006F5D50">
        <w:rPr>
          <w:sz w:val="28"/>
          <w:szCs w:val="28"/>
          <w:lang w:val="en-US"/>
        </w:rPr>
        <w:t>]</w:t>
      </w:r>
      <w:r w:rsidR="00261266">
        <w:rPr>
          <w:sz w:val="28"/>
          <w:szCs w:val="28"/>
          <w:lang w:val="uk-UA"/>
        </w:rPr>
        <w:t>)</w:t>
      </w:r>
      <w:r w:rsidR="00486E57">
        <w:rPr>
          <w:sz w:val="28"/>
          <w:szCs w:val="28"/>
          <w:lang w:val="uk-UA"/>
        </w:rPr>
        <w:t xml:space="preserve"> </w:t>
      </w:r>
      <w:r w:rsidR="006F2C3F">
        <w:rPr>
          <w:sz w:val="28"/>
          <w:szCs w:val="28"/>
          <w:lang w:val="uk-UA"/>
        </w:rPr>
        <w:t>мо</w:t>
      </w:r>
      <w:r w:rsidR="006F2C3F">
        <w:rPr>
          <w:sz w:val="28"/>
          <w:szCs w:val="28"/>
          <w:lang w:val="uk-UA"/>
        </w:rPr>
        <w:t>ж</w:t>
      </w:r>
      <w:r w:rsidR="0054002F">
        <w:rPr>
          <w:sz w:val="28"/>
          <w:szCs w:val="28"/>
          <w:lang w:val="uk-UA"/>
        </w:rPr>
        <w:t>на виокремити</w:t>
      </w:r>
      <w:r w:rsidR="006F2C3F">
        <w:rPr>
          <w:sz w:val="28"/>
          <w:szCs w:val="28"/>
          <w:lang w:val="uk-UA"/>
        </w:rPr>
        <w:t xml:space="preserve"> рівні прийняття та </w:t>
      </w:r>
      <w:r w:rsidR="003A495C">
        <w:rPr>
          <w:sz w:val="28"/>
          <w:szCs w:val="28"/>
          <w:lang w:val="uk-UA"/>
        </w:rPr>
        <w:t xml:space="preserve">реалізації </w:t>
      </w:r>
      <w:r w:rsidR="006F2C3F">
        <w:rPr>
          <w:sz w:val="28"/>
          <w:szCs w:val="28"/>
          <w:lang w:val="uk-UA"/>
        </w:rPr>
        <w:t xml:space="preserve">рішень по стратегічним альянсам </w:t>
      </w:r>
      <w:r w:rsidR="006F5D50">
        <w:rPr>
          <w:sz w:val="28"/>
          <w:szCs w:val="28"/>
          <w:lang w:val="uk-UA"/>
        </w:rPr>
        <w:t>(рис. 1)</w:t>
      </w:r>
      <w:r w:rsidR="006F5D50" w:rsidRPr="00F32EBC">
        <w:rPr>
          <w:sz w:val="28"/>
          <w:szCs w:val="28"/>
          <w:lang w:val="uk-UA"/>
        </w:rPr>
        <w:t>.</w:t>
      </w:r>
    </w:p>
    <w:p w:rsidR="006F5D50" w:rsidRPr="00A10F8E" w:rsidRDefault="006F5D50" w:rsidP="006F5D50">
      <w:pPr>
        <w:spacing w:line="360" w:lineRule="auto"/>
        <w:jc w:val="both"/>
        <w:rPr>
          <w:sz w:val="28"/>
          <w:szCs w:val="28"/>
          <w:lang w:val="uk-UA"/>
        </w:rPr>
      </w:pPr>
      <w:r w:rsidRPr="00E566BE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B04D164" wp14:editId="52E19682">
                <wp:extent cx="6118860" cy="3512820"/>
                <wp:effectExtent l="0" t="0" r="15240" b="0"/>
                <wp:docPr id="326" name="Полотно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21" y="2545080"/>
                            <a:ext cx="1004959" cy="61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Pr="003B04E9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jc w:val="center"/>
                                <w:rPr>
                                  <w:b/>
                                </w:rPr>
                              </w:pPr>
                              <w:r w:rsidRPr="003B04E9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Дочірня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" y="1167720"/>
                            <a:ext cx="1004959" cy="80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Pr="00253311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jc w:val="center"/>
                                <w:rPr>
                                  <w:b/>
                                </w:rPr>
                              </w:pPr>
                              <w:r w:rsidRPr="00253311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Регіональна оперативно-холдингова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" y="129539"/>
                            <a:ext cx="1004959" cy="61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ind w:left="-113" w:right="-113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BC1FB8">
                                <w:rPr>
                                  <w:b/>
                                  <w:lang w:val="uk-UA"/>
                                </w:rPr>
                                <w:t xml:space="preserve">Материнська </w:t>
                              </w:r>
                            </w:p>
                            <w:p w:rsidR="003F0CA3" w:rsidRDefault="003F0CA3" w:rsidP="006F5D50">
                              <w:pPr>
                                <w:ind w:left="-113" w:right="-113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холдингова</w:t>
                              </w:r>
                            </w:p>
                            <w:p w:rsidR="003F0CA3" w:rsidRPr="00BC1FB8" w:rsidRDefault="003F0CA3" w:rsidP="006F5D50">
                              <w:pPr>
                                <w:ind w:left="-113" w:right="-113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BC1FB8">
                                <w:rPr>
                                  <w:b/>
                                  <w:lang w:val="uk-UA"/>
                                </w:rPr>
                                <w:t>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0620" y="22994"/>
                            <a:ext cx="2148840" cy="80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Pr="00A3099D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Calibri"/>
                                  <w:i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Сфера к</w:t>
                              </w:r>
                              <w:r w:rsidRPr="00A3099D"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омпетенці</w:t>
                              </w:r>
                              <w:r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ї</w:t>
                              </w:r>
                              <w:r w:rsidRPr="00A3099D"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 xml:space="preserve">: 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розробка стратегії ТНК;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вирішення стратегічних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завдань, у т.ч. НДДКР.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9"/>
                        <wps:cNvCnPr>
                          <a:stCxn id="161" idx="0"/>
                          <a:endCxn id="93" idx="2"/>
                        </wps:cNvCnPr>
                        <wps:spPr bwMode="auto">
                          <a:xfrm flipV="1">
                            <a:off x="502571" y="746624"/>
                            <a:ext cx="0" cy="4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0" y="22860"/>
                            <a:ext cx="2659382" cy="80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lang w:val="uk-UA"/>
                                </w:rPr>
                              </w:pPr>
                              <w:r w:rsidRPr="00BC1FB8">
                                <w:rPr>
                                  <w:i/>
                                  <w:lang w:val="uk-UA"/>
                                </w:rPr>
                                <w:t>Рівень: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прийняття рішень про утворе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ня стратегічних альянсів чи долучення до вже функціонуючих;</w:t>
                              </w:r>
                            </w:p>
                            <w:p w:rsidR="003F0CA3" w:rsidRPr="00E60C58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реалізація альянсів зі спільних НДДКР.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9"/>
                        <wps:cNvCnPr/>
                        <wps:spPr bwMode="auto">
                          <a:xfrm flipH="1" flipV="1">
                            <a:off x="499903" y="1974805"/>
                            <a:ext cx="2668" cy="570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91" y="906812"/>
                            <a:ext cx="6118678" cy="755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0620" y="1007700"/>
                            <a:ext cx="2148840" cy="115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Сфера к</w:t>
                              </w:r>
                              <w:r w:rsidRPr="00A3099D"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омпетенці</w:t>
                              </w:r>
                              <w:r>
                                <w:rPr>
                                  <w:rFonts w:eastAsia="Calibri"/>
                                  <w:i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lang w:val="uk-UA"/>
                                </w:rPr>
                                <w:t xml:space="preserve">: 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реалізація стратегії ТНК;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Calibri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утримання акцій та скеров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вання господарської діяльності дочірніх компаній у регіоні;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торгівля ліцензіями.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0" y="1007702"/>
                            <a:ext cx="2659382" cy="1156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uk-UA"/>
                                </w:rPr>
                                <w:t>Рівень: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 xml:space="preserve"> реалізація рішень по стратегі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ч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 xml:space="preserve">ним альянсам; 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  <w:t>утримання акцій спільних підприємств;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  <w:t>кооперація з місцевими фірмами, що набирає окремих рис стратег. альянсів;</w:t>
                              </w:r>
                              <w:r w:rsidRPr="00182215"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  <w:t>надання доступу до ліцензій.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</w:pPr>
                            </w:p>
                            <w:p w:rsidR="003F0CA3" w:rsidRPr="007D3095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544" y="2252640"/>
                            <a:ext cx="6118225" cy="69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0620" y="2446700"/>
                            <a:ext cx="2148840" cy="93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lang w:val="uk-UA"/>
                                </w:rPr>
                                <w:t xml:space="preserve">Сфера компетенції: </w:t>
                              </w:r>
                            </w:p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здійснення операційної діял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ь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ності у рамках реалізації стр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тегії ТНК.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6120" y="2339340"/>
                            <a:ext cx="2659380" cy="11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CA3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uk-UA"/>
                                </w:rPr>
                                <w:t>Рівень: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 xml:space="preserve"> функціонування у формі спіл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ь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ного підприємства чи як бази для зді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й</w:t>
                              </w: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 xml:space="preserve">снення спільних НДДКР, 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організації спільного виробництва; </w:t>
                              </w:r>
                            </w:p>
                            <w:p w:rsidR="003F0CA3" w:rsidRPr="003B04E9" w:rsidRDefault="003F0CA3" w:rsidP="006F5D50">
                              <w:pPr>
                                <w:pStyle w:val="a7"/>
                                <w:spacing w:before="0" w:beforeAutospacing="0" w:after="0" w:afterAutospacing="0"/>
                                <w:ind w:left="-113" w:right="-113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iCs/>
                                  <w:lang w:val="uk-UA"/>
                                </w:rPr>
                                <w:t>кооперація з локальними фірмами, що набирає окремих рис стратег. альянсів;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Стрелка вправо 2"/>
                        <wps:cNvSpPr/>
                        <wps:spPr>
                          <a:xfrm>
                            <a:off x="1005050" y="358140"/>
                            <a:ext cx="145570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елка вправо 24"/>
                        <wps:cNvSpPr/>
                        <wps:spPr>
                          <a:xfrm>
                            <a:off x="3299460" y="358140"/>
                            <a:ext cx="145415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CA3" w:rsidRDefault="003F0CA3" w:rsidP="006F5D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трелка вправо 25"/>
                        <wps:cNvSpPr/>
                        <wps:spPr>
                          <a:xfrm>
                            <a:off x="1005050" y="1513500"/>
                            <a:ext cx="145415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CA3" w:rsidRDefault="003F0CA3" w:rsidP="006F5D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елка вправо 26"/>
                        <wps:cNvSpPr/>
                        <wps:spPr>
                          <a:xfrm>
                            <a:off x="3299460" y="1525860"/>
                            <a:ext cx="145415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CA3" w:rsidRDefault="003F0CA3" w:rsidP="006F5D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вправо 27"/>
                        <wps:cNvSpPr/>
                        <wps:spPr>
                          <a:xfrm>
                            <a:off x="1010580" y="2786040"/>
                            <a:ext cx="145415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CA3" w:rsidRDefault="003F0CA3" w:rsidP="006F5D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трелка вправо 28"/>
                        <wps:cNvSpPr/>
                        <wps:spPr>
                          <a:xfrm>
                            <a:off x="3299460" y="2798400"/>
                            <a:ext cx="145415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CA3" w:rsidRDefault="003F0CA3" w:rsidP="006F5D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6" o:spid="_x0000_s1026" editas="canvas" style="width:481.8pt;height:276.6pt;mso-position-horizontal-relative:char;mso-position-vertical-relative:line" coordsize="61188,3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35128;visibility:visible;mso-wrap-style:square">
                  <v:fill o:detectmouseclick="t"/>
                  <v:path o:connecttype="none"/>
                </v:shape>
                <v:rect id="Rectangle 4" o:spid="_x0000_s1028" style="position:absolute;left:56;top:25450;width:10049;height:6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3F0CA3" w:rsidRPr="003B04E9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jc w:val="center"/>
                          <w:rPr>
                            <w:b/>
                          </w:rPr>
                        </w:pPr>
                        <w:r w:rsidRPr="003B04E9">
                          <w:rPr>
                            <w:rFonts w:eastAsia="Calibri"/>
                            <w:b/>
                            <w:lang w:val="uk-UA"/>
                          </w:rPr>
                          <w:t>Дочірня компанія</w:t>
                        </w:r>
                      </w:p>
                    </w:txbxContent>
                  </v:textbox>
                </v:rect>
                <v:rect id="Rectangle 4" o:spid="_x0000_s1029" style="position:absolute;top:11677;width:10050;height:8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3F0CA3" w:rsidRPr="00253311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jc w:val="center"/>
                          <w:rPr>
                            <w:b/>
                          </w:rPr>
                        </w:pPr>
                        <w:r w:rsidRPr="00253311">
                          <w:rPr>
                            <w:rFonts w:eastAsia="Calibri"/>
                            <w:b/>
                            <w:lang w:val="uk-UA"/>
                          </w:rPr>
                          <w:t>Регіональна оперативно-холдингова компанія</w:t>
                        </w:r>
                      </w:p>
                    </w:txbxContent>
                  </v:textbox>
                </v:rect>
                <v:rect id="Rectangle 4" o:spid="_x0000_s1030" style="position:absolute;top:1295;width:10050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3F0CA3" w:rsidRDefault="003F0CA3" w:rsidP="006F5D50">
                        <w:pPr>
                          <w:ind w:left="-113" w:right="-113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BC1FB8">
                          <w:rPr>
                            <w:b/>
                            <w:lang w:val="uk-UA"/>
                          </w:rPr>
                          <w:t xml:space="preserve">Материнська </w:t>
                        </w:r>
                      </w:p>
                      <w:p w:rsidR="003F0CA3" w:rsidRDefault="003F0CA3" w:rsidP="006F5D50">
                        <w:pPr>
                          <w:ind w:left="-113" w:right="-113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холдингова</w:t>
                        </w:r>
                      </w:p>
                      <w:p w:rsidR="003F0CA3" w:rsidRPr="00BC1FB8" w:rsidRDefault="003F0CA3" w:rsidP="006F5D50">
                        <w:pPr>
                          <w:ind w:left="-113" w:right="-113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BC1FB8">
                          <w:rPr>
                            <w:b/>
                            <w:lang w:val="uk-UA"/>
                          </w:rPr>
                          <w:t>компанія</w:t>
                        </w:r>
                      </w:p>
                    </w:txbxContent>
                  </v:textbox>
                </v:rect>
                <v:rect id="Rectangle 4" o:spid="_x0000_s1031" style="position:absolute;left:11506;top:229;width:21488;height:8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<v:textbox>
                    <w:txbxContent>
                      <w:p w:rsidR="003F0CA3" w:rsidRPr="00A3099D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Calibri"/>
                            <w:i/>
                            <w:lang w:val="uk-UA"/>
                          </w:rPr>
                        </w:pPr>
                        <w:r>
                          <w:rPr>
                            <w:rFonts w:eastAsia="Calibri"/>
                            <w:i/>
                            <w:lang w:val="uk-UA"/>
                          </w:rPr>
                          <w:t>Сфера к</w:t>
                        </w:r>
                        <w:r w:rsidRPr="00A3099D">
                          <w:rPr>
                            <w:rFonts w:eastAsia="Calibri"/>
                            <w:i/>
                            <w:lang w:val="uk-UA"/>
                          </w:rPr>
                          <w:t>омпетенці</w:t>
                        </w:r>
                        <w:r>
                          <w:rPr>
                            <w:rFonts w:eastAsia="Calibri"/>
                            <w:i/>
                            <w:lang w:val="uk-UA"/>
                          </w:rPr>
                          <w:t>ї</w:t>
                        </w:r>
                        <w:r w:rsidRPr="00A3099D">
                          <w:rPr>
                            <w:rFonts w:eastAsia="Calibri"/>
                            <w:i/>
                            <w:lang w:val="uk-UA"/>
                          </w:rPr>
                          <w:t xml:space="preserve">: 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>розробка стратегії ТНК;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>вирішення стратегічних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завдань, у т.ч. НДДКР.</w:t>
                        </w:r>
                      </w:p>
                    </w:txbxContent>
                  </v:textbox>
                </v:rect>
                <v:line id="Line 9" o:spid="_x0000_s1032" style="position:absolute;flip:y;visibility:visible;mso-wrap-style:square" from="5025,7466" to="5025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JHsEAAADcAAAADwAAAGRycy9kb3ducmV2LnhtbERPTYvCMBC9L/gfwgje1tTiqlSjiLCi&#10;3lbF89iMbbWZdJto67/fCAve5vE+Z7ZoTSkeVLvCsoJBPwJBnFpdcKbgePj+nIBwHlljaZkUPMnB&#10;Yt75mGGibcM/9Nj7TIQQdgkqyL2vEildmpNB17cVceAutjboA6wzqWtsQrgpZRxFI2mw4NCQY0Wr&#10;nNLb/m4UxM31dKt25ebOX8/l+HxYb9PfWKlet11OQXhq/Vv8797oMH80hNc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0kewQAAANwAAAAPAAAAAAAAAAAAAAAA&#10;AKECAABkcnMvZG93bnJldi54bWxQSwUGAAAAAAQABAD5AAAAjwMAAAAA&#10;" strokeweight="1pt">
                  <v:stroke startarrow="block"/>
                </v:line>
                <v:rect id="Rectangle 4" o:spid="_x0000_s1033" style="position:absolute;left:34290;top:228;width:26593;height:8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>
                  <v:textbox>
                    <w:txbxContent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lang w:val="uk-UA"/>
                          </w:rPr>
                        </w:pPr>
                        <w:r w:rsidRPr="00BC1FB8">
                          <w:rPr>
                            <w:i/>
                            <w:lang w:val="uk-UA"/>
                          </w:rPr>
                          <w:t>Рівень:</w:t>
                        </w:r>
                        <w:r>
                          <w:rPr>
                            <w:lang w:val="uk-UA"/>
                          </w:rPr>
                          <w:t xml:space="preserve"> прийняття рішень про утворе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ня стратегічних альянсів чи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долучення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до вже функціонуючих;</w:t>
                        </w:r>
                      </w:p>
                      <w:p w:rsidR="003F0CA3" w:rsidRPr="00E60C58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реалізація альянсів зі спільних НДДКР.</w:t>
                        </w:r>
                      </w:p>
                    </w:txbxContent>
                  </v:textbox>
                </v:rect>
                <v:line id="Line 9" o:spid="_x0000_s1034" style="position:absolute;flip:x y;visibility:visible;mso-wrap-style:square" from="4999,19748" to="5025,2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OKsUAAADcAAAADwAAAGRycy9kb3ducmV2LnhtbESPQU/DMAyF70j8h8hI3Fg6kOjULZvQ&#10;tElcOHTjwNFqTFutcbokZB2/Hh+QdrP1nt/7vNpMblCZQuw9G5jPClDEjbc9twY+j/unBaiYkC0O&#10;nsnAlSJs1vd3K6ysv3BN+ZBaJSEcKzTQpTRWWsemI4dx5kdi0b59cJhkDa22AS8S7gb9XBSv2mHP&#10;0tDhSNuOmtPhxxn47cvya/dRz/d8fgnFtc7nfMrGPD5Mb0tQiaZ0M/9fv1vBLwVf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OKsUAAADcAAAADwAAAAAAAAAA&#10;AAAAAAChAgAAZHJzL2Rvd25yZXYueG1sUEsFBgAAAAAEAAQA+QAAAJMDAAAAAA==&#10;" strokeweight="1pt">
                  <v:stroke startarrow="block"/>
                </v:line>
                <v:line id="Прямая соединительная линия 1" o:spid="_x0000_s1035" style="position:absolute;visibility:visible;mso-wrap-style:square" from="0,9068" to="61187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JxsEAAADaAAAADwAAAGRycy9kb3ducmV2LnhtbERPTWvCQBC9F/wPywi9NZv2UGOaVapF&#10;KgUPRul5yE6T0Oxs2N2a+O/dQMHT8HifU6xH04kLOd9aVvCcpCCIK6tbrhWcT7unDIQPyBo7y6Tg&#10;Sh7Wq9lDgbm2Ax/pUoZaxBD2OSpoQuhzKX3VkEGf2J44cj/WGQwRulpqh0MMN518SdNXabDl2NBg&#10;T9uGqt/yzyj43gzl4mOZfZ50NS6/Oq537jAo9Tgf399ABBrDXfzv3us4H6ZXpit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wnGwQAAANoAAAAPAAAAAAAAAAAAAAAA&#10;AKECAABkcnMvZG93bnJldi54bWxQSwUGAAAAAAQABAD5AAAAjwMAAAAA&#10;" strokecolor="black [3040]">
                  <v:stroke dashstyle="1 1"/>
                </v:line>
                <v:rect id="Rectangle 4" o:spid="_x0000_s1036" style="position:absolute;left:11506;top:10077;width:21488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i/>
                            <w:lang w:val="uk-UA"/>
                          </w:rPr>
                          <w:t>Сфера к</w:t>
                        </w:r>
                        <w:r w:rsidRPr="00A3099D">
                          <w:rPr>
                            <w:rFonts w:eastAsia="Calibri"/>
                            <w:i/>
                            <w:lang w:val="uk-UA"/>
                          </w:rPr>
                          <w:t>омпетенці</w:t>
                        </w:r>
                        <w:r>
                          <w:rPr>
                            <w:rFonts w:eastAsia="Calibri"/>
                            <w:i/>
                            <w:lang w:val="uk-UA"/>
                          </w:rPr>
                          <w:t>ї</w:t>
                        </w:r>
                        <w:r>
                          <w:rPr>
                            <w:rFonts w:eastAsia="Calibri"/>
                            <w:i/>
                            <w:iCs/>
                            <w:lang w:val="uk-UA"/>
                          </w:rPr>
                          <w:t xml:space="preserve">: 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реалізація стратегії ТНК;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Calibri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утримання акцій та скеров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у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вання господарської діяльності дочірніх компаній у регіоні;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торгівля ліцензіями.</w:t>
                        </w:r>
                      </w:p>
                    </w:txbxContent>
                  </v:textbox>
                </v:rect>
                <v:rect id="Rectangle 4" o:spid="_x0000_s1037" style="position:absolute;left:34290;top:10077;width:26593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Times New Roman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uk-UA"/>
                          </w:rPr>
                          <w:t>Рівень: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 xml:space="preserve"> реалізація рішень по стратегі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>ч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 xml:space="preserve">ним альянсам; 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Times New Roman"/>
                            <w:iCs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iCs/>
                            <w:lang w:val="uk-UA"/>
                          </w:rPr>
                          <w:t>утримання акцій спільних підприємств;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Times New Roman"/>
                            <w:iCs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iCs/>
                            <w:lang w:val="uk-UA"/>
                          </w:rPr>
                          <w:t>кооперація з місцевими фірмами, що набирає окремих рис стратег. альянсів;</w:t>
                        </w:r>
                        <w:r w:rsidRPr="00182215">
                          <w:rPr>
                            <w:rFonts w:eastAsia="Times New Roman"/>
                            <w:iCs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iCs/>
                            <w:lang w:val="uk-UA"/>
                          </w:rPr>
                          <w:t>надання доступу до ліцензій.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rFonts w:eastAsia="Times New Roman"/>
                            <w:iCs/>
                            <w:lang w:val="uk-UA"/>
                          </w:rPr>
                        </w:pPr>
                      </w:p>
                      <w:p w:rsidR="003F0CA3" w:rsidRPr="007D3095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</w:p>
                    </w:txbxContent>
                  </v:textbox>
                </v:rect>
                <v:line id="Прямая соединительная линия 20" o:spid="_x0000_s1038" style="position:absolute;visibility:visible;mso-wrap-style:square" from="5,22526" to="61187,2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7qV78AAADbAAAADwAAAGRycy9kb3ducmV2LnhtbERPTYvCMBC9L/gfwgje1lQPrlaj6C7i&#10;IniwiuehGdtiMylJtPXfm4Pg8fG+F6vO1OJBzleWFYyGCQji3OqKCwXn0/Z7CsIHZI21ZVLwJA+r&#10;Ze9rgam2LR/pkYVCxBD2KSooQ2hSKX1ekkE/tA1x5K7WGQwRukJqh20MN7UcJ8lEGqw4NpTY0G9J&#10;+S27GwWXTZv9/M2mu5POu9m+5mLrDq1Sg363noMI1IWP+O3+1wrGcX38En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k7qV78AAADbAAAADwAAAAAAAAAAAAAAAACh&#10;AgAAZHJzL2Rvd25yZXYueG1sUEsFBgAAAAAEAAQA+QAAAI0DAAAAAA==&#10;" strokecolor="black [3040]">
                  <v:stroke dashstyle="1 1"/>
                </v:line>
                <v:rect id="Rectangle 4" o:spid="_x0000_s1039" style="position:absolute;left:11506;top:24467;width:21488;height:9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i/>
                            <w:iCs/>
                            <w:lang w:val="uk-UA"/>
                          </w:rPr>
                          <w:t xml:space="preserve">Сфера компетенції: </w:t>
                        </w:r>
                      </w:p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здійснення операційної діял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ь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ності у рамках реалізації стр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а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>тегії ТНК.</w:t>
                        </w:r>
                      </w:p>
                    </w:txbxContent>
                  </v:textbox>
                </v:rect>
                <v:rect id="Rectangle 4" o:spid="_x0000_s1040" style="position:absolute;left:34261;top:23393;width:26594;height:1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F0CA3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uk-UA"/>
                          </w:rPr>
                          <w:t>Рівень: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 xml:space="preserve"> функціонування у формі спіл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>ь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>ного підприємства чи як бази для зді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>й</w:t>
                        </w:r>
                        <w:r>
                          <w:rPr>
                            <w:rFonts w:eastAsia="Times New Roman"/>
                            <w:lang w:val="uk-UA"/>
                          </w:rPr>
                          <w:t xml:space="preserve">снення спільних НДДКР, </w:t>
                        </w:r>
                        <w:r>
                          <w:rPr>
                            <w:lang w:val="uk-UA"/>
                          </w:rPr>
                          <w:t xml:space="preserve">організації спільного виробництва; </w:t>
                        </w:r>
                      </w:p>
                      <w:p w:rsidR="003F0CA3" w:rsidRPr="003B04E9" w:rsidRDefault="003F0CA3" w:rsidP="006F5D50">
                        <w:pPr>
                          <w:pStyle w:val="a7"/>
                          <w:spacing w:before="0" w:beforeAutospacing="0" w:after="0" w:afterAutospacing="0"/>
                          <w:ind w:left="-113" w:right="-113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iCs/>
                            <w:lang w:val="uk-UA"/>
                          </w:rPr>
                          <w:t>кооперація з локальними фірмами, що набирає окремих рис стратег. альянсів;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41" type="#_x0000_t13" style="position:absolute;left:10050;top:3581;width:145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pMQA&#10;AADaAAAADwAAAGRycy9kb3ducmV2LnhtbESPT4vCMBTE74LfITxhb5rqwZWuUVZBkfXiP4S9vW2e&#10;bbV5qU1Wq5/eCILHYWZ+wwzHtSnEhSqXW1bQ7UQgiBOrc04V7Laz9gCE88gaC8uk4EYOxqNmY4ix&#10;tlde02XjUxEg7GJUkHlfxlK6JCODrmNL4uAdbGXQB1mlUld4DXBTyF4U9aXBnMNChiVNM0pOm3+j&#10;4LCdH5eT1e8+/1yvfo7785+b3pdKfbTq7y8Qnmr/Dr/aC62gB88r4QbI0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aTEAAAA2gAAAA8AAAAAAAAAAAAAAAAAmAIAAGRycy9k&#10;b3ducmV2LnhtbFBLBQYAAAAABAAEAPUAAACJAwAAAAA=&#10;" adj="10800" fillcolor="white [3201]" strokecolor="black [3213]" strokeweight="2pt"/>
                <v:shape id="Стрелка вправо 24" o:spid="_x0000_s1042" type="#_x0000_t13" style="position:absolute;left:32994;top:3581;width:14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geMcA&#10;AADbAAAADwAAAGRycy9kb3ducmV2LnhtbESPW2vCQBSE34X+h+UUfDObitgS3UgrtIi+eCmCb6fZ&#10;k4vNnk2zq8b+elco9HGYmW+Y6awztThT6yrLCp6iGARxZnXFhYLP3fvgBYTzyBpry6TgSg5m6UNv&#10;iom2F97QeesLESDsElRQet8kUrqsJIMusg1x8HLbGvRBtoXULV4C3NRyGMdjabDisFBiQ/OSsu/t&#10;ySjIdx/H1dv6sK+eN+vlcf/z5ea/K6X6j93rBISnzv+H/9oLrWA4gvuX8AN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ZIHjHAAAA2wAAAA8AAAAAAAAAAAAAAAAAmAIAAGRy&#10;cy9kb3ducmV2LnhtbFBLBQYAAAAABAAEAPUAAACMAwAAAAA=&#10;" adj="10800" fillcolor="white [3201]" strokecolor="black [3213]" strokeweight="2pt">
                  <v:textbox>
                    <w:txbxContent>
                      <w:p w:rsidR="003F0CA3" w:rsidRDefault="003F0CA3" w:rsidP="006F5D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25" o:spid="_x0000_s1043" type="#_x0000_t13" style="position:absolute;left:10050;top:15135;width:14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F48cA&#10;AADbAAAADwAAAGRycy9kb3ducmV2LnhtbESPW2vCQBSE34X+h+UUfDObCtoS3UgrtIi+eCmCb6fZ&#10;k4vNnk2zq8b+elco9HGYmW+Y6awztThT6yrLCp6iGARxZnXFhYLP3fvgBYTzyBpry6TgSg5m6UNv&#10;iom2F97QeesLESDsElRQet8kUrqsJIMusg1x8HLbGvRBtoXULV4C3NRyGMdjabDisFBiQ/OSsu/t&#10;ySjIdx/H1dv6sK+eN+vlcf/z5ea/K6X6j93rBISnzv+H/9oLrWA4gvuX8AN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VhePHAAAA2wAAAA8AAAAAAAAAAAAAAAAAmAIAAGRy&#10;cy9kb3ducmV2LnhtbFBLBQYAAAAABAAEAPUAAACMAwAAAAA=&#10;" adj="10800" fillcolor="white [3201]" strokecolor="black [3213]" strokeweight="2pt">
                  <v:textbox>
                    <w:txbxContent>
                      <w:p w:rsidR="003F0CA3" w:rsidRDefault="003F0CA3" w:rsidP="006F5D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26" o:spid="_x0000_s1044" type="#_x0000_t13" style="position:absolute;left:32994;top:15258;width:14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blMcA&#10;AADbAAAADwAAAGRycy9kb3ducmV2LnhtbESPT2vCQBTE7wW/w/KE3ppNPViJrtIKltJc/EfA2zP7&#10;TGKzb2N2a9J+elco9DjMzG+Y2aI3tbhS6yrLCp6jGARxbnXFhYL9bvU0AeE8ssbaMin4IQeL+eBh&#10;hom2HW/ouvWFCBB2CSoovW8SKV1ekkEX2YY4eCfbGvRBtoXULXYBbmo5iuOxNFhxWCixoWVJ+df2&#10;2yg47d7P6dv6kFUvm/XnObsc3fI3Vepx2L9OQXjq/X/4r/2hFYzGcP8Sf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HG5THAAAA2wAAAA8AAAAAAAAAAAAAAAAAmAIAAGRy&#10;cy9kb3ducmV2LnhtbFBLBQYAAAAABAAEAPUAAACMAwAAAAA=&#10;" adj="10800" fillcolor="white [3201]" strokecolor="black [3213]" strokeweight="2pt">
                  <v:textbox>
                    <w:txbxContent>
                      <w:p w:rsidR="003F0CA3" w:rsidRDefault="003F0CA3" w:rsidP="006F5D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27" o:spid="_x0000_s1045" type="#_x0000_t13" style="position:absolute;left:10105;top:27860;width:14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+D8YA&#10;AADbAAAADwAAAGRycy9kb3ducmV2LnhtbESPT4vCMBTE74LfITzBm6brQZeuUVxhRfTin0Xw9mye&#10;bbV56TZRq59+Iwgeh5n5DTMc16YQV6pcblnBRzcCQZxYnXOq4Hf70/kE4TyyxsIyKbiTg/Go2Rhi&#10;rO2N13Td+FQECLsYFWTel7GULsnIoOvakjh4R1sZ9EFWqdQV3gLcFLIXRX1pMOewkGFJ04yS8+Zi&#10;FBy3s9Pye7Xf5YP1anHa/R3c9LFUqt2qJ18gPNX+HX6151pBbwDPL+EH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u+D8YAAADbAAAADwAAAAAAAAAAAAAAAACYAgAAZHJz&#10;L2Rvd25yZXYueG1sUEsFBgAAAAAEAAQA9QAAAIsDAAAAAA==&#10;" adj="10800" fillcolor="white [3201]" strokecolor="black [3213]" strokeweight="2pt">
                  <v:textbox>
                    <w:txbxContent>
                      <w:p w:rsidR="003F0CA3" w:rsidRDefault="003F0CA3" w:rsidP="006F5D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28" o:spid="_x0000_s1046" type="#_x0000_t13" style="position:absolute;left:32994;top:27984;width:14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qfcMA&#10;AADbAAAADwAAAGRycy9kb3ducmV2LnhtbERPy2rCQBTdF/yH4QrdNRNd2JI6ShUsUje+CHR3m7nm&#10;YeZOmpnG6Nd3FoLLw3lP572pRUetKy0rGEUxCOLM6pJzBcfD6uUNhPPIGmvLpOBKDuazwdMUE20v&#10;vKNu73MRQtglqKDwvkmkdFlBBl1kG+LAnWxr0AfY5lK3eAnhppbjOJ5IgyWHhgIbWhaUnfd/RsHp&#10;8FltFtvvtHzdbb+q9PfHLW8bpZ6H/cc7CE+9f4jv7rVWMA5jw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qfcMAAADbAAAADwAAAAAAAAAAAAAAAACYAgAAZHJzL2Rv&#10;d25yZXYueG1sUEsFBgAAAAAEAAQA9QAAAIgDAAAAAA==&#10;" adj="10800" fillcolor="white [3201]" strokecolor="black [3213]" strokeweight="2pt">
                  <v:textbox>
                    <w:txbxContent>
                      <w:p w:rsidR="003F0CA3" w:rsidRDefault="003F0CA3" w:rsidP="006F5D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5D50" w:rsidRPr="004B08CB" w:rsidRDefault="006F5D50" w:rsidP="0066040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F531A">
        <w:rPr>
          <w:i/>
          <w:sz w:val="28"/>
          <w:szCs w:val="28"/>
          <w:lang w:val="uk-UA"/>
        </w:rPr>
        <w:t>Рис. 1.</w:t>
      </w:r>
      <w:r>
        <w:rPr>
          <w:b/>
          <w:sz w:val="28"/>
          <w:szCs w:val="28"/>
          <w:lang w:val="uk-UA"/>
        </w:rPr>
        <w:t xml:space="preserve"> Узагальнена схема взаємозв’язку організаційної структури ТНК та реа</w:t>
      </w:r>
      <w:r w:rsidR="004A427B">
        <w:rPr>
          <w:b/>
          <w:sz w:val="28"/>
          <w:szCs w:val="28"/>
          <w:lang w:val="uk-UA"/>
        </w:rPr>
        <w:t xml:space="preserve">лізації співробітництва у формі </w:t>
      </w:r>
      <w:r>
        <w:rPr>
          <w:b/>
          <w:sz w:val="28"/>
          <w:szCs w:val="28"/>
          <w:lang w:val="uk-UA"/>
        </w:rPr>
        <w:t>стратегічних альянсів</w:t>
      </w:r>
    </w:p>
    <w:p w:rsidR="006F5D50" w:rsidRPr="001416A2" w:rsidRDefault="006F5D50" w:rsidP="0066040B">
      <w:pPr>
        <w:spacing w:line="360" w:lineRule="auto"/>
        <w:ind w:firstLine="709"/>
        <w:jc w:val="both"/>
        <w:rPr>
          <w:i/>
          <w:lang w:val="uk-UA"/>
        </w:rPr>
      </w:pPr>
      <w:r>
        <w:rPr>
          <w:i/>
          <w:lang w:val="uk-UA"/>
        </w:rPr>
        <w:t>Джерело: розроблено автором</w:t>
      </w:r>
    </w:p>
    <w:p w:rsidR="006F5D50" w:rsidRDefault="00CC76DB" w:rsidP="000D75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Схема є узагальненою, оскільки о</w:t>
      </w:r>
      <w:r w:rsidR="006F5D50">
        <w:rPr>
          <w:sz w:val="28"/>
          <w:szCs w:val="28"/>
          <w:lang w:val="uk-UA"/>
        </w:rPr>
        <w:t>рганізаційн</w:t>
      </w:r>
      <w:r w:rsidR="006F5D50" w:rsidRPr="0037580B">
        <w:rPr>
          <w:sz w:val="28"/>
          <w:szCs w:val="28"/>
          <w:lang w:val="uk-UA"/>
        </w:rPr>
        <w:t>а</w:t>
      </w:r>
      <w:r w:rsidR="006F5D50">
        <w:rPr>
          <w:sz w:val="28"/>
          <w:szCs w:val="28"/>
          <w:lang w:val="uk-UA"/>
        </w:rPr>
        <w:t xml:space="preserve"> структура кожної ТНК та взаємозв’язки між її складовими елементами є унікальними, так як орієнтовані на реалізацію унікальної </w:t>
      </w:r>
      <w:r w:rsidR="00E235CF">
        <w:rPr>
          <w:sz w:val="28"/>
          <w:szCs w:val="28"/>
          <w:lang w:val="uk-UA"/>
        </w:rPr>
        <w:t xml:space="preserve">міжнародної </w:t>
      </w:r>
      <w:r w:rsidR="006F5D50">
        <w:rPr>
          <w:sz w:val="28"/>
          <w:szCs w:val="28"/>
          <w:lang w:val="uk-UA"/>
        </w:rPr>
        <w:t>стратегії корпорації. Материнська ко</w:t>
      </w:r>
      <w:r w:rsidR="006F5D50">
        <w:rPr>
          <w:sz w:val="28"/>
          <w:szCs w:val="28"/>
          <w:lang w:val="uk-UA"/>
        </w:rPr>
        <w:t>м</w:t>
      </w:r>
      <w:r w:rsidR="006F5D50">
        <w:rPr>
          <w:sz w:val="28"/>
          <w:szCs w:val="28"/>
          <w:lang w:val="uk-UA"/>
        </w:rPr>
        <w:t>панія може бути як холдинговою, так і оперативно-виробничою, що супров</w:t>
      </w:r>
      <w:r w:rsidR="006F5D50">
        <w:rPr>
          <w:sz w:val="28"/>
          <w:szCs w:val="28"/>
          <w:lang w:val="uk-UA"/>
        </w:rPr>
        <w:t>о</w:t>
      </w:r>
      <w:r w:rsidR="006F5D50">
        <w:rPr>
          <w:sz w:val="28"/>
          <w:szCs w:val="28"/>
          <w:lang w:val="uk-UA"/>
        </w:rPr>
        <w:t>джується створенням не регіональної оперативно-холдингової, в оперативно-виробничої компанії. В залежності від розмірів ТНК та регіональної розпор</w:t>
      </w:r>
      <w:r w:rsidR="006F5D50">
        <w:rPr>
          <w:sz w:val="28"/>
          <w:szCs w:val="28"/>
          <w:lang w:val="uk-UA"/>
        </w:rPr>
        <w:t>о</w:t>
      </w:r>
      <w:r w:rsidR="006F5D50">
        <w:rPr>
          <w:sz w:val="28"/>
          <w:szCs w:val="28"/>
          <w:lang w:val="uk-UA"/>
        </w:rPr>
        <w:t>шеності її дочірніх компаній, регіональні компанії можуть не виокремлюватися у окремі структурні одиниці або може створюватися тільки одна операційно-холдингова, що задовольняє вимоги всього холди</w:t>
      </w:r>
      <w:r w:rsidR="009123DF">
        <w:rPr>
          <w:sz w:val="28"/>
          <w:szCs w:val="28"/>
          <w:lang w:val="uk-UA"/>
        </w:rPr>
        <w:t>нгу.</w:t>
      </w:r>
    </w:p>
    <w:p w:rsidR="00470639" w:rsidRDefault="00135070" w:rsidP="0047063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7651">
        <w:rPr>
          <w:sz w:val="28"/>
          <w:szCs w:val="28"/>
          <w:lang w:val="uk-UA"/>
        </w:rPr>
        <w:t xml:space="preserve">ідсутність ТНК в багатьох країнах, що розвиваються, </w:t>
      </w:r>
      <w:r w:rsidR="009F1DF2">
        <w:rPr>
          <w:sz w:val="28"/>
          <w:szCs w:val="28"/>
          <w:lang w:val="uk-UA"/>
        </w:rPr>
        <w:t>та ширина утв</w:t>
      </w:r>
      <w:r w:rsidR="009F1DF2">
        <w:rPr>
          <w:sz w:val="28"/>
          <w:szCs w:val="28"/>
          <w:lang w:val="uk-UA"/>
        </w:rPr>
        <w:t>о</w:t>
      </w:r>
      <w:r w:rsidR="009F1DF2">
        <w:rPr>
          <w:sz w:val="28"/>
          <w:szCs w:val="28"/>
          <w:lang w:val="uk-UA"/>
        </w:rPr>
        <w:t xml:space="preserve">рюючих поняття «стратегічний альянс» категорій </w:t>
      </w:r>
      <w:r w:rsidR="002B6234">
        <w:rPr>
          <w:sz w:val="28"/>
          <w:szCs w:val="28"/>
          <w:lang w:val="uk-UA"/>
        </w:rPr>
        <w:t>зумовил</w:t>
      </w:r>
      <w:r w:rsidR="009F1DF2">
        <w:rPr>
          <w:sz w:val="28"/>
          <w:szCs w:val="28"/>
          <w:lang w:val="uk-UA"/>
        </w:rPr>
        <w:t>и</w:t>
      </w:r>
      <w:r w:rsidR="002B6234">
        <w:rPr>
          <w:sz w:val="28"/>
          <w:szCs w:val="28"/>
          <w:lang w:val="uk-UA"/>
        </w:rPr>
        <w:t xml:space="preserve"> </w:t>
      </w:r>
      <w:r w:rsidR="009F1DF2">
        <w:rPr>
          <w:sz w:val="28"/>
          <w:szCs w:val="28"/>
          <w:lang w:val="uk-UA"/>
        </w:rPr>
        <w:t xml:space="preserve">його </w:t>
      </w:r>
      <w:r w:rsidR="002B6234">
        <w:rPr>
          <w:sz w:val="28"/>
          <w:szCs w:val="28"/>
          <w:lang w:val="uk-UA"/>
        </w:rPr>
        <w:t xml:space="preserve">використання </w:t>
      </w:r>
      <w:r w:rsidR="00E06DE2">
        <w:rPr>
          <w:sz w:val="28"/>
          <w:szCs w:val="28"/>
          <w:lang w:val="uk-UA"/>
        </w:rPr>
        <w:t>на</w:t>
      </w:r>
      <w:r w:rsidR="00C9206F">
        <w:rPr>
          <w:sz w:val="28"/>
          <w:szCs w:val="28"/>
          <w:lang w:val="uk-UA"/>
        </w:rPr>
        <w:t xml:space="preserve"> рівн</w:t>
      </w:r>
      <w:r w:rsidR="00E06DE2">
        <w:rPr>
          <w:sz w:val="28"/>
          <w:szCs w:val="28"/>
          <w:lang w:val="uk-UA"/>
        </w:rPr>
        <w:t>і</w:t>
      </w:r>
      <w:r w:rsidR="00C9206F">
        <w:rPr>
          <w:sz w:val="28"/>
          <w:szCs w:val="28"/>
          <w:lang w:val="uk-UA"/>
        </w:rPr>
        <w:t xml:space="preserve"> </w:t>
      </w:r>
      <w:r w:rsidR="002B6234">
        <w:rPr>
          <w:sz w:val="28"/>
          <w:szCs w:val="28"/>
          <w:lang w:val="uk-UA"/>
        </w:rPr>
        <w:t>національних компа</w:t>
      </w:r>
      <w:r w:rsidR="008942DC">
        <w:rPr>
          <w:sz w:val="28"/>
          <w:szCs w:val="28"/>
          <w:lang w:val="uk-UA"/>
        </w:rPr>
        <w:t>ній, оскільки</w:t>
      </w:r>
      <w:r w:rsidR="00470639">
        <w:rPr>
          <w:sz w:val="28"/>
          <w:szCs w:val="28"/>
          <w:lang w:val="uk-UA"/>
        </w:rPr>
        <w:t xml:space="preserve"> </w:t>
      </w:r>
      <w:r w:rsidR="008942DC">
        <w:rPr>
          <w:sz w:val="28"/>
          <w:szCs w:val="28"/>
          <w:lang w:val="uk-UA"/>
        </w:rPr>
        <w:t>с</w:t>
      </w:r>
      <w:r w:rsidR="00207985">
        <w:rPr>
          <w:sz w:val="28"/>
          <w:szCs w:val="28"/>
          <w:lang w:val="uk-UA"/>
        </w:rPr>
        <w:t>півпраця</w:t>
      </w:r>
      <w:r w:rsidR="00470639">
        <w:rPr>
          <w:sz w:val="28"/>
          <w:szCs w:val="28"/>
          <w:lang w:val="uk-UA"/>
        </w:rPr>
        <w:t xml:space="preserve"> на рівні національних фірм </w:t>
      </w:r>
      <w:r w:rsidR="00207985">
        <w:rPr>
          <w:sz w:val="28"/>
          <w:szCs w:val="28"/>
          <w:lang w:val="uk-UA"/>
        </w:rPr>
        <w:t>м</w:t>
      </w:r>
      <w:r w:rsidR="00470639">
        <w:rPr>
          <w:sz w:val="28"/>
          <w:szCs w:val="28"/>
          <w:lang w:val="uk-UA"/>
        </w:rPr>
        <w:t>оже відповідати окремим критеріям стратегічних альянсів: орієнтація на до</w:t>
      </w:r>
      <w:r w:rsidR="00470639">
        <w:rPr>
          <w:sz w:val="28"/>
          <w:szCs w:val="28"/>
          <w:lang w:val="uk-UA"/>
        </w:rPr>
        <w:t>с</w:t>
      </w:r>
      <w:r w:rsidR="00470639">
        <w:rPr>
          <w:sz w:val="28"/>
          <w:szCs w:val="28"/>
          <w:lang w:val="uk-UA"/>
        </w:rPr>
        <w:t xml:space="preserve">туп до ресурсів чи інформації, </w:t>
      </w:r>
      <w:r w:rsidR="00470639" w:rsidRPr="00BD74E8">
        <w:rPr>
          <w:sz w:val="28"/>
          <w:szCs w:val="28"/>
          <w:lang w:val="uk-UA"/>
        </w:rPr>
        <w:t>реалізація спів</w:t>
      </w:r>
      <w:r w:rsidR="00470639">
        <w:rPr>
          <w:sz w:val="28"/>
          <w:szCs w:val="28"/>
          <w:lang w:val="uk-UA"/>
        </w:rPr>
        <w:t>робітництва</w:t>
      </w:r>
      <w:r w:rsidR="00470639" w:rsidRPr="00BD74E8">
        <w:rPr>
          <w:sz w:val="28"/>
          <w:szCs w:val="28"/>
          <w:lang w:val="uk-UA"/>
        </w:rPr>
        <w:t xml:space="preserve"> на довгостроковій о</w:t>
      </w:r>
      <w:r w:rsidR="00470639" w:rsidRPr="00BD74E8">
        <w:rPr>
          <w:sz w:val="28"/>
          <w:szCs w:val="28"/>
          <w:lang w:val="uk-UA"/>
        </w:rPr>
        <w:t>с</w:t>
      </w:r>
      <w:r w:rsidR="00470639" w:rsidRPr="00BD74E8">
        <w:rPr>
          <w:sz w:val="28"/>
          <w:szCs w:val="28"/>
          <w:lang w:val="uk-UA"/>
        </w:rPr>
        <w:t>нові</w:t>
      </w:r>
      <w:r w:rsidR="00470639">
        <w:rPr>
          <w:sz w:val="28"/>
          <w:szCs w:val="28"/>
          <w:lang w:val="uk-UA"/>
        </w:rPr>
        <w:t>,</w:t>
      </w:r>
      <w:r w:rsidR="00470639" w:rsidRPr="007A67FB">
        <w:rPr>
          <w:sz w:val="28"/>
          <w:szCs w:val="28"/>
          <w:lang w:val="uk-UA"/>
        </w:rPr>
        <w:t xml:space="preserve"> </w:t>
      </w:r>
      <w:r w:rsidR="00470639" w:rsidRPr="00BD74E8">
        <w:rPr>
          <w:sz w:val="28"/>
          <w:szCs w:val="28"/>
          <w:lang w:val="uk-UA"/>
        </w:rPr>
        <w:t>тимчасовий характер</w:t>
      </w:r>
      <w:r w:rsidR="00470639">
        <w:rPr>
          <w:sz w:val="28"/>
          <w:szCs w:val="28"/>
          <w:lang w:val="uk-UA"/>
        </w:rPr>
        <w:t>, отримання синергетичного ефекту тощо. Але за т</w:t>
      </w:r>
      <w:r w:rsidR="00470639">
        <w:rPr>
          <w:sz w:val="28"/>
          <w:szCs w:val="28"/>
          <w:lang w:val="uk-UA"/>
        </w:rPr>
        <w:t>а</w:t>
      </w:r>
      <w:r w:rsidR="00470639">
        <w:rPr>
          <w:sz w:val="28"/>
          <w:szCs w:val="28"/>
          <w:lang w:val="uk-UA"/>
        </w:rPr>
        <w:lastRenderedPageBreak/>
        <w:t>ких умов кооперація компаній тільки набирає окремих рис стратегічних алья</w:t>
      </w:r>
      <w:r w:rsidR="00470639">
        <w:rPr>
          <w:sz w:val="28"/>
          <w:szCs w:val="28"/>
          <w:lang w:val="uk-UA"/>
        </w:rPr>
        <w:t>н</w:t>
      </w:r>
      <w:r w:rsidR="00470639">
        <w:rPr>
          <w:sz w:val="28"/>
          <w:szCs w:val="28"/>
          <w:lang w:val="uk-UA"/>
        </w:rPr>
        <w:t>сів, а не є повноцінним альянсом, так як відсутній головний суб’єкт – ТНК.</w:t>
      </w:r>
    </w:p>
    <w:p w:rsidR="009061EB" w:rsidRDefault="00694020" w:rsidP="009061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70CF8">
        <w:rPr>
          <w:sz w:val="28"/>
          <w:szCs w:val="28"/>
          <w:lang w:val="uk-UA"/>
        </w:rPr>
        <w:t>деяких</w:t>
      </w:r>
      <w:r>
        <w:rPr>
          <w:sz w:val="28"/>
          <w:szCs w:val="28"/>
          <w:lang w:val="uk-UA"/>
        </w:rPr>
        <w:t xml:space="preserve"> випадках ТНК вступають у співробітництво та утворюють сп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льні підприємства з національними компаніями, що можна умовно віднести до стратегічних альянсів, оскільки тільки одним з партнерів є ТНК, яка у рамках реалізації </w:t>
      </w:r>
      <w:r w:rsidR="00F107F2">
        <w:rPr>
          <w:sz w:val="28"/>
          <w:szCs w:val="28"/>
          <w:lang w:val="uk-UA"/>
        </w:rPr>
        <w:t>міжнародної стратегії орієнтована</w:t>
      </w:r>
      <w:r>
        <w:rPr>
          <w:sz w:val="28"/>
          <w:szCs w:val="28"/>
          <w:lang w:val="uk-UA"/>
        </w:rPr>
        <w:t xml:space="preserve"> на спільне здійснення НДДКР чи отримання доступу на ринок. Умовність пов’язана з тим, що таке співробітни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тво може мати локальних характер і не бути пов’язаним із реалізацією стратег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чних завдань</w:t>
      </w:r>
      <w:r w:rsidR="009061EB">
        <w:rPr>
          <w:sz w:val="28"/>
          <w:szCs w:val="28"/>
          <w:lang w:val="uk-UA"/>
        </w:rPr>
        <w:t xml:space="preserve"> ТНК.</w:t>
      </w:r>
    </w:p>
    <w:p w:rsidR="009061EB" w:rsidRPr="009061EB" w:rsidRDefault="007321DD" w:rsidP="009061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061EB">
        <w:rPr>
          <w:sz w:val="28"/>
          <w:szCs w:val="28"/>
          <w:lang w:val="uk-UA"/>
        </w:rPr>
        <w:t>очірні компанії можуть самостійно вступати в тісні коопераційні зв’язки з національними компаніями країни базування, а також філіями чи дочірніми компаніями інших ТНК. Такій співпраці можуть бути притаманні усі риси стр</w:t>
      </w:r>
      <w:r w:rsidR="009061EB">
        <w:rPr>
          <w:sz w:val="28"/>
          <w:szCs w:val="28"/>
          <w:lang w:val="uk-UA"/>
        </w:rPr>
        <w:t>а</w:t>
      </w:r>
      <w:r w:rsidR="009061EB">
        <w:rPr>
          <w:sz w:val="28"/>
          <w:szCs w:val="28"/>
          <w:lang w:val="uk-UA"/>
        </w:rPr>
        <w:t xml:space="preserve">тегічних альянсів, крім стратегічного значення для усієї ТНК, тому альянс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кож </w:t>
      </w:r>
      <w:r w:rsidR="009061EB">
        <w:rPr>
          <w:sz w:val="28"/>
          <w:szCs w:val="28"/>
          <w:lang w:val="uk-UA"/>
        </w:rPr>
        <w:t>тільки умовно можна розглядати як стратегічний.</w:t>
      </w:r>
    </w:p>
    <w:p w:rsidR="008E5F8D" w:rsidRDefault="00FD1020" w:rsidP="008816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C1FA0">
        <w:rPr>
          <w:sz w:val="28"/>
          <w:szCs w:val="28"/>
          <w:lang w:val="uk-UA"/>
        </w:rPr>
        <w:t xml:space="preserve">иходячи з </w:t>
      </w:r>
      <w:r w:rsidR="008E5F8D">
        <w:rPr>
          <w:sz w:val="28"/>
          <w:szCs w:val="28"/>
          <w:lang w:val="uk-UA"/>
        </w:rPr>
        <w:t>вище зазначено</w:t>
      </w:r>
      <w:r w:rsidR="00964876">
        <w:rPr>
          <w:sz w:val="28"/>
          <w:szCs w:val="28"/>
          <w:lang w:val="uk-UA"/>
        </w:rPr>
        <w:t>го</w:t>
      </w:r>
      <w:r w:rsidR="00DD12ED">
        <w:rPr>
          <w:sz w:val="28"/>
          <w:szCs w:val="28"/>
          <w:lang w:val="uk-UA"/>
        </w:rPr>
        <w:t>,</w:t>
      </w:r>
      <w:r w:rsidR="008E5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можна виокремити</w:t>
      </w:r>
      <w:r w:rsidR="008E5F8D">
        <w:rPr>
          <w:sz w:val="28"/>
          <w:szCs w:val="28"/>
          <w:lang w:val="uk-UA"/>
        </w:rPr>
        <w:t xml:space="preserve"> два типи сучасних страте</w:t>
      </w:r>
      <w:r w:rsidR="005455CC">
        <w:rPr>
          <w:sz w:val="28"/>
          <w:szCs w:val="28"/>
          <w:lang w:val="uk-UA"/>
        </w:rPr>
        <w:t>гічних</w:t>
      </w:r>
      <w:r w:rsidR="008E5F8D">
        <w:rPr>
          <w:sz w:val="28"/>
          <w:szCs w:val="28"/>
          <w:lang w:val="uk-UA"/>
        </w:rPr>
        <w:t xml:space="preserve"> альянсів</w:t>
      </w:r>
      <w:r w:rsidR="006D459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CA2FC4">
        <w:rPr>
          <w:sz w:val="28"/>
          <w:szCs w:val="28"/>
          <w:lang w:val="uk-UA"/>
        </w:rPr>
        <w:t xml:space="preserve">повноцінний – задовольняє усі критерії </w:t>
      </w:r>
      <w:r w:rsidR="008E5F8D">
        <w:rPr>
          <w:sz w:val="28"/>
          <w:szCs w:val="28"/>
          <w:lang w:val="uk-UA"/>
        </w:rPr>
        <w:t xml:space="preserve">стратегічних альянсів і реалізується </w:t>
      </w:r>
      <w:r w:rsidR="00AA6B00">
        <w:rPr>
          <w:sz w:val="28"/>
          <w:szCs w:val="28"/>
          <w:lang w:val="uk-UA"/>
        </w:rPr>
        <w:t xml:space="preserve">виключно </w:t>
      </w:r>
      <w:r w:rsidR="008E5F8D">
        <w:rPr>
          <w:sz w:val="28"/>
          <w:szCs w:val="28"/>
          <w:lang w:val="uk-UA"/>
        </w:rPr>
        <w:t xml:space="preserve">на рівні </w:t>
      </w:r>
      <w:r w:rsidR="00AA6B00">
        <w:rPr>
          <w:sz w:val="28"/>
          <w:szCs w:val="28"/>
          <w:lang w:val="uk-UA"/>
        </w:rPr>
        <w:t xml:space="preserve">материнських компаній </w:t>
      </w:r>
      <w:r w:rsidR="008E5F8D">
        <w:rPr>
          <w:sz w:val="28"/>
          <w:szCs w:val="28"/>
          <w:lang w:val="uk-UA"/>
        </w:rPr>
        <w:t>ТНК; умо</w:t>
      </w:r>
      <w:r w:rsidR="008E5F8D">
        <w:rPr>
          <w:sz w:val="28"/>
          <w:szCs w:val="28"/>
          <w:lang w:val="uk-UA"/>
        </w:rPr>
        <w:t>в</w:t>
      </w:r>
      <w:r w:rsidR="008E5F8D">
        <w:rPr>
          <w:sz w:val="28"/>
          <w:szCs w:val="28"/>
          <w:lang w:val="uk-UA"/>
        </w:rPr>
        <w:t xml:space="preserve">ний – задовольняє більшість критеріїв і </w:t>
      </w:r>
      <w:r w:rsidR="00AA6B00">
        <w:rPr>
          <w:sz w:val="28"/>
          <w:szCs w:val="28"/>
          <w:lang w:val="uk-UA"/>
        </w:rPr>
        <w:t>за складом учасників поділяється на «</w:t>
      </w:r>
      <w:r w:rsidR="008E5F8D">
        <w:rPr>
          <w:sz w:val="28"/>
          <w:szCs w:val="28"/>
          <w:lang w:val="uk-UA"/>
        </w:rPr>
        <w:t>національна компанія</w:t>
      </w:r>
      <w:r w:rsidR="00AA6B00">
        <w:rPr>
          <w:sz w:val="28"/>
          <w:szCs w:val="28"/>
          <w:lang w:val="uk-UA"/>
        </w:rPr>
        <w:t xml:space="preserve"> – національна компанія», «національна компанія – доч</w:t>
      </w:r>
      <w:r w:rsidR="00AA6B00">
        <w:rPr>
          <w:sz w:val="28"/>
          <w:szCs w:val="28"/>
          <w:lang w:val="uk-UA"/>
        </w:rPr>
        <w:t>і</w:t>
      </w:r>
      <w:r w:rsidR="00AA6B00">
        <w:rPr>
          <w:sz w:val="28"/>
          <w:szCs w:val="28"/>
          <w:lang w:val="uk-UA"/>
        </w:rPr>
        <w:t xml:space="preserve">рня компанія ТНК», «національна компанія – </w:t>
      </w:r>
      <w:r w:rsidR="00015D49">
        <w:rPr>
          <w:sz w:val="28"/>
          <w:szCs w:val="28"/>
          <w:lang w:val="uk-UA"/>
        </w:rPr>
        <w:t xml:space="preserve">материнська компанія </w:t>
      </w:r>
      <w:r w:rsidR="00AA6B00">
        <w:rPr>
          <w:sz w:val="28"/>
          <w:szCs w:val="28"/>
          <w:lang w:val="uk-UA"/>
        </w:rPr>
        <w:t>ТНК»</w:t>
      </w:r>
      <w:r w:rsidR="008E5F8D">
        <w:rPr>
          <w:sz w:val="28"/>
          <w:szCs w:val="28"/>
          <w:lang w:val="uk-UA"/>
        </w:rPr>
        <w:t>.</w:t>
      </w:r>
    </w:p>
    <w:p w:rsidR="004C2D47" w:rsidRPr="00C45800" w:rsidRDefault="00881638" w:rsidP="004C2D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умовних стратегічних альянсів зберігається актуальність поділу на міжнародний та національний, що визначається </w:t>
      </w:r>
      <w:r w:rsidR="008E5F8D">
        <w:rPr>
          <w:sz w:val="28"/>
          <w:szCs w:val="28"/>
          <w:lang w:val="uk-UA"/>
        </w:rPr>
        <w:t>із урахуванням національної приналежності місцевих компаній.</w:t>
      </w:r>
      <w:r w:rsidR="004C2D47">
        <w:rPr>
          <w:sz w:val="28"/>
          <w:szCs w:val="28"/>
          <w:lang w:val="uk-UA"/>
        </w:rPr>
        <w:t xml:space="preserve"> Для повноцінних – актуальною є модифік</w:t>
      </w:r>
      <w:r w:rsidR="004C2D47">
        <w:rPr>
          <w:sz w:val="28"/>
          <w:szCs w:val="28"/>
          <w:lang w:val="uk-UA"/>
        </w:rPr>
        <w:t>а</w:t>
      </w:r>
      <w:r w:rsidR="004C2D47">
        <w:rPr>
          <w:sz w:val="28"/>
          <w:szCs w:val="28"/>
          <w:lang w:val="uk-UA"/>
        </w:rPr>
        <w:t xml:space="preserve">ція поділу за географічною ознакою: </w:t>
      </w:r>
      <w:r w:rsidR="004C2D47" w:rsidRPr="00C45800">
        <w:rPr>
          <w:sz w:val="28"/>
          <w:szCs w:val="28"/>
          <w:lang w:val="uk-UA"/>
        </w:rPr>
        <w:t>за країною поход</w:t>
      </w:r>
      <w:r w:rsidR="004C2D47">
        <w:rPr>
          <w:sz w:val="28"/>
          <w:szCs w:val="28"/>
          <w:lang w:val="uk-UA"/>
        </w:rPr>
        <w:t>ження материнської ко</w:t>
      </w:r>
      <w:r w:rsidR="004C2D47">
        <w:rPr>
          <w:sz w:val="28"/>
          <w:szCs w:val="28"/>
          <w:lang w:val="uk-UA"/>
        </w:rPr>
        <w:t>м</w:t>
      </w:r>
      <w:r w:rsidR="004C2D47">
        <w:rPr>
          <w:sz w:val="28"/>
          <w:szCs w:val="28"/>
          <w:lang w:val="uk-UA"/>
        </w:rPr>
        <w:t xml:space="preserve">паній ТНК, </w:t>
      </w:r>
      <w:r w:rsidR="004C2D47" w:rsidRPr="00C45800">
        <w:rPr>
          <w:sz w:val="28"/>
          <w:szCs w:val="28"/>
          <w:lang w:val="uk-UA"/>
        </w:rPr>
        <w:t>за країною/регіоном безпосереднього фо</w:t>
      </w:r>
      <w:r w:rsidR="004C2D47">
        <w:rPr>
          <w:sz w:val="28"/>
          <w:szCs w:val="28"/>
          <w:lang w:val="uk-UA"/>
        </w:rPr>
        <w:t xml:space="preserve">рмування стратегічного альянсу, </w:t>
      </w:r>
      <w:r w:rsidR="004C2D47" w:rsidRPr="00C45800">
        <w:rPr>
          <w:sz w:val="28"/>
          <w:szCs w:val="28"/>
          <w:lang w:val="uk-UA"/>
        </w:rPr>
        <w:t>за країною/регіоном безпосереднього функціонування утвореного ал</w:t>
      </w:r>
      <w:r w:rsidR="004C2D47" w:rsidRPr="00C45800">
        <w:rPr>
          <w:sz w:val="28"/>
          <w:szCs w:val="28"/>
          <w:lang w:val="uk-UA"/>
        </w:rPr>
        <w:t>ь</w:t>
      </w:r>
      <w:r w:rsidR="004C2D47" w:rsidRPr="00C45800">
        <w:rPr>
          <w:sz w:val="28"/>
          <w:szCs w:val="28"/>
          <w:lang w:val="uk-UA"/>
        </w:rPr>
        <w:t>янсу.</w:t>
      </w:r>
      <w:r w:rsidR="004C2D47">
        <w:rPr>
          <w:sz w:val="28"/>
          <w:szCs w:val="28"/>
          <w:lang w:val="uk-UA"/>
        </w:rPr>
        <w:t xml:space="preserve"> Отже, міжнародним буде будь-який повноцінний альянс ТНК, і тільки т</w:t>
      </w:r>
      <w:r w:rsidR="004C2D47">
        <w:rPr>
          <w:sz w:val="28"/>
          <w:szCs w:val="28"/>
          <w:lang w:val="uk-UA"/>
        </w:rPr>
        <w:t>о</w:t>
      </w:r>
      <w:r w:rsidR="004C2D47">
        <w:rPr>
          <w:sz w:val="28"/>
          <w:szCs w:val="28"/>
          <w:lang w:val="uk-UA"/>
        </w:rPr>
        <w:t>ді, коли у трьох визначених випадках співпаде країна/регіон, то альянс можна віднести до внутрішніх.</w:t>
      </w:r>
    </w:p>
    <w:p w:rsidR="005809E4" w:rsidRDefault="001E4F66" w:rsidP="001670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Такі к</w:t>
      </w:r>
      <w:r w:rsidR="00CE4AA2">
        <w:rPr>
          <w:sz w:val="28"/>
          <w:szCs w:val="28"/>
          <w:lang w:val="uk-UA"/>
        </w:rPr>
        <w:t>ритерії</w:t>
      </w:r>
      <w:r>
        <w:rPr>
          <w:sz w:val="28"/>
          <w:szCs w:val="28"/>
          <w:lang w:val="uk-UA"/>
        </w:rPr>
        <w:t>,</w:t>
      </w:r>
      <w:r w:rsidR="00CE4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r w:rsidRPr="00BD74E8">
        <w:rPr>
          <w:sz w:val="28"/>
          <w:szCs w:val="28"/>
          <w:lang w:val="uk-UA"/>
        </w:rPr>
        <w:t>збереження незалежнос</w:t>
      </w:r>
      <w:r>
        <w:rPr>
          <w:sz w:val="28"/>
          <w:szCs w:val="28"/>
          <w:lang w:val="uk-UA"/>
        </w:rPr>
        <w:t xml:space="preserve">ті компаній, фрагментарність зв’язків, </w:t>
      </w:r>
      <w:r w:rsidRPr="00BD74E8">
        <w:rPr>
          <w:sz w:val="28"/>
          <w:szCs w:val="28"/>
          <w:lang w:val="uk-UA"/>
        </w:rPr>
        <w:t>автономна діяльність компані</w:t>
      </w:r>
      <w:r>
        <w:rPr>
          <w:sz w:val="28"/>
          <w:szCs w:val="28"/>
          <w:lang w:val="uk-UA"/>
        </w:rPr>
        <w:t xml:space="preserve">й-партнерів поза межами альянсу, </w:t>
      </w:r>
      <w:r w:rsidRPr="00BD74E8">
        <w:rPr>
          <w:sz w:val="28"/>
          <w:szCs w:val="28"/>
          <w:lang w:val="uk-UA"/>
        </w:rPr>
        <w:t>довг</w:t>
      </w:r>
      <w:r w:rsidRPr="00BD74E8">
        <w:rPr>
          <w:sz w:val="28"/>
          <w:szCs w:val="28"/>
          <w:lang w:val="uk-UA"/>
        </w:rPr>
        <w:t>о</w:t>
      </w:r>
      <w:r w:rsidRPr="00BD74E8">
        <w:rPr>
          <w:sz w:val="28"/>
          <w:szCs w:val="28"/>
          <w:lang w:val="uk-UA"/>
        </w:rPr>
        <w:t>строков</w:t>
      </w:r>
      <w:r>
        <w:rPr>
          <w:sz w:val="28"/>
          <w:szCs w:val="28"/>
          <w:lang w:val="uk-UA"/>
        </w:rPr>
        <w:t>а</w:t>
      </w:r>
      <w:r w:rsidRPr="00BD74E8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а</w:t>
      </w:r>
      <w:r w:rsidRPr="00BD7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D74E8">
        <w:rPr>
          <w:sz w:val="28"/>
          <w:szCs w:val="28"/>
          <w:lang w:val="uk-UA"/>
        </w:rPr>
        <w:t>тимчасовий характер співпраці</w:t>
      </w:r>
      <w:r>
        <w:rPr>
          <w:sz w:val="28"/>
          <w:szCs w:val="28"/>
          <w:lang w:val="uk-UA"/>
        </w:rPr>
        <w:t xml:space="preserve">, </w:t>
      </w:r>
      <w:r w:rsidR="00CE4AA2">
        <w:rPr>
          <w:sz w:val="28"/>
          <w:szCs w:val="28"/>
          <w:lang w:val="uk-UA"/>
        </w:rPr>
        <w:t xml:space="preserve">вказують на відмінність стратегічних альянсів від </w:t>
      </w:r>
      <w:r w:rsidR="00A437A5">
        <w:rPr>
          <w:sz w:val="28"/>
          <w:szCs w:val="28"/>
          <w:lang w:val="uk-UA"/>
        </w:rPr>
        <w:t xml:space="preserve">інтеграції через </w:t>
      </w:r>
      <w:r w:rsidR="00CE4AA2">
        <w:rPr>
          <w:sz w:val="28"/>
          <w:szCs w:val="28"/>
          <w:lang w:val="uk-UA"/>
        </w:rPr>
        <w:t>злиття та поглинання, які супров</w:t>
      </w:r>
      <w:r w:rsidR="00CE4AA2">
        <w:rPr>
          <w:sz w:val="28"/>
          <w:szCs w:val="28"/>
          <w:lang w:val="uk-UA"/>
        </w:rPr>
        <w:t>о</w:t>
      </w:r>
      <w:r w:rsidR="00CE4AA2">
        <w:rPr>
          <w:sz w:val="28"/>
          <w:szCs w:val="28"/>
          <w:lang w:val="uk-UA"/>
        </w:rPr>
        <w:t>джуються поєднанням активів та виникненням нової структурно</w:t>
      </w:r>
      <w:r w:rsidR="00CA617F">
        <w:rPr>
          <w:sz w:val="28"/>
          <w:szCs w:val="28"/>
          <w:lang w:val="uk-UA"/>
        </w:rPr>
        <w:t>ї</w:t>
      </w:r>
      <w:r w:rsidR="00167046">
        <w:rPr>
          <w:sz w:val="28"/>
          <w:szCs w:val="28"/>
          <w:lang w:val="uk-UA"/>
        </w:rPr>
        <w:t xml:space="preserve"> одиниці, і </w:t>
      </w:r>
      <w:r w:rsidR="005809E4">
        <w:rPr>
          <w:sz w:val="28"/>
          <w:szCs w:val="28"/>
          <w:lang w:val="uk-UA"/>
        </w:rPr>
        <w:t xml:space="preserve">від японських </w:t>
      </w:r>
      <w:proofErr w:type="spellStart"/>
      <w:r w:rsidR="005809E4">
        <w:rPr>
          <w:sz w:val="28"/>
          <w:szCs w:val="28"/>
          <w:lang w:val="uk-UA"/>
        </w:rPr>
        <w:t>кейрецу</w:t>
      </w:r>
      <w:proofErr w:type="spellEnd"/>
      <w:r w:rsidR="005809E4">
        <w:rPr>
          <w:sz w:val="28"/>
          <w:szCs w:val="28"/>
          <w:lang w:val="uk-UA"/>
        </w:rPr>
        <w:t xml:space="preserve">, з якими вони іноді ототожнюються. </w:t>
      </w:r>
      <w:r w:rsidR="00244003">
        <w:rPr>
          <w:sz w:val="28"/>
          <w:szCs w:val="28"/>
          <w:lang w:val="uk-UA"/>
        </w:rPr>
        <w:t xml:space="preserve">Так М. Портер </w:t>
      </w:r>
      <w:r w:rsidR="00413E06">
        <w:rPr>
          <w:sz w:val="28"/>
          <w:szCs w:val="28"/>
          <w:lang w:val="uk-UA"/>
        </w:rPr>
        <w:t>вказує на те</w:t>
      </w:r>
      <w:r w:rsidR="00244003">
        <w:rPr>
          <w:sz w:val="28"/>
          <w:szCs w:val="28"/>
          <w:lang w:val="uk-UA"/>
        </w:rPr>
        <w:t xml:space="preserve">, що вимогою до учасників </w:t>
      </w:r>
      <w:proofErr w:type="spellStart"/>
      <w:r w:rsidR="00244003">
        <w:rPr>
          <w:sz w:val="28"/>
          <w:szCs w:val="28"/>
          <w:lang w:val="uk-UA"/>
        </w:rPr>
        <w:t>кейрецу</w:t>
      </w:r>
      <w:proofErr w:type="spellEnd"/>
      <w:r w:rsidR="00244003">
        <w:rPr>
          <w:sz w:val="28"/>
          <w:szCs w:val="28"/>
          <w:lang w:val="uk-UA"/>
        </w:rPr>
        <w:t xml:space="preserve"> є продаж/купівля продукції переважно в інших учасників </w:t>
      </w:r>
      <w:r w:rsidR="003E0B6B">
        <w:rPr>
          <w:sz w:val="28"/>
          <w:szCs w:val="28"/>
          <w:lang w:val="uk-UA"/>
        </w:rPr>
        <w:t xml:space="preserve">об’єднання </w:t>
      </w:r>
      <w:r w:rsidR="00244003">
        <w:rPr>
          <w:sz w:val="28"/>
          <w:szCs w:val="28"/>
          <w:lang w:val="en-US"/>
        </w:rPr>
        <w:t>[</w:t>
      </w:r>
      <w:r w:rsidR="00CA3AD9" w:rsidRPr="00DA3AC4">
        <w:rPr>
          <w:sz w:val="28"/>
          <w:szCs w:val="28"/>
          <w:lang w:val="uk-UA"/>
        </w:rPr>
        <w:t>6</w:t>
      </w:r>
      <w:r w:rsidR="00244003" w:rsidRPr="00DA3AC4">
        <w:rPr>
          <w:sz w:val="28"/>
          <w:szCs w:val="28"/>
        </w:rPr>
        <w:t xml:space="preserve">, </w:t>
      </w:r>
      <w:r w:rsidR="00244003" w:rsidRPr="00DA3AC4">
        <w:rPr>
          <w:sz w:val="28"/>
          <w:szCs w:val="28"/>
          <w:lang w:val="uk-UA"/>
        </w:rPr>
        <w:t>с. 227</w:t>
      </w:r>
      <w:r w:rsidR="00244003">
        <w:rPr>
          <w:sz w:val="28"/>
          <w:szCs w:val="28"/>
          <w:lang w:val="en-US"/>
        </w:rPr>
        <w:t>]</w:t>
      </w:r>
      <w:r w:rsidR="00413E06">
        <w:rPr>
          <w:sz w:val="28"/>
          <w:szCs w:val="28"/>
          <w:lang w:val="uk-UA"/>
        </w:rPr>
        <w:t>,</w:t>
      </w:r>
      <w:r w:rsidR="007A25C7">
        <w:rPr>
          <w:sz w:val="28"/>
          <w:szCs w:val="28"/>
          <w:lang w:val="uk-UA"/>
        </w:rPr>
        <w:t xml:space="preserve"> і відносить</w:t>
      </w:r>
      <w:r w:rsidR="00244003">
        <w:rPr>
          <w:sz w:val="28"/>
          <w:szCs w:val="28"/>
          <w:lang w:val="uk-UA"/>
        </w:rPr>
        <w:t xml:space="preserve"> </w:t>
      </w:r>
      <w:proofErr w:type="spellStart"/>
      <w:r w:rsidR="00244003">
        <w:rPr>
          <w:sz w:val="28"/>
          <w:szCs w:val="28"/>
          <w:lang w:val="uk-UA"/>
        </w:rPr>
        <w:t>кейрецу</w:t>
      </w:r>
      <w:proofErr w:type="spellEnd"/>
      <w:r w:rsidR="00244003">
        <w:rPr>
          <w:sz w:val="28"/>
          <w:szCs w:val="28"/>
          <w:lang w:val="uk-UA"/>
        </w:rPr>
        <w:t xml:space="preserve"> </w:t>
      </w:r>
      <w:r w:rsidR="007A25C7">
        <w:rPr>
          <w:sz w:val="28"/>
          <w:szCs w:val="28"/>
          <w:lang w:val="uk-UA"/>
        </w:rPr>
        <w:t>до</w:t>
      </w:r>
      <w:r w:rsidR="00244003">
        <w:rPr>
          <w:sz w:val="28"/>
          <w:szCs w:val="28"/>
          <w:lang w:val="uk-UA"/>
        </w:rPr>
        <w:t xml:space="preserve"> легальни</w:t>
      </w:r>
      <w:r w:rsidR="007A25C7">
        <w:rPr>
          <w:sz w:val="28"/>
          <w:szCs w:val="28"/>
          <w:lang w:val="uk-UA"/>
        </w:rPr>
        <w:t>х</w:t>
      </w:r>
      <w:r w:rsidR="00244003">
        <w:rPr>
          <w:sz w:val="28"/>
          <w:szCs w:val="28"/>
          <w:lang w:val="uk-UA"/>
        </w:rPr>
        <w:t xml:space="preserve"> ка</w:t>
      </w:r>
      <w:r w:rsidR="00244003">
        <w:rPr>
          <w:sz w:val="28"/>
          <w:szCs w:val="28"/>
          <w:lang w:val="uk-UA"/>
        </w:rPr>
        <w:t>р</w:t>
      </w:r>
      <w:r w:rsidR="00244003">
        <w:rPr>
          <w:sz w:val="28"/>
          <w:szCs w:val="28"/>
          <w:lang w:val="uk-UA"/>
        </w:rPr>
        <w:t>тел</w:t>
      </w:r>
      <w:r w:rsidR="007A25C7">
        <w:rPr>
          <w:sz w:val="28"/>
          <w:szCs w:val="28"/>
          <w:lang w:val="uk-UA"/>
        </w:rPr>
        <w:t>ів</w:t>
      </w:r>
      <w:r w:rsidR="00244003">
        <w:rPr>
          <w:sz w:val="28"/>
          <w:szCs w:val="28"/>
          <w:lang w:val="uk-UA"/>
        </w:rPr>
        <w:t xml:space="preserve"> </w:t>
      </w:r>
      <w:r w:rsidR="00244003">
        <w:rPr>
          <w:sz w:val="28"/>
          <w:szCs w:val="28"/>
          <w:lang w:val="en-US"/>
        </w:rPr>
        <w:t>[</w:t>
      </w:r>
      <w:r w:rsidR="00CA3AD9" w:rsidRPr="00DA3AC4">
        <w:rPr>
          <w:sz w:val="28"/>
          <w:szCs w:val="28"/>
          <w:lang w:val="uk-UA"/>
        </w:rPr>
        <w:t>6</w:t>
      </w:r>
      <w:r w:rsidR="00244003" w:rsidRPr="00DA3AC4">
        <w:rPr>
          <w:sz w:val="28"/>
          <w:szCs w:val="28"/>
        </w:rPr>
        <w:t xml:space="preserve">, </w:t>
      </w:r>
      <w:r w:rsidR="00244003" w:rsidRPr="00DA3AC4">
        <w:rPr>
          <w:sz w:val="28"/>
          <w:szCs w:val="28"/>
          <w:lang w:val="uk-UA"/>
        </w:rPr>
        <w:t>с. 40</w:t>
      </w:r>
      <w:r w:rsidR="00244003">
        <w:rPr>
          <w:sz w:val="28"/>
          <w:szCs w:val="28"/>
          <w:lang w:val="en-US"/>
        </w:rPr>
        <w:t>]</w:t>
      </w:r>
      <w:r w:rsidR="008C53C0">
        <w:rPr>
          <w:sz w:val="28"/>
          <w:szCs w:val="28"/>
          <w:lang w:val="uk-UA"/>
        </w:rPr>
        <w:t xml:space="preserve">. За таких умов </w:t>
      </w:r>
      <w:r w:rsidR="00244003">
        <w:rPr>
          <w:sz w:val="28"/>
          <w:szCs w:val="28"/>
          <w:lang w:val="uk-UA"/>
        </w:rPr>
        <w:t>товарний обіг, у більшості випадків, здійснюється не виходячи за рамки об’єднання. Тоді як стратегічний альянс – більш гнучк</w:t>
      </w:r>
      <w:r w:rsidR="00DB3920">
        <w:rPr>
          <w:sz w:val="28"/>
          <w:szCs w:val="28"/>
          <w:lang w:val="uk-UA"/>
        </w:rPr>
        <w:t>ий різновид</w:t>
      </w:r>
      <w:r w:rsidR="00244003">
        <w:rPr>
          <w:sz w:val="28"/>
          <w:szCs w:val="28"/>
          <w:lang w:val="uk-UA"/>
        </w:rPr>
        <w:t xml:space="preserve"> </w:t>
      </w:r>
      <w:r w:rsidR="00DB3920">
        <w:rPr>
          <w:sz w:val="28"/>
          <w:szCs w:val="28"/>
          <w:lang w:val="uk-UA"/>
        </w:rPr>
        <w:t>співробітництва</w:t>
      </w:r>
      <w:r w:rsidR="00244003">
        <w:rPr>
          <w:sz w:val="28"/>
          <w:szCs w:val="28"/>
          <w:lang w:val="uk-UA"/>
        </w:rPr>
        <w:t xml:space="preserve">, </w:t>
      </w:r>
      <w:r w:rsidR="00DB3920">
        <w:rPr>
          <w:sz w:val="28"/>
          <w:szCs w:val="28"/>
          <w:lang w:val="uk-UA"/>
        </w:rPr>
        <w:t>за якого партнери</w:t>
      </w:r>
      <w:r w:rsidR="00413E06">
        <w:rPr>
          <w:sz w:val="28"/>
          <w:szCs w:val="28"/>
          <w:lang w:val="uk-UA"/>
        </w:rPr>
        <w:t xml:space="preserve"> зберіга</w:t>
      </w:r>
      <w:r w:rsidR="00DB3920">
        <w:rPr>
          <w:sz w:val="28"/>
          <w:szCs w:val="28"/>
          <w:lang w:val="uk-UA"/>
        </w:rPr>
        <w:t xml:space="preserve">ють </w:t>
      </w:r>
      <w:r w:rsidR="00413E06">
        <w:rPr>
          <w:sz w:val="28"/>
          <w:szCs w:val="28"/>
          <w:lang w:val="uk-UA"/>
        </w:rPr>
        <w:t>автономність у прий</w:t>
      </w:r>
      <w:r w:rsidR="00413E06">
        <w:rPr>
          <w:sz w:val="28"/>
          <w:szCs w:val="28"/>
          <w:lang w:val="uk-UA"/>
        </w:rPr>
        <w:t>н</w:t>
      </w:r>
      <w:r w:rsidR="00413E06">
        <w:rPr>
          <w:sz w:val="28"/>
          <w:szCs w:val="28"/>
          <w:lang w:val="uk-UA"/>
        </w:rPr>
        <w:t xml:space="preserve">ятті </w:t>
      </w:r>
      <w:r w:rsidR="00661F6D">
        <w:rPr>
          <w:sz w:val="28"/>
          <w:szCs w:val="28"/>
          <w:lang w:val="uk-UA"/>
        </w:rPr>
        <w:t xml:space="preserve">господарських </w:t>
      </w:r>
      <w:r w:rsidR="00413E06">
        <w:rPr>
          <w:sz w:val="28"/>
          <w:szCs w:val="28"/>
          <w:lang w:val="uk-UA"/>
        </w:rPr>
        <w:t>рішень</w:t>
      </w:r>
      <w:r w:rsidR="00661F6D">
        <w:rPr>
          <w:sz w:val="28"/>
          <w:szCs w:val="28"/>
          <w:lang w:val="uk-UA"/>
        </w:rPr>
        <w:t xml:space="preserve"> поза </w:t>
      </w:r>
      <w:proofErr w:type="spellStart"/>
      <w:r w:rsidR="00661F6D">
        <w:rPr>
          <w:sz w:val="28"/>
          <w:szCs w:val="28"/>
          <w:lang w:val="uk-UA"/>
        </w:rPr>
        <w:t>альянсними</w:t>
      </w:r>
      <w:proofErr w:type="spellEnd"/>
      <w:r w:rsidR="00661F6D">
        <w:rPr>
          <w:sz w:val="28"/>
          <w:szCs w:val="28"/>
          <w:lang w:val="uk-UA"/>
        </w:rPr>
        <w:t xml:space="preserve"> домовленостями</w:t>
      </w:r>
      <w:r w:rsidR="00413E06">
        <w:rPr>
          <w:sz w:val="28"/>
          <w:szCs w:val="28"/>
          <w:lang w:val="uk-UA"/>
        </w:rPr>
        <w:t xml:space="preserve"> і свободу у пр</w:t>
      </w:r>
      <w:r w:rsidR="00413E06">
        <w:rPr>
          <w:sz w:val="28"/>
          <w:szCs w:val="28"/>
          <w:lang w:val="uk-UA"/>
        </w:rPr>
        <w:t>и</w:t>
      </w:r>
      <w:r w:rsidR="00413E06">
        <w:rPr>
          <w:sz w:val="28"/>
          <w:szCs w:val="28"/>
          <w:lang w:val="uk-UA"/>
        </w:rPr>
        <w:t>йнятті рішення щодо виходу</w:t>
      </w:r>
      <w:r w:rsidR="00697FDE">
        <w:rPr>
          <w:sz w:val="28"/>
          <w:szCs w:val="28"/>
          <w:lang w:val="uk-UA"/>
        </w:rPr>
        <w:t xml:space="preserve"> з</w:t>
      </w:r>
      <w:r w:rsidR="00697FDE" w:rsidRPr="00697FDE">
        <w:rPr>
          <w:sz w:val="28"/>
          <w:szCs w:val="28"/>
          <w:lang w:val="uk-UA"/>
        </w:rPr>
        <w:t xml:space="preserve"> </w:t>
      </w:r>
      <w:r w:rsidR="00697FDE">
        <w:rPr>
          <w:sz w:val="28"/>
          <w:szCs w:val="28"/>
          <w:lang w:val="uk-UA"/>
        </w:rPr>
        <w:t>альянсу</w:t>
      </w:r>
      <w:r w:rsidR="00244003">
        <w:rPr>
          <w:sz w:val="28"/>
          <w:szCs w:val="28"/>
          <w:lang w:val="uk-UA"/>
        </w:rPr>
        <w:t xml:space="preserve">. </w:t>
      </w:r>
      <w:r w:rsidR="00413E06">
        <w:rPr>
          <w:sz w:val="28"/>
          <w:szCs w:val="28"/>
          <w:lang w:val="uk-UA"/>
        </w:rPr>
        <w:t xml:space="preserve">Отже, основною відмінністю є те, що орієнтація на партнерів у стратегічних альянсах здійснюється </w:t>
      </w:r>
      <w:r w:rsidR="0008556F">
        <w:rPr>
          <w:sz w:val="28"/>
          <w:szCs w:val="28"/>
          <w:lang w:val="uk-UA"/>
        </w:rPr>
        <w:t xml:space="preserve">тільки </w:t>
      </w:r>
      <w:r w:rsidR="00244003">
        <w:rPr>
          <w:sz w:val="28"/>
          <w:szCs w:val="28"/>
          <w:lang w:val="uk-UA"/>
        </w:rPr>
        <w:t xml:space="preserve">у рамках </w:t>
      </w:r>
      <w:r w:rsidR="001C17DB">
        <w:rPr>
          <w:sz w:val="28"/>
          <w:szCs w:val="28"/>
          <w:lang w:val="uk-UA"/>
        </w:rPr>
        <w:t xml:space="preserve">попередньо </w:t>
      </w:r>
      <w:r w:rsidR="00244003">
        <w:rPr>
          <w:sz w:val="28"/>
          <w:szCs w:val="28"/>
          <w:lang w:val="uk-UA"/>
        </w:rPr>
        <w:t>досягнутих угод</w:t>
      </w:r>
      <w:r w:rsidR="00413E06">
        <w:rPr>
          <w:sz w:val="28"/>
          <w:szCs w:val="28"/>
          <w:lang w:val="uk-UA"/>
        </w:rPr>
        <w:t xml:space="preserve"> і може бути </w:t>
      </w:r>
      <w:r w:rsidR="001C17DB">
        <w:rPr>
          <w:sz w:val="28"/>
          <w:szCs w:val="28"/>
          <w:lang w:val="uk-UA"/>
        </w:rPr>
        <w:t>порушена</w:t>
      </w:r>
      <w:r w:rsidR="00413E06">
        <w:rPr>
          <w:sz w:val="28"/>
          <w:szCs w:val="28"/>
          <w:lang w:val="uk-UA"/>
        </w:rPr>
        <w:t xml:space="preserve"> опортуністичною поведі</w:t>
      </w:r>
      <w:r w:rsidR="00413E06">
        <w:rPr>
          <w:sz w:val="28"/>
          <w:szCs w:val="28"/>
          <w:lang w:val="uk-UA"/>
        </w:rPr>
        <w:t>н</w:t>
      </w:r>
      <w:r w:rsidR="00413E06">
        <w:rPr>
          <w:sz w:val="28"/>
          <w:szCs w:val="28"/>
          <w:lang w:val="uk-UA"/>
        </w:rPr>
        <w:t>кою будь-якого учасника</w:t>
      </w:r>
      <w:r w:rsidR="00745E00">
        <w:rPr>
          <w:sz w:val="28"/>
          <w:szCs w:val="28"/>
          <w:lang w:val="uk-UA"/>
        </w:rPr>
        <w:t xml:space="preserve"> у будь-який момент</w:t>
      </w:r>
      <w:r w:rsidR="00244003">
        <w:rPr>
          <w:sz w:val="28"/>
          <w:szCs w:val="28"/>
          <w:lang w:val="uk-UA"/>
        </w:rPr>
        <w:t xml:space="preserve">, </w:t>
      </w:r>
      <w:r w:rsidR="00413E06">
        <w:rPr>
          <w:sz w:val="28"/>
          <w:szCs w:val="28"/>
          <w:lang w:val="uk-UA"/>
        </w:rPr>
        <w:t xml:space="preserve">тоді як у </w:t>
      </w:r>
      <w:proofErr w:type="spellStart"/>
      <w:r w:rsidR="00413E06">
        <w:rPr>
          <w:sz w:val="28"/>
          <w:szCs w:val="28"/>
          <w:lang w:val="uk-UA"/>
        </w:rPr>
        <w:t>кейрецу</w:t>
      </w:r>
      <w:proofErr w:type="spellEnd"/>
      <w:r w:rsidR="00244003">
        <w:rPr>
          <w:sz w:val="28"/>
          <w:szCs w:val="28"/>
          <w:lang w:val="uk-UA"/>
        </w:rPr>
        <w:t xml:space="preserve"> </w:t>
      </w:r>
      <w:r w:rsidR="00413E06">
        <w:rPr>
          <w:sz w:val="28"/>
          <w:szCs w:val="28"/>
          <w:lang w:val="uk-UA"/>
        </w:rPr>
        <w:t>–</w:t>
      </w:r>
      <w:r w:rsidR="00244003">
        <w:rPr>
          <w:sz w:val="28"/>
          <w:szCs w:val="28"/>
          <w:lang w:val="uk-UA"/>
        </w:rPr>
        <w:t xml:space="preserve"> прерогат</w:t>
      </w:r>
      <w:r w:rsidR="00244003">
        <w:rPr>
          <w:sz w:val="28"/>
          <w:szCs w:val="28"/>
          <w:lang w:val="uk-UA"/>
        </w:rPr>
        <w:t>и</w:t>
      </w:r>
      <w:r w:rsidR="00244003">
        <w:rPr>
          <w:sz w:val="28"/>
          <w:szCs w:val="28"/>
          <w:lang w:val="uk-UA"/>
        </w:rPr>
        <w:t>вою здійснення будь-яких дій</w:t>
      </w:r>
      <w:r w:rsidR="00413E06">
        <w:rPr>
          <w:sz w:val="28"/>
          <w:szCs w:val="28"/>
          <w:lang w:val="uk-UA"/>
        </w:rPr>
        <w:t>, уникнення якої не передбачається можливим</w:t>
      </w:r>
      <w:r w:rsidR="00244003">
        <w:rPr>
          <w:sz w:val="28"/>
          <w:szCs w:val="28"/>
          <w:lang w:val="uk-UA"/>
        </w:rPr>
        <w:t>.</w:t>
      </w:r>
      <w:r w:rsidR="001504FF">
        <w:rPr>
          <w:sz w:val="28"/>
          <w:szCs w:val="28"/>
          <w:lang w:val="uk-UA"/>
        </w:rPr>
        <w:t xml:space="preserve"> Стратегічн</w:t>
      </w:r>
      <w:r w:rsidR="00F72284">
        <w:rPr>
          <w:sz w:val="28"/>
          <w:szCs w:val="28"/>
          <w:lang w:val="uk-UA"/>
        </w:rPr>
        <w:t>і</w:t>
      </w:r>
      <w:r w:rsidR="001504FF">
        <w:rPr>
          <w:sz w:val="28"/>
          <w:szCs w:val="28"/>
          <w:lang w:val="uk-UA"/>
        </w:rPr>
        <w:t xml:space="preserve"> альянс</w:t>
      </w:r>
      <w:r w:rsidR="00F72284">
        <w:rPr>
          <w:sz w:val="28"/>
          <w:szCs w:val="28"/>
          <w:lang w:val="uk-UA"/>
        </w:rPr>
        <w:t>и</w:t>
      </w:r>
      <w:r w:rsidR="008A4173">
        <w:rPr>
          <w:sz w:val="28"/>
          <w:szCs w:val="28"/>
          <w:lang w:val="uk-UA"/>
        </w:rPr>
        <w:t xml:space="preserve"> </w:t>
      </w:r>
      <w:r w:rsidR="001504FF">
        <w:rPr>
          <w:sz w:val="28"/>
          <w:szCs w:val="28"/>
          <w:lang w:val="uk-UA"/>
        </w:rPr>
        <w:t>не можна розглядати і як легальн</w:t>
      </w:r>
      <w:r w:rsidR="00F72284">
        <w:rPr>
          <w:sz w:val="28"/>
          <w:szCs w:val="28"/>
          <w:lang w:val="uk-UA"/>
        </w:rPr>
        <w:t>і</w:t>
      </w:r>
      <w:r w:rsidR="001504FF">
        <w:rPr>
          <w:sz w:val="28"/>
          <w:szCs w:val="28"/>
          <w:lang w:val="uk-UA"/>
        </w:rPr>
        <w:t xml:space="preserve"> картел</w:t>
      </w:r>
      <w:r w:rsidR="00F72284">
        <w:rPr>
          <w:sz w:val="28"/>
          <w:szCs w:val="28"/>
          <w:lang w:val="uk-UA"/>
        </w:rPr>
        <w:t>і</w:t>
      </w:r>
      <w:r w:rsidR="001504FF">
        <w:rPr>
          <w:sz w:val="28"/>
          <w:szCs w:val="28"/>
          <w:lang w:val="uk-UA"/>
        </w:rPr>
        <w:t>, оскільки осно</w:t>
      </w:r>
      <w:r w:rsidR="001504FF">
        <w:rPr>
          <w:sz w:val="28"/>
          <w:szCs w:val="28"/>
          <w:lang w:val="uk-UA"/>
        </w:rPr>
        <w:t>в</w:t>
      </w:r>
      <w:r w:rsidR="001504FF">
        <w:rPr>
          <w:sz w:val="28"/>
          <w:szCs w:val="28"/>
          <w:lang w:val="uk-UA"/>
        </w:rPr>
        <w:t xml:space="preserve">ною метою </w:t>
      </w:r>
      <w:r w:rsidR="00F72284">
        <w:rPr>
          <w:sz w:val="28"/>
          <w:szCs w:val="28"/>
          <w:lang w:val="uk-UA"/>
        </w:rPr>
        <w:t xml:space="preserve">їх </w:t>
      </w:r>
      <w:r w:rsidR="001504FF">
        <w:rPr>
          <w:sz w:val="28"/>
          <w:szCs w:val="28"/>
          <w:lang w:val="uk-UA"/>
        </w:rPr>
        <w:t>створення не є розподіл ринків та спотворювання ринкової ко</w:t>
      </w:r>
      <w:r w:rsidR="001504FF">
        <w:rPr>
          <w:sz w:val="28"/>
          <w:szCs w:val="28"/>
          <w:lang w:val="uk-UA"/>
        </w:rPr>
        <w:t>н</w:t>
      </w:r>
      <w:r w:rsidR="001504FF">
        <w:rPr>
          <w:sz w:val="28"/>
          <w:szCs w:val="28"/>
          <w:lang w:val="uk-UA"/>
        </w:rPr>
        <w:t>куренції.</w:t>
      </w:r>
    </w:p>
    <w:p w:rsidR="00A20CA8" w:rsidRDefault="00F5277F" w:rsidP="00A20C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C22DB" w:rsidRPr="00AC22DB">
        <w:rPr>
          <w:sz w:val="28"/>
          <w:szCs w:val="28"/>
          <w:lang w:val="uk-UA"/>
        </w:rPr>
        <w:t>ключення</w:t>
      </w:r>
      <w:r w:rsidR="00FD3E37" w:rsidRPr="00FD3E37">
        <w:rPr>
          <w:sz w:val="28"/>
          <w:szCs w:val="28"/>
          <w:lang w:val="uk-UA"/>
        </w:rPr>
        <w:t xml:space="preserve"> </w:t>
      </w:r>
      <w:r w:rsidR="00FD3E37" w:rsidRPr="00AC22DB">
        <w:rPr>
          <w:sz w:val="28"/>
          <w:szCs w:val="28"/>
          <w:lang w:val="uk-UA"/>
        </w:rPr>
        <w:t xml:space="preserve">до кола учасників </w:t>
      </w:r>
      <w:r w:rsidR="00425094">
        <w:rPr>
          <w:sz w:val="28"/>
          <w:szCs w:val="28"/>
          <w:lang w:val="uk-UA"/>
        </w:rPr>
        <w:t xml:space="preserve">стратегічних альянсів не тільки компаній, але й </w:t>
      </w:r>
      <w:r w:rsidR="00FD3E37" w:rsidRPr="00AC22DB">
        <w:rPr>
          <w:sz w:val="28"/>
          <w:szCs w:val="28"/>
          <w:lang w:val="uk-UA"/>
        </w:rPr>
        <w:t>інших суб’єктів</w:t>
      </w:r>
      <w:r>
        <w:rPr>
          <w:sz w:val="28"/>
          <w:szCs w:val="28"/>
          <w:lang w:val="uk-UA"/>
        </w:rPr>
        <w:t>, яке притаманне українській науковій думці,</w:t>
      </w:r>
      <w:r w:rsidR="00AC22DB" w:rsidRPr="00AC22DB">
        <w:rPr>
          <w:sz w:val="28"/>
          <w:szCs w:val="28"/>
          <w:lang w:val="uk-UA"/>
        </w:rPr>
        <w:t xml:space="preserve"> </w:t>
      </w:r>
      <w:r w:rsidR="00D937F4">
        <w:rPr>
          <w:sz w:val="28"/>
          <w:szCs w:val="28"/>
          <w:lang w:val="uk-UA"/>
        </w:rPr>
        <w:t>а саме орг</w:t>
      </w:r>
      <w:r w:rsidR="00D937F4">
        <w:rPr>
          <w:sz w:val="28"/>
          <w:szCs w:val="28"/>
          <w:lang w:val="uk-UA"/>
        </w:rPr>
        <w:t>а</w:t>
      </w:r>
      <w:r w:rsidR="00D937F4">
        <w:rPr>
          <w:sz w:val="28"/>
          <w:szCs w:val="28"/>
          <w:lang w:val="uk-UA"/>
        </w:rPr>
        <w:t>нів державної влади, вищих навчальних закладів</w:t>
      </w:r>
      <w:r w:rsidR="00AC22DB" w:rsidRPr="00AC22DB">
        <w:rPr>
          <w:sz w:val="28"/>
          <w:szCs w:val="28"/>
          <w:lang w:val="uk-UA"/>
        </w:rPr>
        <w:t>, дослідних установ</w:t>
      </w:r>
      <w:r>
        <w:rPr>
          <w:sz w:val="28"/>
          <w:szCs w:val="28"/>
          <w:lang w:val="uk-UA"/>
        </w:rPr>
        <w:t>, призв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дить до того, що </w:t>
      </w:r>
      <w:r w:rsidR="00AC22DB" w:rsidRPr="00AC22DB">
        <w:rPr>
          <w:sz w:val="28"/>
          <w:szCs w:val="28"/>
          <w:lang w:val="uk-UA"/>
        </w:rPr>
        <w:t xml:space="preserve">відбувається розмивання </w:t>
      </w:r>
      <w:r>
        <w:rPr>
          <w:sz w:val="28"/>
          <w:szCs w:val="28"/>
          <w:lang w:val="uk-UA"/>
        </w:rPr>
        <w:t>меж</w:t>
      </w:r>
      <w:r w:rsidR="00AC22DB" w:rsidRPr="00AC22DB">
        <w:rPr>
          <w:sz w:val="28"/>
          <w:szCs w:val="28"/>
          <w:lang w:val="uk-UA"/>
        </w:rPr>
        <w:t xml:space="preserve"> поняття </w:t>
      </w:r>
      <w:r>
        <w:rPr>
          <w:sz w:val="28"/>
          <w:szCs w:val="28"/>
          <w:lang w:val="uk-UA"/>
        </w:rPr>
        <w:t xml:space="preserve">«стратегічний альянс» </w:t>
      </w:r>
      <w:r w:rsidR="00AC22DB" w:rsidRPr="00AC22DB">
        <w:rPr>
          <w:sz w:val="28"/>
          <w:szCs w:val="28"/>
          <w:lang w:val="uk-UA"/>
        </w:rPr>
        <w:t>та його використання на рівні із такими поняттями як «кластер», «</w:t>
      </w:r>
      <w:r>
        <w:rPr>
          <w:sz w:val="28"/>
          <w:szCs w:val="28"/>
          <w:lang w:val="uk-UA"/>
        </w:rPr>
        <w:t>технополіс</w:t>
      </w:r>
      <w:r w:rsidR="00AC22DB" w:rsidRPr="00AC22DB">
        <w:rPr>
          <w:sz w:val="28"/>
          <w:szCs w:val="28"/>
          <w:lang w:val="uk-UA"/>
        </w:rPr>
        <w:t>»</w:t>
      </w:r>
      <w:r w:rsidR="009A6113">
        <w:rPr>
          <w:sz w:val="28"/>
          <w:szCs w:val="28"/>
          <w:lang w:val="uk-UA"/>
        </w:rPr>
        <w:t xml:space="preserve"> </w:t>
      </w:r>
      <w:r w:rsidR="00AC22DB" w:rsidRPr="00AC22DB">
        <w:rPr>
          <w:sz w:val="28"/>
          <w:szCs w:val="28"/>
          <w:lang w:val="uk-UA"/>
        </w:rPr>
        <w:t>та «мережа».</w:t>
      </w:r>
      <w:r w:rsidR="007C157C">
        <w:rPr>
          <w:sz w:val="28"/>
          <w:szCs w:val="28"/>
          <w:lang w:val="uk-UA"/>
        </w:rPr>
        <w:t xml:space="preserve"> </w:t>
      </w:r>
      <w:r w:rsidR="008363AF">
        <w:rPr>
          <w:sz w:val="28"/>
          <w:szCs w:val="28"/>
          <w:lang w:val="uk-UA"/>
        </w:rPr>
        <w:t>Наприклад, В. М. Ємельянов розглядає кластер як одну із персп</w:t>
      </w:r>
      <w:r w:rsidR="008363AF">
        <w:rPr>
          <w:sz w:val="28"/>
          <w:szCs w:val="28"/>
          <w:lang w:val="uk-UA"/>
        </w:rPr>
        <w:t>е</w:t>
      </w:r>
      <w:r w:rsidR="008363AF">
        <w:rPr>
          <w:sz w:val="28"/>
          <w:szCs w:val="28"/>
          <w:lang w:val="uk-UA"/>
        </w:rPr>
        <w:t>ктивних форм стратегічн</w:t>
      </w:r>
      <w:r w:rsidR="003119C6">
        <w:rPr>
          <w:sz w:val="28"/>
          <w:szCs w:val="28"/>
          <w:lang w:val="uk-UA"/>
        </w:rPr>
        <w:t>их</w:t>
      </w:r>
      <w:r w:rsidR="008363AF">
        <w:rPr>
          <w:sz w:val="28"/>
          <w:szCs w:val="28"/>
          <w:lang w:val="uk-UA"/>
        </w:rPr>
        <w:t xml:space="preserve"> альянс</w:t>
      </w:r>
      <w:r w:rsidR="003119C6">
        <w:rPr>
          <w:sz w:val="28"/>
          <w:szCs w:val="28"/>
          <w:lang w:val="uk-UA"/>
        </w:rPr>
        <w:t>ів</w:t>
      </w:r>
      <w:r w:rsidR="008363AF">
        <w:rPr>
          <w:sz w:val="28"/>
          <w:szCs w:val="28"/>
          <w:lang w:val="en-US"/>
        </w:rPr>
        <w:t xml:space="preserve"> [</w:t>
      </w:r>
      <w:r w:rsidR="003F0CA3" w:rsidRPr="00F84855">
        <w:rPr>
          <w:sz w:val="28"/>
          <w:szCs w:val="28"/>
          <w:lang w:val="uk-UA"/>
        </w:rPr>
        <w:t>7</w:t>
      </w:r>
      <w:r w:rsidR="008363AF" w:rsidRPr="00F84855">
        <w:rPr>
          <w:sz w:val="28"/>
          <w:szCs w:val="28"/>
          <w:lang w:val="uk-UA"/>
        </w:rPr>
        <w:t>, с. 107</w:t>
      </w:r>
      <w:r w:rsidR="008363AF">
        <w:rPr>
          <w:sz w:val="28"/>
          <w:szCs w:val="28"/>
          <w:lang w:val="en-US"/>
        </w:rPr>
        <w:t>]</w:t>
      </w:r>
      <w:r w:rsidR="008363AF">
        <w:rPr>
          <w:sz w:val="28"/>
          <w:szCs w:val="28"/>
        </w:rPr>
        <w:t>.</w:t>
      </w:r>
      <w:r w:rsidR="008363AF">
        <w:rPr>
          <w:sz w:val="28"/>
          <w:szCs w:val="28"/>
          <w:lang w:val="uk-UA"/>
        </w:rPr>
        <w:t xml:space="preserve"> </w:t>
      </w:r>
      <w:r w:rsidR="007C157C">
        <w:rPr>
          <w:sz w:val="28"/>
          <w:szCs w:val="28"/>
          <w:lang w:val="uk-UA"/>
        </w:rPr>
        <w:t xml:space="preserve">Хоча між </w:t>
      </w:r>
      <w:r w:rsidR="008363AF">
        <w:rPr>
          <w:sz w:val="28"/>
          <w:szCs w:val="28"/>
          <w:lang w:val="uk-UA"/>
        </w:rPr>
        <w:t>визначеними</w:t>
      </w:r>
      <w:r w:rsidR="007C157C">
        <w:rPr>
          <w:sz w:val="28"/>
          <w:szCs w:val="28"/>
          <w:lang w:val="uk-UA"/>
        </w:rPr>
        <w:t xml:space="preserve"> </w:t>
      </w:r>
      <w:r w:rsidR="008363AF">
        <w:rPr>
          <w:sz w:val="28"/>
          <w:szCs w:val="28"/>
          <w:lang w:val="uk-UA"/>
        </w:rPr>
        <w:t xml:space="preserve">вище </w:t>
      </w:r>
      <w:r w:rsidR="007C157C">
        <w:rPr>
          <w:sz w:val="28"/>
          <w:szCs w:val="28"/>
          <w:lang w:val="uk-UA"/>
        </w:rPr>
        <w:t xml:space="preserve">формами кооперації </w:t>
      </w:r>
      <w:r w:rsidR="008363AF">
        <w:rPr>
          <w:sz w:val="28"/>
          <w:szCs w:val="28"/>
          <w:lang w:val="uk-UA"/>
        </w:rPr>
        <w:t xml:space="preserve">економічних суб’єктів </w:t>
      </w:r>
      <w:r w:rsidR="007C157C">
        <w:rPr>
          <w:sz w:val="28"/>
          <w:szCs w:val="28"/>
          <w:lang w:val="uk-UA"/>
        </w:rPr>
        <w:t>існує ряд відмінносте</w:t>
      </w:r>
      <w:r w:rsidR="00AA77AC">
        <w:rPr>
          <w:sz w:val="28"/>
          <w:szCs w:val="28"/>
          <w:lang w:val="uk-UA"/>
        </w:rPr>
        <w:t>й</w:t>
      </w:r>
      <w:r w:rsidR="007C157C">
        <w:rPr>
          <w:sz w:val="28"/>
          <w:szCs w:val="28"/>
          <w:lang w:val="uk-UA"/>
        </w:rPr>
        <w:t xml:space="preserve"> (табл. 1)</w:t>
      </w:r>
      <w:r w:rsidR="00A20CA8">
        <w:rPr>
          <w:sz w:val="28"/>
          <w:szCs w:val="28"/>
          <w:lang w:val="uk-UA"/>
        </w:rPr>
        <w:t xml:space="preserve">. </w:t>
      </w:r>
    </w:p>
    <w:p w:rsidR="001F6C1F" w:rsidRDefault="001F6C1F" w:rsidP="00A20C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6C1F" w:rsidRPr="00D70B30" w:rsidRDefault="001F6C1F" w:rsidP="00A20C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416A2" w:rsidRDefault="001416A2" w:rsidP="001416A2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Таблиця 1</w:t>
      </w:r>
    </w:p>
    <w:p w:rsidR="00D94D4E" w:rsidRDefault="00AA77AC" w:rsidP="001416A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Порівняння стратегічного альянсу з окремими формами</w:t>
      </w:r>
      <w:r w:rsidR="00D94D4E">
        <w:rPr>
          <w:b/>
          <w:sz w:val="28"/>
          <w:szCs w:val="28"/>
          <w:lang w:val="uk-UA"/>
        </w:rPr>
        <w:t xml:space="preserve"> кооперації</w:t>
      </w:r>
    </w:p>
    <w:p w:rsidR="001416A2" w:rsidRPr="001416A2" w:rsidRDefault="00AA77AC" w:rsidP="001416A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економічних суб’єктів</w:t>
      </w:r>
    </w:p>
    <w:tbl>
      <w:tblPr>
        <w:tblStyle w:val="a6"/>
        <w:tblW w:w="9585" w:type="dxa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1971"/>
        <w:gridCol w:w="1971"/>
        <w:gridCol w:w="1971"/>
        <w:gridCol w:w="1971"/>
      </w:tblGrid>
      <w:tr w:rsidR="007C0772" w:rsidRPr="007C0772" w:rsidTr="008F6FEA">
        <w:trPr>
          <w:jc w:val="center"/>
        </w:trPr>
        <w:tc>
          <w:tcPr>
            <w:tcW w:w="1701" w:type="dxa"/>
            <w:vAlign w:val="center"/>
          </w:tcPr>
          <w:p w:rsidR="007C0772" w:rsidRPr="002372D7" w:rsidRDefault="007C0772" w:rsidP="002372D7">
            <w:pPr>
              <w:jc w:val="center"/>
              <w:rPr>
                <w:b/>
                <w:lang w:val="uk-UA"/>
              </w:rPr>
            </w:pPr>
            <w:r w:rsidRPr="002372D7">
              <w:rPr>
                <w:b/>
                <w:lang w:val="uk-UA"/>
              </w:rPr>
              <w:t>Ознаки</w:t>
            </w:r>
          </w:p>
        </w:tc>
        <w:tc>
          <w:tcPr>
            <w:tcW w:w="1971" w:type="dxa"/>
            <w:vAlign w:val="center"/>
          </w:tcPr>
          <w:p w:rsidR="007C0772" w:rsidRPr="002372D7" w:rsidRDefault="007C0772" w:rsidP="002372D7">
            <w:pPr>
              <w:jc w:val="center"/>
              <w:rPr>
                <w:b/>
                <w:lang w:val="uk-UA"/>
              </w:rPr>
            </w:pPr>
            <w:r w:rsidRPr="002372D7">
              <w:rPr>
                <w:b/>
                <w:lang w:val="uk-UA"/>
              </w:rPr>
              <w:t>Стратегічний альянс</w:t>
            </w:r>
          </w:p>
        </w:tc>
        <w:tc>
          <w:tcPr>
            <w:tcW w:w="1971" w:type="dxa"/>
            <w:vAlign w:val="center"/>
          </w:tcPr>
          <w:p w:rsidR="007C0772" w:rsidRPr="002372D7" w:rsidRDefault="007C0772" w:rsidP="002372D7">
            <w:pPr>
              <w:jc w:val="center"/>
              <w:rPr>
                <w:b/>
                <w:lang w:val="uk-UA"/>
              </w:rPr>
            </w:pPr>
            <w:r w:rsidRPr="002372D7">
              <w:rPr>
                <w:b/>
                <w:lang w:val="uk-UA"/>
              </w:rPr>
              <w:t>Кластер</w:t>
            </w:r>
          </w:p>
        </w:tc>
        <w:tc>
          <w:tcPr>
            <w:tcW w:w="1971" w:type="dxa"/>
            <w:vAlign w:val="center"/>
          </w:tcPr>
          <w:p w:rsidR="007C0772" w:rsidRPr="002372D7" w:rsidRDefault="007C0772" w:rsidP="002372D7">
            <w:pPr>
              <w:jc w:val="center"/>
              <w:rPr>
                <w:b/>
                <w:lang w:val="uk-UA"/>
              </w:rPr>
            </w:pPr>
            <w:r w:rsidRPr="002372D7">
              <w:rPr>
                <w:b/>
                <w:lang w:val="uk-UA"/>
              </w:rPr>
              <w:t>Мережа</w:t>
            </w:r>
          </w:p>
        </w:tc>
        <w:tc>
          <w:tcPr>
            <w:tcW w:w="1971" w:type="dxa"/>
            <w:vAlign w:val="center"/>
          </w:tcPr>
          <w:p w:rsidR="007C0772" w:rsidRPr="002372D7" w:rsidRDefault="007C0772" w:rsidP="002372D7">
            <w:pPr>
              <w:jc w:val="center"/>
              <w:rPr>
                <w:b/>
                <w:lang w:val="uk-UA"/>
              </w:rPr>
            </w:pPr>
            <w:r w:rsidRPr="002372D7">
              <w:rPr>
                <w:b/>
                <w:lang w:val="uk-UA"/>
              </w:rPr>
              <w:t>Технополіс</w:t>
            </w:r>
          </w:p>
        </w:tc>
      </w:tr>
      <w:tr w:rsidR="007C0772" w:rsidRPr="007C0772" w:rsidTr="008F6FEA">
        <w:trPr>
          <w:jc w:val="center"/>
        </w:trPr>
        <w:tc>
          <w:tcPr>
            <w:tcW w:w="1701" w:type="dxa"/>
            <w:vAlign w:val="center"/>
          </w:tcPr>
          <w:p w:rsidR="008F6FEA" w:rsidRDefault="007C0772" w:rsidP="008F6FEA">
            <w:pPr>
              <w:rPr>
                <w:lang w:val="uk-UA"/>
              </w:rPr>
            </w:pPr>
            <w:r>
              <w:rPr>
                <w:lang w:val="uk-UA"/>
              </w:rPr>
              <w:t>Склад</w:t>
            </w:r>
          </w:p>
          <w:p w:rsidR="007C0772" w:rsidRPr="007C0772" w:rsidRDefault="007C0772" w:rsidP="008F6FEA">
            <w:pPr>
              <w:rPr>
                <w:lang w:val="uk-UA"/>
              </w:rPr>
            </w:pPr>
            <w:r>
              <w:rPr>
                <w:lang w:val="uk-UA"/>
              </w:rPr>
              <w:t>учасників</w:t>
            </w:r>
          </w:p>
        </w:tc>
        <w:tc>
          <w:tcPr>
            <w:tcW w:w="1971" w:type="dxa"/>
            <w:vAlign w:val="center"/>
          </w:tcPr>
          <w:p w:rsidR="007C0772" w:rsidRPr="007C0772" w:rsidRDefault="002E402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7C0772">
              <w:rPr>
                <w:lang w:val="uk-UA"/>
              </w:rPr>
              <w:t>омпанії</w:t>
            </w:r>
          </w:p>
        </w:tc>
        <w:tc>
          <w:tcPr>
            <w:tcW w:w="1971" w:type="dxa"/>
            <w:vAlign w:val="center"/>
          </w:tcPr>
          <w:p w:rsidR="007C0772" w:rsidRPr="007C0772" w:rsidRDefault="000134FE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будь-які екон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мічні суб’єкти</w:t>
            </w:r>
          </w:p>
        </w:tc>
        <w:tc>
          <w:tcPr>
            <w:tcW w:w="1971" w:type="dxa"/>
            <w:vAlign w:val="center"/>
          </w:tcPr>
          <w:p w:rsidR="007C0772" w:rsidRPr="007C0772" w:rsidRDefault="002E402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F5EF0">
              <w:rPr>
                <w:lang w:val="uk-UA"/>
              </w:rPr>
              <w:t>ідприємства, організації, установи</w:t>
            </w:r>
          </w:p>
        </w:tc>
        <w:tc>
          <w:tcPr>
            <w:tcW w:w="1971" w:type="dxa"/>
            <w:vAlign w:val="center"/>
          </w:tcPr>
          <w:p w:rsidR="007C0772" w:rsidRPr="007C0772" w:rsidRDefault="00595222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будь-які екон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мічні суб’єкти</w:t>
            </w:r>
            <w:r w:rsidR="006B44BD">
              <w:rPr>
                <w:lang w:val="uk-UA"/>
              </w:rPr>
              <w:t xml:space="preserve"> та інфраструктура</w:t>
            </w:r>
            <w:r w:rsidR="002C7C09">
              <w:rPr>
                <w:lang w:val="uk-UA"/>
              </w:rPr>
              <w:t>, що забезпечує їх функціонування</w:t>
            </w:r>
          </w:p>
        </w:tc>
      </w:tr>
      <w:tr w:rsidR="007C0772" w:rsidRPr="007C0772" w:rsidTr="008F6FEA">
        <w:trPr>
          <w:jc w:val="center"/>
        </w:trPr>
        <w:tc>
          <w:tcPr>
            <w:tcW w:w="1701" w:type="dxa"/>
            <w:vAlign w:val="center"/>
          </w:tcPr>
          <w:p w:rsidR="007C0772" w:rsidRPr="007C0772" w:rsidRDefault="00292917" w:rsidP="006B0BC7">
            <w:pPr>
              <w:rPr>
                <w:lang w:val="uk-UA"/>
              </w:rPr>
            </w:pPr>
            <w:r>
              <w:rPr>
                <w:lang w:val="uk-UA"/>
              </w:rPr>
              <w:t>Територіальна прив’язка</w:t>
            </w:r>
          </w:p>
        </w:tc>
        <w:tc>
          <w:tcPr>
            <w:tcW w:w="1971" w:type="dxa"/>
            <w:vAlign w:val="center"/>
          </w:tcPr>
          <w:p w:rsidR="007C0772" w:rsidRPr="007C0772" w:rsidRDefault="0029291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немає</w:t>
            </w:r>
          </w:p>
        </w:tc>
        <w:tc>
          <w:tcPr>
            <w:tcW w:w="1971" w:type="dxa"/>
            <w:vAlign w:val="center"/>
          </w:tcPr>
          <w:p w:rsidR="007C0772" w:rsidRPr="007C0772" w:rsidRDefault="0029291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  <w:tc>
          <w:tcPr>
            <w:tcW w:w="1971" w:type="dxa"/>
            <w:vAlign w:val="center"/>
          </w:tcPr>
          <w:p w:rsidR="007C0772" w:rsidRPr="007C0772" w:rsidRDefault="004F0732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може бути як наявною, так і ні</w:t>
            </w:r>
          </w:p>
        </w:tc>
        <w:tc>
          <w:tcPr>
            <w:tcW w:w="1971" w:type="dxa"/>
            <w:vAlign w:val="center"/>
          </w:tcPr>
          <w:p w:rsidR="007C0772" w:rsidRPr="007C0772" w:rsidRDefault="0029291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49674F" w:rsidRPr="007C0772" w:rsidTr="008F6FEA">
        <w:trPr>
          <w:jc w:val="center"/>
        </w:trPr>
        <w:tc>
          <w:tcPr>
            <w:tcW w:w="1701" w:type="dxa"/>
            <w:vAlign w:val="center"/>
          </w:tcPr>
          <w:p w:rsidR="0049674F" w:rsidRPr="007C0772" w:rsidRDefault="0049674F" w:rsidP="006B0BC7">
            <w:pPr>
              <w:rPr>
                <w:lang w:val="uk-UA"/>
              </w:rPr>
            </w:pPr>
            <w:r>
              <w:rPr>
                <w:lang w:val="uk-UA"/>
              </w:rPr>
              <w:t>Галузева прив’язка</w:t>
            </w:r>
          </w:p>
        </w:tc>
        <w:tc>
          <w:tcPr>
            <w:tcW w:w="1971" w:type="dxa"/>
            <w:vAlign w:val="center"/>
          </w:tcPr>
          <w:p w:rsidR="0049674F" w:rsidRPr="007C0772" w:rsidRDefault="000D48CD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може бути як наявною, так і ні</w:t>
            </w:r>
          </w:p>
        </w:tc>
        <w:tc>
          <w:tcPr>
            <w:tcW w:w="1971" w:type="dxa"/>
            <w:vAlign w:val="center"/>
          </w:tcPr>
          <w:p w:rsidR="0049674F" w:rsidRPr="007C0772" w:rsidRDefault="0049674F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  <w:tc>
          <w:tcPr>
            <w:tcW w:w="1971" w:type="dxa"/>
            <w:vAlign w:val="center"/>
          </w:tcPr>
          <w:p w:rsidR="0049674F" w:rsidRPr="007C0772" w:rsidRDefault="002E402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може бути як наявною, так і ні</w:t>
            </w:r>
          </w:p>
        </w:tc>
        <w:tc>
          <w:tcPr>
            <w:tcW w:w="1971" w:type="dxa"/>
            <w:vAlign w:val="center"/>
          </w:tcPr>
          <w:p w:rsidR="0049674F" w:rsidRPr="007C0772" w:rsidRDefault="002E4027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може бути як наявною, так і ні</w:t>
            </w:r>
          </w:p>
        </w:tc>
      </w:tr>
      <w:tr w:rsidR="007C0772" w:rsidRPr="007C0772" w:rsidTr="008F6FEA">
        <w:trPr>
          <w:jc w:val="center"/>
        </w:trPr>
        <w:tc>
          <w:tcPr>
            <w:tcW w:w="1701" w:type="dxa"/>
            <w:vAlign w:val="center"/>
          </w:tcPr>
          <w:p w:rsidR="007C0772" w:rsidRPr="007C0772" w:rsidRDefault="00635929" w:rsidP="006B0BC7">
            <w:pPr>
              <w:rPr>
                <w:lang w:val="uk-UA"/>
              </w:rPr>
            </w:pPr>
            <w:r>
              <w:rPr>
                <w:lang w:val="uk-UA"/>
              </w:rPr>
              <w:t>Інноваційна орієнтація</w:t>
            </w:r>
          </w:p>
        </w:tc>
        <w:tc>
          <w:tcPr>
            <w:tcW w:w="1971" w:type="dxa"/>
            <w:vAlign w:val="center"/>
          </w:tcPr>
          <w:p w:rsidR="007C0772" w:rsidRPr="007C0772" w:rsidRDefault="00635929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можлива (алья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си зі спільних НДДКР)</w:t>
            </w:r>
          </w:p>
        </w:tc>
        <w:tc>
          <w:tcPr>
            <w:tcW w:w="1971" w:type="dxa"/>
            <w:vAlign w:val="center"/>
          </w:tcPr>
          <w:p w:rsidR="007C0772" w:rsidRPr="007C0772" w:rsidRDefault="00635929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можлива</w:t>
            </w:r>
          </w:p>
        </w:tc>
        <w:tc>
          <w:tcPr>
            <w:tcW w:w="1971" w:type="dxa"/>
            <w:vAlign w:val="center"/>
          </w:tcPr>
          <w:p w:rsidR="007C0772" w:rsidRPr="007C0772" w:rsidRDefault="00635929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можлива</w:t>
            </w:r>
          </w:p>
        </w:tc>
        <w:tc>
          <w:tcPr>
            <w:tcW w:w="1971" w:type="dxa"/>
            <w:vAlign w:val="center"/>
          </w:tcPr>
          <w:p w:rsidR="007C0772" w:rsidRPr="007C0772" w:rsidRDefault="00635929" w:rsidP="00BD3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</w:tbl>
    <w:p w:rsidR="007C0772" w:rsidRPr="001416A2" w:rsidRDefault="001416A2" w:rsidP="001416A2">
      <w:pPr>
        <w:spacing w:line="360" w:lineRule="auto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Джерело: розроблено автором </w:t>
      </w:r>
      <w:r w:rsidR="007C157C">
        <w:rPr>
          <w:i/>
          <w:lang w:val="uk-UA"/>
        </w:rPr>
        <w:t>на основі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[</w:t>
      </w:r>
      <w:r w:rsidR="00DC6465">
        <w:rPr>
          <w:i/>
          <w:lang w:val="uk-UA"/>
        </w:rPr>
        <w:t>2</w:t>
      </w:r>
      <w:r w:rsidR="00D70B30">
        <w:rPr>
          <w:i/>
          <w:lang w:val="uk-UA"/>
        </w:rPr>
        <w:t>-</w:t>
      </w:r>
      <w:r w:rsidR="00DC6465">
        <w:rPr>
          <w:i/>
          <w:lang w:val="uk-UA"/>
        </w:rPr>
        <w:t>3; 5-6; 8-11</w:t>
      </w:r>
      <w:r>
        <w:rPr>
          <w:i/>
          <w:lang w:val="en-US"/>
        </w:rPr>
        <w:t>]</w:t>
      </w:r>
    </w:p>
    <w:p w:rsidR="00F5277F" w:rsidRPr="00AC22DB" w:rsidRDefault="00F5277F" w:rsidP="00F5277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C22DB">
        <w:rPr>
          <w:sz w:val="28"/>
          <w:szCs w:val="28"/>
          <w:lang w:val="uk-UA"/>
        </w:rPr>
        <w:t xml:space="preserve">Ґрунтовне визначення поняття «кластер» із </w:t>
      </w:r>
      <w:r w:rsidR="00B44C52">
        <w:rPr>
          <w:sz w:val="28"/>
          <w:szCs w:val="28"/>
          <w:lang w:val="uk-UA"/>
        </w:rPr>
        <w:t>у</w:t>
      </w:r>
      <w:r w:rsidRPr="00AC22DB">
        <w:rPr>
          <w:sz w:val="28"/>
          <w:szCs w:val="28"/>
          <w:lang w:val="uk-UA"/>
        </w:rPr>
        <w:t>рахуванням аналізу осно</w:t>
      </w:r>
      <w:r w:rsidRPr="00AC22DB">
        <w:rPr>
          <w:sz w:val="28"/>
          <w:szCs w:val="28"/>
          <w:lang w:val="uk-UA"/>
        </w:rPr>
        <w:t>в</w:t>
      </w:r>
      <w:r w:rsidRPr="00AC22DB">
        <w:rPr>
          <w:sz w:val="28"/>
          <w:szCs w:val="28"/>
          <w:lang w:val="uk-UA"/>
        </w:rPr>
        <w:t>них аспектів, елементів, складових частин та властивостей утворень кластерн</w:t>
      </w:r>
      <w:r w:rsidRPr="00AC22DB">
        <w:rPr>
          <w:sz w:val="28"/>
          <w:szCs w:val="28"/>
          <w:lang w:val="uk-UA"/>
        </w:rPr>
        <w:t>о</w:t>
      </w:r>
      <w:r w:rsidRPr="00AC22DB">
        <w:rPr>
          <w:sz w:val="28"/>
          <w:szCs w:val="28"/>
          <w:lang w:val="uk-UA"/>
        </w:rPr>
        <w:t xml:space="preserve">го </w:t>
      </w:r>
      <w:r w:rsidR="00680C66">
        <w:rPr>
          <w:sz w:val="28"/>
          <w:szCs w:val="28"/>
          <w:lang w:val="uk-UA"/>
        </w:rPr>
        <w:t xml:space="preserve">типу </w:t>
      </w:r>
      <w:r w:rsidR="00CF60D8">
        <w:rPr>
          <w:sz w:val="28"/>
          <w:szCs w:val="28"/>
          <w:lang w:val="uk-UA"/>
        </w:rPr>
        <w:t xml:space="preserve">наводить </w:t>
      </w:r>
      <w:r w:rsidR="00CF60D8" w:rsidRPr="00CF60D8">
        <w:rPr>
          <w:sz w:val="28"/>
          <w:szCs w:val="28"/>
          <w:lang w:val="uk-UA"/>
        </w:rPr>
        <w:t>Ю.</w:t>
      </w:r>
      <w:r w:rsidR="00EA5E60">
        <w:rPr>
          <w:sz w:val="28"/>
          <w:szCs w:val="28"/>
          <w:lang w:val="uk-UA"/>
        </w:rPr>
        <w:t xml:space="preserve"> </w:t>
      </w:r>
      <w:r w:rsidR="00CF60D8" w:rsidRPr="00CF60D8">
        <w:rPr>
          <w:sz w:val="28"/>
          <w:szCs w:val="28"/>
          <w:lang w:val="uk-UA"/>
        </w:rPr>
        <w:t>М. Ковальова</w:t>
      </w:r>
      <w:r w:rsidRPr="00CF60D8">
        <w:rPr>
          <w:sz w:val="28"/>
          <w:szCs w:val="28"/>
          <w:lang w:val="uk-UA"/>
        </w:rPr>
        <w:t>:</w:t>
      </w:r>
      <w:r w:rsidRPr="00AC22DB">
        <w:rPr>
          <w:sz w:val="28"/>
          <w:szCs w:val="28"/>
          <w:lang w:val="uk-UA"/>
        </w:rPr>
        <w:t xml:space="preserve"> «кластер – локалізована територіально-виробнича форма інтеграції суб’єктів господарювання, </w:t>
      </w:r>
      <w:r w:rsidR="0012224C">
        <w:rPr>
          <w:sz w:val="28"/>
          <w:szCs w:val="28"/>
          <w:lang w:val="uk-UA"/>
        </w:rPr>
        <w:t>банківського та</w:t>
      </w:r>
      <w:r w:rsidRPr="00AC22DB">
        <w:rPr>
          <w:sz w:val="28"/>
          <w:szCs w:val="28"/>
          <w:lang w:val="uk-UA"/>
        </w:rPr>
        <w:t xml:space="preserve"> прива</w:t>
      </w:r>
      <w:r w:rsidRPr="00AC22DB">
        <w:rPr>
          <w:sz w:val="28"/>
          <w:szCs w:val="28"/>
          <w:lang w:val="uk-UA"/>
        </w:rPr>
        <w:t>т</w:t>
      </w:r>
      <w:r w:rsidRPr="00AC22DB">
        <w:rPr>
          <w:sz w:val="28"/>
          <w:szCs w:val="28"/>
          <w:lang w:val="uk-UA"/>
        </w:rPr>
        <w:t>ного сектору, освітніх закладів, органів влади та суміжних, допоміжних, кон</w:t>
      </w:r>
      <w:r w:rsidRPr="00AC22DB">
        <w:rPr>
          <w:sz w:val="28"/>
          <w:szCs w:val="28"/>
          <w:lang w:val="uk-UA"/>
        </w:rPr>
        <w:t>с</w:t>
      </w:r>
      <w:r w:rsidRPr="00AC22DB">
        <w:rPr>
          <w:sz w:val="28"/>
          <w:szCs w:val="28"/>
          <w:lang w:val="uk-UA"/>
        </w:rPr>
        <w:t>трукторських, інноваційних підприємств/організацій, об’єктів інфраструктури, яка характеризується виробництвом конкурентоспроможних товарів або по</w:t>
      </w:r>
      <w:r w:rsidRPr="00AC22DB">
        <w:rPr>
          <w:sz w:val="28"/>
          <w:szCs w:val="28"/>
          <w:lang w:val="uk-UA"/>
        </w:rPr>
        <w:t>с</w:t>
      </w:r>
      <w:r w:rsidRPr="00AC22DB">
        <w:rPr>
          <w:sz w:val="28"/>
          <w:szCs w:val="28"/>
          <w:lang w:val="uk-UA"/>
        </w:rPr>
        <w:t>луг, наявністю погодженої стратегії розвитку, спрямованої на реалізацію інт</w:t>
      </w:r>
      <w:r w:rsidRPr="00AC22DB">
        <w:rPr>
          <w:sz w:val="28"/>
          <w:szCs w:val="28"/>
          <w:lang w:val="uk-UA"/>
        </w:rPr>
        <w:t>е</w:t>
      </w:r>
      <w:r w:rsidRPr="00AC22DB">
        <w:rPr>
          <w:sz w:val="28"/>
          <w:szCs w:val="28"/>
          <w:lang w:val="uk-UA"/>
        </w:rPr>
        <w:t>ресів кожного з учасників і території локалізації кластера [</w:t>
      </w:r>
      <w:r w:rsidR="003F0CA3" w:rsidRPr="008F6FEA">
        <w:rPr>
          <w:sz w:val="28"/>
          <w:szCs w:val="28"/>
          <w:lang w:val="uk-UA"/>
        </w:rPr>
        <w:t>8</w:t>
      </w:r>
      <w:r w:rsidRPr="008F6FEA">
        <w:rPr>
          <w:sz w:val="28"/>
          <w:szCs w:val="28"/>
          <w:lang w:val="uk-UA"/>
        </w:rPr>
        <w:t>, с. 167</w:t>
      </w:r>
      <w:r w:rsidRPr="00AC22DB">
        <w:rPr>
          <w:sz w:val="28"/>
          <w:szCs w:val="28"/>
          <w:lang w:val="uk-UA"/>
        </w:rPr>
        <w:t>]».</w:t>
      </w:r>
    </w:p>
    <w:p w:rsidR="00FF5DD2" w:rsidRPr="00FF5DD2" w:rsidRDefault="00FF5DD2" w:rsidP="00F5277F">
      <w:pPr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Основні 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 xml:space="preserve">критерії </w:t>
      </w:r>
      <w:r>
        <w:rPr>
          <w:rFonts w:eastAsia="TimesNewRomanPSMT"/>
          <w:color w:val="000000"/>
          <w:sz w:val="28"/>
          <w:szCs w:val="28"/>
          <w:lang w:val="uk-UA"/>
        </w:rPr>
        <w:t xml:space="preserve">технополісів були </w:t>
      </w:r>
      <w:r w:rsidR="008E339D">
        <w:rPr>
          <w:rFonts w:eastAsia="TimesNewRomanPSMT"/>
          <w:color w:val="000000"/>
          <w:sz w:val="28"/>
          <w:szCs w:val="28"/>
          <w:lang w:val="uk-UA"/>
        </w:rPr>
        <w:t xml:space="preserve">чітко </w:t>
      </w:r>
      <w:r w:rsidR="005D28B9">
        <w:rPr>
          <w:rFonts w:eastAsia="TimesNewRomanPSMT"/>
          <w:color w:val="000000"/>
          <w:sz w:val="28"/>
          <w:szCs w:val="28"/>
          <w:lang w:val="uk-UA"/>
        </w:rPr>
        <w:t>визначені</w:t>
      </w:r>
      <w:r>
        <w:rPr>
          <w:rFonts w:eastAsia="TimesNewRomanPSMT"/>
          <w:color w:val="000000"/>
          <w:sz w:val="28"/>
          <w:szCs w:val="28"/>
          <w:lang w:val="uk-UA"/>
        </w:rPr>
        <w:t xml:space="preserve"> у 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Закон</w:t>
      </w:r>
      <w:r>
        <w:rPr>
          <w:rFonts w:eastAsia="TimesNewRomanPSMT"/>
          <w:color w:val="000000"/>
          <w:sz w:val="28"/>
          <w:szCs w:val="28"/>
          <w:lang w:val="uk-UA"/>
        </w:rPr>
        <w:t>і Японії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 xml:space="preserve"> «Про прискорення регіонального розвитку»: </w:t>
      </w:r>
      <w:r w:rsidR="003124CF">
        <w:rPr>
          <w:rFonts w:eastAsia="TimesNewRomanPSMT"/>
          <w:color w:val="000000"/>
          <w:sz w:val="28"/>
          <w:szCs w:val="28"/>
          <w:lang w:val="uk-UA"/>
        </w:rPr>
        <w:t xml:space="preserve">базове місто, 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до 130 тис. га території</w:t>
      </w:r>
      <w:r w:rsidR="008E339D">
        <w:rPr>
          <w:rFonts w:eastAsia="TimesNewRomanPSMT"/>
          <w:color w:val="000000"/>
          <w:sz w:val="28"/>
          <w:szCs w:val="28"/>
          <w:lang w:val="uk-UA"/>
        </w:rPr>
        <w:t xml:space="preserve">, 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не менше 150 тис.</w:t>
      </w:r>
      <w:r w:rsidR="008E339D" w:rsidRPr="008E339D">
        <w:rPr>
          <w:rFonts w:eastAsia="TimesNewRomanPSMT"/>
          <w:color w:val="000000"/>
          <w:sz w:val="28"/>
          <w:szCs w:val="28"/>
          <w:lang w:val="uk-UA"/>
        </w:rPr>
        <w:t xml:space="preserve"> </w:t>
      </w:r>
      <w:r w:rsidR="008E339D" w:rsidRPr="00FF5DD2">
        <w:rPr>
          <w:rFonts w:eastAsia="TimesNewRomanPSMT"/>
          <w:color w:val="000000"/>
          <w:sz w:val="28"/>
          <w:szCs w:val="28"/>
          <w:lang w:val="uk-UA"/>
        </w:rPr>
        <w:t>населення</w:t>
      </w:r>
      <w:r w:rsidR="008E339D">
        <w:rPr>
          <w:rFonts w:eastAsia="TimesNewRomanPSMT"/>
          <w:color w:val="000000"/>
          <w:sz w:val="28"/>
          <w:szCs w:val="28"/>
          <w:lang w:val="uk-UA"/>
        </w:rPr>
        <w:t>,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 xml:space="preserve"> наявність </w:t>
      </w:r>
      <w:r w:rsidR="00936E5E" w:rsidRPr="00FF5DD2">
        <w:rPr>
          <w:rFonts w:eastAsia="TimesNewRomanPSMT"/>
          <w:color w:val="000000"/>
          <w:sz w:val="28"/>
          <w:szCs w:val="28"/>
          <w:lang w:val="uk-UA"/>
        </w:rPr>
        <w:t>аеро</w:t>
      </w:r>
      <w:r w:rsidR="00936E5E">
        <w:rPr>
          <w:rFonts w:eastAsia="TimesNewRomanPSMT"/>
          <w:color w:val="000000"/>
          <w:sz w:val="28"/>
          <w:szCs w:val="28"/>
          <w:lang w:val="uk-UA"/>
        </w:rPr>
        <w:t>порту</w:t>
      </w:r>
      <w:r w:rsidR="00936E5E" w:rsidRPr="00FF5DD2">
        <w:rPr>
          <w:rFonts w:eastAsia="TimesNewRomanPSMT"/>
          <w:color w:val="000000"/>
          <w:sz w:val="28"/>
          <w:szCs w:val="28"/>
          <w:lang w:val="uk-UA"/>
        </w:rPr>
        <w:t xml:space="preserve"> </w:t>
      </w:r>
      <w:r w:rsidR="00936E5E">
        <w:rPr>
          <w:rFonts w:eastAsia="TimesNewRomanPSMT"/>
          <w:color w:val="000000"/>
          <w:sz w:val="28"/>
          <w:szCs w:val="28"/>
          <w:lang w:val="uk-UA"/>
        </w:rPr>
        <w:t>та</w:t>
      </w:r>
      <w:r w:rsidR="00936E5E" w:rsidRPr="00FF5DD2">
        <w:rPr>
          <w:rFonts w:eastAsia="TimesNewRomanPSMT"/>
          <w:color w:val="000000"/>
          <w:sz w:val="28"/>
          <w:szCs w:val="28"/>
          <w:lang w:val="uk-UA"/>
        </w:rPr>
        <w:t xml:space="preserve"> 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вищого навчального закладу рівня універси</w:t>
      </w:r>
      <w:r w:rsidR="008E339D">
        <w:rPr>
          <w:rFonts w:eastAsia="TimesNewRomanPSMT"/>
          <w:color w:val="000000"/>
          <w:sz w:val="28"/>
          <w:szCs w:val="28"/>
          <w:lang w:val="uk-UA"/>
        </w:rPr>
        <w:t>тету,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 xml:space="preserve"> компактне розміщення науково-дослідних інститутів, під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п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риємств</w:t>
      </w:r>
      <w:r w:rsidR="006D278A">
        <w:rPr>
          <w:rFonts w:eastAsia="TimesNewRomanPSMT"/>
          <w:color w:val="000000"/>
          <w:sz w:val="28"/>
          <w:szCs w:val="28"/>
          <w:lang w:val="uk-UA"/>
        </w:rPr>
        <w:t xml:space="preserve"> та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 xml:space="preserve"> закладів культурно-побутового значення поблизу базового міста</w:t>
      </w:r>
      <w:r w:rsidRPr="00FF5DD2">
        <w:rPr>
          <w:rFonts w:eastAsia="TimesNewRomanPSMT"/>
          <w:color w:val="000000"/>
          <w:sz w:val="28"/>
          <w:szCs w:val="28"/>
          <w:lang w:val="en-US"/>
        </w:rPr>
        <w:t xml:space="preserve"> [</w:t>
      </w:r>
      <w:r w:rsidR="003F0CA3" w:rsidRPr="008F6FEA">
        <w:rPr>
          <w:rFonts w:eastAsia="TimesNewRomanPSMT"/>
          <w:color w:val="000000"/>
          <w:sz w:val="28"/>
          <w:szCs w:val="28"/>
          <w:lang w:val="uk-UA"/>
        </w:rPr>
        <w:t>9</w:t>
      </w:r>
      <w:r w:rsidRPr="008F6FEA">
        <w:rPr>
          <w:rFonts w:eastAsia="TimesNewRomanPSMT"/>
          <w:color w:val="000000"/>
          <w:sz w:val="28"/>
          <w:szCs w:val="28"/>
          <w:lang w:val="uk-UA"/>
        </w:rPr>
        <w:t>, с. 58</w:t>
      </w:r>
      <w:r w:rsidRPr="00FF5DD2">
        <w:rPr>
          <w:rFonts w:eastAsia="TimesNewRomanPSMT"/>
          <w:color w:val="000000"/>
          <w:sz w:val="28"/>
          <w:szCs w:val="28"/>
          <w:lang w:val="en-US"/>
        </w:rPr>
        <w:t>]</w:t>
      </w:r>
      <w:r w:rsidRPr="00FF5DD2">
        <w:rPr>
          <w:rFonts w:eastAsia="TimesNewRomanPSMT"/>
          <w:color w:val="000000"/>
          <w:sz w:val="28"/>
          <w:szCs w:val="28"/>
          <w:lang w:val="uk-UA"/>
        </w:rPr>
        <w:t>.</w:t>
      </w:r>
      <w:r w:rsidR="00C37FCB">
        <w:rPr>
          <w:rFonts w:eastAsia="TimesNewRomanPSMT"/>
          <w:color w:val="000000"/>
          <w:sz w:val="28"/>
          <w:szCs w:val="28"/>
          <w:lang w:val="uk-UA"/>
        </w:rPr>
        <w:t xml:space="preserve"> Технополіс – складна та велика організаційна форма, тому може вміщ</w:t>
      </w:r>
      <w:r w:rsidR="00C37FCB">
        <w:rPr>
          <w:rFonts w:eastAsia="TimesNewRomanPSMT"/>
          <w:color w:val="000000"/>
          <w:sz w:val="28"/>
          <w:szCs w:val="28"/>
          <w:lang w:val="uk-UA"/>
        </w:rPr>
        <w:t>у</w:t>
      </w:r>
      <w:r w:rsidR="00C37FCB">
        <w:rPr>
          <w:rFonts w:eastAsia="TimesNewRomanPSMT"/>
          <w:color w:val="000000"/>
          <w:sz w:val="28"/>
          <w:szCs w:val="28"/>
          <w:lang w:val="uk-UA"/>
        </w:rPr>
        <w:t>вати на своїй території окремі технопарки, бізнес-інкубатори, дослідницькі центри та центри високих технологій.</w:t>
      </w:r>
    </w:p>
    <w:p w:rsidR="00F5277F" w:rsidRPr="00AC22DB" w:rsidRDefault="00F5277F" w:rsidP="00F5277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C22DB">
        <w:rPr>
          <w:sz w:val="28"/>
          <w:szCs w:val="28"/>
          <w:lang w:val="uk-UA"/>
        </w:rPr>
        <w:lastRenderedPageBreak/>
        <w:t xml:space="preserve">Отже, кластери </w:t>
      </w:r>
      <w:r w:rsidR="00DC6918">
        <w:rPr>
          <w:sz w:val="28"/>
          <w:szCs w:val="28"/>
          <w:lang w:val="uk-UA"/>
        </w:rPr>
        <w:t xml:space="preserve">та технополіси </w:t>
      </w:r>
      <w:r w:rsidRPr="00AC22DB">
        <w:rPr>
          <w:sz w:val="28"/>
          <w:szCs w:val="28"/>
          <w:lang w:val="uk-UA"/>
        </w:rPr>
        <w:t>об’єднують широке коло учасників, у т</w:t>
      </w:r>
      <w:r w:rsidRPr="00AC22DB">
        <w:rPr>
          <w:sz w:val="28"/>
          <w:szCs w:val="28"/>
          <w:lang w:val="uk-UA"/>
        </w:rPr>
        <w:t>о</w:t>
      </w:r>
      <w:r w:rsidRPr="00AC22DB">
        <w:rPr>
          <w:sz w:val="28"/>
          <w:szCs w:val="28"/>
          <w:lang w:val="uk-UA"/>
        </w:rPr>
        <w:t>му числі інститути підтримки, регіональні та національні органи влади, та м</w:t>
      </w:r>
      <w:r w:rsidRPr="00AC22DB">
        <w:rPr>
          <w:sz w:val="28"/>
          <w:szCs w:val="28"/>
          <w:lang w:val="uk-UA"/>
        </w:rPr>
        <w:t>а</w:t>
      </w:r>
      <w:r w:rsidRPr="00AC22DB">
        <w:rPr>
          <w:sz w:val="28"/>
          <w:szCs w:val="28"/>
          <w:lang w:val="uk-UA"/>
        </w:rPr>
        <w:t>ють територіально визначені межі, а стратегічні альянси передбачають співпр</w:t>
      </w:r>
      <w:r w:rsidRPr="00AC22DB">
        <w:rPr>
          <w:sz w:val="28"/>
          <w:szCs w:val="28"/>
          <w:lang w:val="uk-UA"/>
        </w:rPr>
        <w:t>а</w:t>
      </w:r>
      <w:r w:rsidRPr="00AC22DB">
        <w:rPr>
          <w:sz w:val="28"/>
          <w:szCs w:val="28"/>
          <w:lang w:val="uk-UA"/>
        </w:rPr>
        <w:t>цю виключно компаній для досягнення певного результату за стратегічним н</w:t>
      </w:r>
      <w:r w:rsidRPr="00AC22DB">
        <w:rPr>
          <w:sz w:val="28"/>
          <w:szCs w:val="28"/>
          <w:lang w:val="uk-UA"/>
        </w:rPr>
        <w:t>а</w:t>
      </w:r>
      <w:r w:rsidRPr="00AC22DB">
        <w:rPr>
          <w:sz w:val="28"/>
          <w:szCs w:val="28"/>
          <w:lang w:val="uk-UA"/>
        </w:rPr>
        <w:t>прямком та не мають обов’язкової територіальної прив’я</w:t>
      </w:r>
      <w:r w:rsidR="00C003B1">
        <w:rPr>
          <w:sz w:val="28"/>
          <w:szCs w:val="28"/>
          <w:lang w:val="uk-UA"/>
        </w:rPr>
        <w:t>зки.</w:t>
      </w:r>
      <w:r w:rsidRPr="00AC22DB">
        <w:rPr>
          <w:sz w:val="28"/>
          <w:szCs w:val="28"/>
          <w:lang w:val="uk-UA"/>
        </w:rPr>
        <w:t xml:space="preserve"> </w:t>
      </w:r>
      <w:r w:rsidR="00C003B1">
        <w:rPr>
          <w:sz w:val="28"/>
          <w:szCs w:val="28"/>
          <w:lang w:val="uk-UA"/>
        </w:rPr>
        <w:t>Т</w:t>
      </w:r>
      <w:r w:rsidRPr="00AC22DB">
        <w:rPr>
          <w:sz w:val="28"/>
          <w:szCs w:val="28"/>
          <w:lang w:val="uk-UA"/>
        </w:rPr>
        <w:t xml:space="preserve">обто стратегічні альянси можуть реалізовуватися </w:t>
      </w:r>
      <w:r w:rsidR="00216DD3">
        <w:rPr>
          <w:sz w:val="28"/>
          <w:szCs w:val="28"/>
          <w:lang w:val="uk-UA"/>
        </w:rPr>
        <w:t xml:space="preserve">як </w:t>
      </w:r>
      <w:r w:rsidRPr="00AC22DB">
        <w:rPr>
          <w:sz w:val="28"/>
          <w:szCs w:val="28"/>
          <w:lang w:val="uk-UA"/>
        </w:rPr>
        <w:t xml:space="preserve">у межах кластеру та </w:t>
      </w:r>
      <w:r w:rsidR="0072463A">
        <w:rPr>
          <w:sz w:val="28"/>
          <w:szCs w:val="28"/>
          <w:lang w:val="uk-UA"/>
        </w:rPr>
        <w:t>технополісу (</w:t>
      </w:r>
      <w:r w:rsidRPr="00AC22DB">
        <w:rPr>
          <w:sz w:val="28"/>
          <w:szCs w:val="28"/>
          <w:lang w:val="uk-UA"/>
        </w:rPr>
        <w:t>технол</w:t>
      </w:r>
      <w:r w:rsidRPr="00AC22DB">
        <w:rPr>
          <w:sz w:val="28"/>
          <w:szCs w:val="28"/>
          <w:lang w:val="uk-UA"/>
        </w:rPr>
        <w:t>о</w:t>
      </w:r>
      <w:r w:rsidRPr="00AC22DB">
        <w:rPr>
          <w:sz w:val="28"/>
          <w:szCs w:val="28"/>
          <w:lang w:val="uk-UA"/>
        </w:rPr>
        <w:t>гічного парку</w:t>
      </w:r>
      <w:r w:rsidR="0072463A">
        <w:rPr>
          <w:sz w:val="28"/>
          <w:szCs w:val="28"/>
          <w:lang w:val="uk-UA"/>
        </w:rPr>
        <w:t>, бізнес-інкубатору)</w:t>
      </w:r>
      <w:r w:rsidRPr="00AC22DB">
        <w:rPr>
          <w:sz w:val="28"/>
          <w:szCs w:val="28"/>
          <w:lang w:val="uk-UA"/>
        </w:rPr>
        <w:t xml:space="preserve">, </w:t>
      </w:r>
      <w:r w:rsidR="00216DD3">
        <w:rPr>
          <w:sz w:val="28"/>
          <w:szCs w:val="28"/>
          <w:lang w:val="uk-UA"/>
        </w:rPr>
        <w:t xml:space="preserve">так і поза його межами чи </w:t>
      </w:r>
      <w:r w:rsidR="000018AD">
        <w:rPr>
          <w:sz w:val="28"/>
          <w:szCs w:val="28"/>
          <w:lang w:val="uk-UA"/>
        </w:rPr>
        <w:t>виходячи</w:t>
      </w:r>
      <w:r w:rsidR="00216DD3">
        <w:rPr>
          <w:sz w:val="28"/>
          <w:szCs w:val="28"/>
          <w:lang w:val="uk-UA"/>
        </w:rPr>
        <w:t xml:space="preserve"> за межі</w:t>
      </w:r>
      <w:r w:rsidR="0019727D">
        <w:rPr>
          <w:sz w:val="28"/>
          <w:szCs w:val="28"/>
          <w:lang w:val="uk-UA"/>
        </w:rPr>
        <w:t>.</w:t>
      </w:r>
      <w:r w:rsidR="00216DD3">
        <w:rPr>
          <w:sz w:val="28"/>
          <w:szCs w:val="28"/>
          <w:lang w:val="uk-UA"/>
        </w:rPr>
        <w:t xml:space="preserve"> </w:t>
      </w:r>
      <w:r w:rsidR="00BA7B1A">
        <w:rPr>
          <w:sz w:val="28"/>
          <w:szCs w:val="28"/>
          <w:lang w:val="uk-UA"/>
        </w:rPr>
        <w:t>О</w:t>
      </w:r>
      <w:r w:rsidR="00216DD3">
        <w:rPr>
          <w:sz w:val="28"/>
          <w:szCs w:val="28"/>
          <w:lang w:val="uk-UA"/>
        </w:rPr>
        <w:t>тже,</w:t>
      </w:r>
      <w:r w:rsidRPr="00AC22DB">
        <w:rPr>
          <w:sz w:val="28"/>
          <w:szCs w:val="28"/>
          <w:lang w:val="uk-UA"/>
        </w:rPr>
        <w:t xml:space="preserve"> </w:t>
      </w:r>
      <w:r w:rsidR="0019727D">
        <w:rPr>
          <w:sz w:val="28"/>
          <w:szCs w:val="28"/>
          <w:lang w:val="uk-UA"/>
        </w:rPr>
        <w:t>зазначені форми кооперації не</w:t>
      </w:r>
      <w:r w:rsidRPr="00AC22DB">
        <w:rPr>
          <w:sz w:val="28"/>
          <w:szCs w:val="28"/>
          <w:lang w:val="uk-UA"/>
        </w:rPr>
        <w:t xml:space="preserve"> є тотожними поняттями. </w:t>
      </w:r>
    </w:p>
    <w:p w:rsidR="0049618E" w:rsidRPr="00111A0A" w:rsidRDefault="00F5277F" w:rsidP="00111A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C22DB">
        <w:rPr>
          <w:sz w:val="28"/>
          <w:szCs w:val="28"/>
          <w:lang w:val="uk-UA"/>
        </w:rPr>
        <w:t>Мережа (згідно теорії мережі) – це систем</w:t>
      </w:r>
      <w:r w:rsidR="000634DF">
        <w:rPr>
          <w:sz w:val="28"/>
          <w:szCs w:val="28"/>
          <w:lang w:val="uk-UA"/>
        </w:rPr>
        <w:t>а</w:t>
      </w:r>
      <w:r w:rsidRPr="00AC22DB">
        <w:rPr>
          <w:sz w:val="28"/>
          <w:szCs w:val="28"/>
          <w:lang w:val="uk-UA"/>
        </w:rPr>
        <w:t xml:space="preserve"> ресурсних залежностей, як</w:t>
      </w:r>
      <w:r w:rsidR="000634DF">
        <w:rPr>
          <w:sz w:val="28"/>
          <w:szCs w:val="28"/>
          <w:lang w:val="uk-UA"/>
        </w:rPr>
        <w:t>а</w:t>
      </w:r>
      <w:r w:rsidRPr="00AC22DB">
        <w:rPr>
          <w:sz w:val="28"/>
          <w:szCs w:val="28"/>
          <w:lang w:val="uk-UA"/>
        </w:rPr>
        <w:t xml:space="preserve"> є дійсн</w:t>
      </w:r>
      <w:r w:rsidR="000634DF">
        <w:rPr>
          <w:sz w:val="28"/>
          <w:szCs w:val="28"/>
          <w:lang w:val="uk-UA"/>
        </w:rPr>
        <w:t>ою</w:t>
      </w:r>
      <w:r w:rsidRPr="00AC22DB">
        <w:rPr>
          <w:sz w:val="28"/>
          <w:szCs w:val="28"/>
          <w:lang w:val="uk-UA"/>
        </w:rPr>
        <w:t xml:space="preserve"> в результаті дій акторів (компаній) </w:t>
      </w:r>
      <w:r w:rsidRPr="00AC22DB">
        <w:rPr>
          <w:sz w:val="28"/>
          <w:szCs w:val="28"/>
        </w:rPr>
        <w:t>[</w:t>
      </w:r>
      <w:r w:rsidR="003F0CA3" w:rsidRPr="008F6FEA">
        <w:rPr>
          <w:sz w:val="28"/>
          <w:szCs w:val="28"/>
          <w:lang w:val="uk-UA"/>
        </w:rPr>
        <w:t>10</w:t>
      </w:r>
      <w:r w:rsidRPr="008F6FEA">
        <w:rPr>
          <w:sz w:val="28"/>
          <w:szCs w:val="28"/>
        </w:rPr>
        <w:t xml:space="preserve">, с. </w:t>
      </w:r>
      <w:proofErr w:type="gramStart"/>
      <w:r w:rsidRPr="008F6FEA">
        <w:rPr>
          <w:sz w:val="28"/>
          <w:szCs w:val="28"/>
        </w:rPr>
        <w:t>37</w:t>
      </w:r>
      <w:r w:rsidRPr="00AC22DB">
        <w:rPr>
          <w:sz w:val="28"/>
          <w:szCs w:val="28"/>
        </w:rPr>
        <w:t>].</w:t>
      </w:r>
      <w:proofErr w:type="gramEnd"/>
      <w:r w:rsidRPr="00AC22DB">
        <w:rPr>
          <w:sz w:val="28"/>
          <w:szCs w:val="28"/>
        </w:rPr>
        <w:t xml:space="preserve"> </w:t>
      </w:r>
      <w:r w:rsidR="00EA5E60" w:rsidRPr="00AC22DB">
        <w:rPr>
          <w:sz w:val="28"/>
          <w:szCs w:val="28"/>
          <w:lang w:val="uk-UA"/>
        </w:rPr>
        <w:t>С.</w:t>
      </w:r>
      <w:r w:rsidR="00EA5E60">
        <w:rPr>
          <w:sz w:val="28"/>
          <w:szCs w:val="28"/>
          <w:lang w:val="uk-UA"/>
        </w:rPr>
        <w:t xml:space="preserve"> </w:t>
      </w:r>
      <w:r w:rsidR="00EA5E60" w:rsidRPr="00AC22DB">
        <w:rPr>
          <w:sz w:val="28"/>
          <w:szCs w:val="28"/>
          <w:lang w:val="uk-UA"/>
        </w:rPr>
        <w:t xml:space="preserve">І. </w:t>
      </w:r>
      <w:r w:rsidRPr="00AC22DB">
        <w:rPr>
          <w:sz w:val="28"/>
          <w:szCs w:val="28"/>
          <w:lang w:val="uk-UA"/>
        </w:rPr>
        <w:t>Соколенко визначає мережу як групу фірм (підприємств), що об’єднуються з метою використання своїх особливостей, ресурсів, специфічних переваг перед іншими для загальн</w:t>
      </w:r>
      <w:r w:rsidRPr="00AC22DB">
        <w:rPr>
          <w:sz w:val="28"/>
          <w:szCs w:val="28"/>
          <w:lang w:val="uk-UA"/>
        </w:rPr>
        <w:t>о</w:t>
      </w:r>
      <w:r w:rsidRPr="00AC22DB">
        <w:rPr>
          <w:sz w:val="28"/>
          <w:szCs w:val="28"/>
          <w:lang w:val="uk-UA"/>
        </w:rPr>
        <w:t>го функціонування при реалізації спільних проектів [</w:t>
      </w:r>
      <w:r w:rsidR="003F0CA3" w:rsidRPr="008F6FEA">
        <w:rPr>
          <w:sz w:val="28"/>
          <w:szCs w:val="28"/>
          <w:lang w:val="uk-UA"/>
        </w:rPr>
        <w:t>11</w:t>
      </w:r>
      <w:r w:rsidRPr="008F6FEA">
        <w:rPr>
          <w:sz w:val="28"/>
          <w:szCs w:val="28"/>
          <w:lang w:val="uk-UA"/>
        </w:rPr>
        <w:t>, с. 96</w:t>
      </w:r>
      <w:r w:rsidRPr="00AC22DB">
        <w:rPr>
          <w:sz w:val="28"/>
          <w:szCs w:val="28"/>
          <w:lang w:val="uk-UA"/>
        </w:rPr>
        <w:t xml:space="preserve">]. Таким чином, мережа є поняттям ширшим за стратегічний альянс, а стратегічні альянси </w:t>
      </w:r>
      <w:r w:rsidR="00111A0A">
        <w:rPr>
          <w:sz w:val="28"/>
          <w:szCs w:val="28"/>
          <w:lang w:val="uk-UA"/>
        </w:rPr>
        <w:t>м</w:t>
      </w:r>
      <w:r w:rsidR="00111A0A">
        <w:rPr>
          <w:sz w:val="28"/>
          <w:szCs w:val="28"/>
          <w:lang w:val="uk-UA"/>
        </w:rPr>
        <w:t>о</w:t>
      </w:r>
      <w:r w:rsidR="00111A0A">
        <w:rPr>
          <w:sz w:val="28"/>
          <w:szCs w:val="28"/>
          <w:lang w:val="uk-UA"/>
        </w:rPr>
        <w:t xml:space="preserve">жуть </w:t>
      </w:r>
      <w:r w:rsidR="000A37E3">
        <w:rPr>
          <w:sz w:val="28"/>
          <w:szCs w:val="28"/>
          <w:lang w:val="uk-UA"/>
        </w:rPr>
        <w:t>вибудовувати</w:t>
      </w:r>
      <w:r w:rsidR="007468DD">
        <w:rPr>
          <w:sz w:val="28"/>
          <w:szCs w:val="28"/>
          <w:lang w:val="uk-UA"/>
        </w:rPr>
        <w:t xml:space="preserve"> цілісну мережу.</w:t>
      </w:r>
    </w:p>
    <w:p w:rsidR="00F5277F" w:rsidRDefault="00662A53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</w:t>
      </w:r>
      <w:r w:rsidR="00A360E0">
        <w:rPr>
          <w:sz w:val="28"/>
          <w:szCs w:val="28"/>
          <w:lang w:val="uk-UA"/>
        </w:rPr>
        <w:t xml:space="preserve">тратегічний альянс та мережа – </w:t>
      </w:r>
      <w:r>
        <w:rPr>
          <w:sz w:val="28"/>
          <w:szCs w:val="28"/>
          <w:lang w:val="uk-UA"/>
        </w:rPr>
        <w:t xml:space="preserve">організаційні </w:t>
      </w:r>
      <w:r w:rsidR="00A360E0">
        <w:rPr>
          <w:sz w:val="28"/>
          <w:szCs w:val="28"/>
          <w:lang w:val="uk-UA"/>
        </w:rPr>
        <w:t>форми коопераці</w:t>
      </w:r>
      <w:r w:rsidR="00A360E0">
        <w:rPr>
          <w:sz w:val="28"/>
          <w:szCs w:val="28"/>
          <w:lang w:val="uk-UA"/>
        </w:rPr>
        <w:t>й</w:t>
      </w:r>
      <w:r w:rsidR="00A360E0">
        <w:rPr>
          <w:sz w:val="28"/>
          <w:szCs w:val="28"/>
          <w:lang w:val="uk-UA"/>
        </w:rPr>
        <w:t>них зв’язків</w:t>
      </w:r>
      <w:r w:rsidR="004A5045">
        <w:rPr>
          <w:sz w:val="28"/>
          <w:szCs w:val="28"/>
          <w:lang w:val="uk-UA"/>
        </w:rPr>
        <w:t xml:space="preserve"> компаній</w:t>
      </w:r>
      <w:r w:rsidR="00A360E0">
        <w:rPr>
          <w:sz w:val="28"/>
          <w:szCs w:val="28"/>
          <w:lang w:val="uk-UA"/>
        </w:rPr>
        <w:t xml:space="preserve">, тоді як кластер та технополіс </w:t>
      </w:r>
      <w:r w:rsidR="004A5045">
        <w:rPr>
          <w:sz w:val="28"/>
          <w:szCs w:val="28"/>
          <w:lang w:val="uk-UA"/>
        </w:rPr>
        <w:t>можуть бути</w:t>
      </w:r>
      <w:r w:rsidR="00A360E0">
        <w:rPr>
          <w:sz w:val="28"/>
          <w:szCs w:val="28"/>
          <w:lang w:val="uk-UA"/>
        </w:rPr>
        <w:t xml:space="preserve"> місце</w:t>
      </w:r>
      <w:r w:rsidR="004A5045">
        <w:rPr>
          <w:sz w:val="28"/>
          <w:szCs w:val="28"/>
          <w:lang w:val="uk-UA"/>
        </w:rPr>
        <w:t>м</w:t>
      </w:r>
      <w:r w:rsidR="00A360E0">
        <w:rPr>
          <w:sz w:val="28"/>
          <w:szCs w:val="28"/>
          <w:lang w:val="uk-UA"/>
        </w:rPr>
        <w:t xml:space="preserve"> їх</w:t>
      </w:r>
      <w:r w:rsidR="00CD0418">
        <w:rPr>
          <w:sz w:val="28"/>
          <w:szCs w:val="28"/>
          <w:lang w:val="uk-UA"/>
        </w:rPr>
        <w:t>ньої</w:t>
      </w:r>
      <w:r w:rsidR="00A360E0">
        <w:rPr>
          <w:sz w:val="28"/>
          <w:szCs w:val="28"/>
          <w:lang w:val="uk-UA"/>
        </w:rPr>
        <w:t xml:space="preserve"> </w:t>
      </w:r>
      <w:r w:rsidR="00CE5B3C">
        <w:rPr>
          <w:sz w:val="28"/>
          <w:szCs w:val="28"/>
          <w:lang w:val="uk-UA"/>
        </w:rPr>
        <w:t>локалізації</w:t>
      </w:r>
      <w:r w:rsidR="00A360E0">
        <w:rPr>
          <w:sz w:val="28"/>
          <w:szCs w:val="28"/>
          <w:lang w:val="uk-UA"/>
        </w:rPr>
        <w:t xml:space="preserve">. </w:t>
      </w:r>
      <w:r w:rsidR="0072463A">
        <w:rPr>
          <w:sz w:val="28"/>
          <w:szCs w:val="28"/>
          <w:lang w:val="uk-UA"/>
        </w:rPr>
        <w:t>В</w:t>
      </w:r>
      <w:r w:rsidR="00A360E0">
        <w:rPr>
          <w:sz w:val="28"/>
          <w:szCs w:val="28"/>
          <w:lang w:val="uk-UA"/>
        </w:rPr>
        <w:t>становлений в</w:t>
      </w:r>
      <w:r w:rsidR="0072463A">
        <w:rPr>
          <w:sz w:val="28"/>
          <w:szCs w:val="28"/>
          <w:lang w:val="uk-UA"/>
        </w:rPr>
        <w:t xml:space="preserve">заємозв’язок між визначеними формами кооперації </w:t>
      </w:r>
      <w:r w:rsidR="00D229B7">
        <w:rPr>
          <w:sz w:val="28"/>
          <w:szCs w:val="28"/>
          <w:lang w:val="uk-UA"/>
        </w:rPr>
        <w:t xml:space="preserve">економічних суб’єктів </w:t>
      </w:r>
      <w:r w:rsidR="0072463A">
        <w:rPr>
          <w:sz w:val="28"/>
          <w:szCs w:val="28"/>
          <w:lang w:val="uk-UA"/>
        </w:rPr>
        <w:t>яскраво ілюструють наступні приклади:</w:t>
      </w:r>
      <w:r w:rsidR="0072463A" w:rsidRPr="00AC22DB">
        <w:rPr>
          <w:sz w:val="28"/>
          <w:szCs w:val="28"/>
          <w:lang w:val="uk-UA"/>
        </w:rPr>
        <w:t xml:space="preserve"> </w:t>
      </w:r>
      <w:r w:rsidR="00CE5B3C">
        <w:rPr>
          <w:sz w:val="28"/>
          <w:szCs w:val="28"/>
          <w:lang w:val="uk-UA"/>
        </w:rPr>
        <w:t xml:space="preserve">практична </w:t>
      </w:r>
      <w:r w:rsidR="0072463A" w:rsidRPr="00AC22DB">
        <w:rPr>
          <w:sz w:val="28"/>
          <w:szCs w:val="28"/>
          <w:lang w:val="uk-UA"/>
        </w:rPr>
        <w:t>ре</w:t>
      </w:r>
      <w:r w:rsidR="0072463A" w:rsidRPr="00AC22DB">
        <w:rPr>
          <w:sz w:val="28"/>
          <w:szCs w:val="28"/>
          <w:lang w:val="uk-UA"/>
        </w:rPr>
        <w:t>а</w:t>
      </w:r>
      <w:r w:rsidR="0072463A" w:rsidRPr="00AC22DB">
        <w:rPr>
          <w:sz w:val="28"/>
          <w:szCs w:val="28"/>
          <w:lang w:val="uk-UA"/>
        </w:rPr>
        <w:t xml:space="preserve">лізація </w:t>
      </w:r>
      <w:r w:rsidR="00CE5B3C">
        <w:rPr>
          <w:sz w:val="28"/>
          <w:szCs w:val="28"/>
          <w:lang w:val="uk-UA"/>
        </w:rPr>
        <w:t xml:space="preserve">стратегічної </w:t>
      </w:r>
      <w:r w:rsidR="0072463A" w:rsidRPr="00AC22DB">
        <w:rPr>
          <w:sz w:val="28"/>
          <w:szCs w:val="28"/>
          <w:lang w:val="uk-UA"/>
        </w:rPr>
        <w:t xml:space="preserve">співпраці між </w:t>
      </w:r>
      <w:r w:rsidR="0072463A" w:rsidRPr="00AC22DB">
        <w:rPr>
          <w:sz w:val="28"/>
          <w:szCs w:val="28"/>
          <w:lang w:val="en-US"/>
        </w:rPr>
        <w:t>SUN</w:t>
      </w:r>
      <w:r w:rsidR="0072463A" w:rsidRPr="00AC22DB">
        <w:rPr>
          <w:sz w:val="28"/>
          <w:szCs w:val="28"/>
          <w:lang w:val="uk-UA"/>
        </w:rPr>
        <w:t xml:space="preserve">, </w:t>
      </w:r>
      <w:r w:rsidR="0072463A" w:rsidRPr="00AC22DB">
        <w:rPr>
          <w:sz w:val="28"/>
          <w:szCs w:val="28"/>
          <w:lang w:val="en-US"/>
        </w:rPr>
        <w:t>Agilent</w:t>
      </w:r>
      <w:r w:rsidR="0072463A" w:rsidRPr="00AC22DB">
        <w:rPr>
          <w:sz w:val="28"/>
          <w:szCs w:val="28"/>
          <w:lang w:val="uk-UA"/>
        </w:rPr>
        <w:t xml:space="preserve">, </w:t>
      </w:r>
      <w:r w:rsidR="0072463A" w:rsidRPr="00AC22DB">
        <w:rPr>
          <w:sz w:val="28"/>
          <w:szCs w:val="28"/>
          <w:lang w:val="en-US"/>
        </w:rPr>
        <w:t>IBM</w:t>
      </w:r>
      <w:r w:rsidR="0072463A" w:rsidRPr="00AC22DB">
        <w:rPr>
          <w:sz w:val="28"/>
          <w:szCs w:val="28"/>
          <w:lang w:val="uk-UA"/>
        </w:rPr>
        <w:t xml:space="preserve"> та </w:t>
      </w:r>
      <w:r w:rsidR="0072463A" w:rsidRPr="00AC22DB">
        <w:rPr>
          <w:sz w:val="28"/>
          <w:szCs w:val="28"/>
          <w:lang w:val="en-US"/>
        </w:rPr>
        <w:t>Cisco</w:t>
      </w:r>
      <w:r w:rsidR="0072463A" w:rsidRPr="00AC22DB">
        <w:rPr>
          <w:sz w:val="28"/>
          <w:szCs w:val="28"/>
          <w:lang w:val="uk-UA"/>
        </w:rPr>
        <w:t xml:space="preserve"> у межах технол</w:t>
      </w:r>
      <w:r w:rsidR="0072463A" w:rsidRPr="00AC22DB">
        <w:rPr>
          <w:sz w:val="28"/>
          <w:szCs w:val="28"/>
          <w:lang w:val="uk-UA"/>
        </w:rPr>
        <w:t>о</w:t>
      </w:r>
      <w:r w:rsidR="0072463A" w:rsidRPr="00AC22DB">
        <w:rPr>
          <w:sz w:val="28"/>
          <w:szCs w:val="28"/>
          <w:lang w:val="uk-UA"/>
        </w:rPr>
        <w:t xml:space="preserve">гічного парку </w:t>
      </w:r>
      <w:r w:rsidR="0072463A" w:rsidRPr="00AC22DB">
        <w:rPr>
          <w:sz w:val="28"/>
          <w:szCs w:val="28"/>
          <w:lang w:val="en-US"/>
        </w:rPr>
        <w:t>Silicon</w:t>
      </w:r>
      <w:r w:rsidR="0072463A" w:rsidRPr="00AC22DB">
        <w:rPr>
          <w:sz w:val="28"/>
          <w:szCs w:val="28"/>
          <w:lang w:val="uk-UA"/>
        </w:rPr>
        <w:t xml:space="preserve"> </w:t>
      </w:r>
      <w:r w:rsidR="0072463A" w:rsidRPr="00AC22DB">
        <w:rPr>
          <w:sz w:val="28"/>
          <w:szCs w:val="28"/>
          <w:lang w:val="en-US"/>
        </w:rPr>
        <w:t>Glen</w:t>
      </w:r>
      <w:r w:rsidR="0072463A" w:rsidRPr="00AC22DB">
        <w:rPr>
          <w:sz w:val="28"/>
          <w:szCs w:val="28"/>
          <w:lang w:val="uk-UA"/>
        </w:rPr>
        <w:t>; діяльність мережі автомобільних стратегічних аль</w:t>
      </w:r>
      <w:r w:rsidR="0072463A">
        <w:rPr>
          <w:sz w:val="28"/>
          <w:szCs w:val="28"/>
          <w:lang w:val="uk-UA"/>
        </w:rPr>
        <w:t>я</w:t>
      </w:r>
      <w:r w:rsidR="0072463A">
        <w:rPr>
          <w:sz w:val="28"/>
          <w:szCs w:val="28"/>
          <w:lang w:val="uk-UA"/>
        </w:rPr>
        <w:t xml:space="preserve">нсів </w:t>
      </w:r>
      <w:r w:rsidR="0072463A" w:rsidRPr="00AC22DB">
        <w:rPr>
          <w:sz w:val="28"/>
          <w:szCs w:val="28"/>
          <w:lang w:val="uk-UA"/>
        </w:rPr>
        <w:t xml:space="preserve">у межах </w:t>
      </w:r>
      <w:proofErr w:type="spellStart"/>
      <w:r w:rsidR="0072463A" w:rsidRPr="00AC22DB">
        <w:rPr>
          <w:sz w:val="28"/>
          <w:szCs w:val="28"/>
          <w:lang w:val="uk-UA"/>
        </w:rPr>
        <w:t>автокластеру</w:t>
      </w:r>
      <w:proofErr w:type="spellEnd"/>
      <w:r w:rsidR="0072463A" w:rsidRPr="00AC22DB">
        <w:rPr>
          <w:sz w:val="28"/>
          <w:szCs w:val="28"/>
          <w:lang w:val="uk-UA"/>
        </w:rPr>
        <w:t xml:space="preserve"> </w:t>
      </w:r>
      <w:r w:rsidR="0072463A" w:rsidRPr="00AC22DB">
        <w:rPr>
          <w:sz w:val="28"/>
          <w:szCs w:val="28"/>
          <w:lang w:val="en-US"/>
        </w:rPr>
        <w:t>AC</w:t>
      </w:r>
      <w:r w:rsidR="0072463A" w:rsidRPr="00AC22DB">
        <w:rPr>
          <w:sz w:val="28"/>
          <w:szCs w:val="28"/>
          <w:lang w:val="uk-UA"/>
        </w:rPr>
        <w:t xml:space="preserve"> </w:t>
      </w:r>
      <w:r w:rsidR="0072463A" w:rsidRPr="00AC22DB">
        <w:rPr>
          <w:sz w:val="28"/>
          <w:szCs w:val="28"/>
          <w:lang w:val="en-US"/>
        </w:rPr>
        <w:t>Styria</w:t>
      </w:r>
      <w:r w:rsidR="0072463A" w:rsidRPr="00AC22DB">
        <w:rPr>
          <w:sz w:val="28"/>
          <w:szCs w:val="28"/>
          <w:lang w:val="uk-UA"/>
        </w:rPr>
        <w:t xml:space="preserve">, яка у глобальному масштабі поширюється за межі Австрії та знаходить прояв на території </w:t>
      </w:r>
      <w:proofErr w:type="spellStart"/>
      <w:r w:rsidR="0072463A" w:rsidRPr="00AC22DB">
        <w:rPr>
          <w:sz w:val="28"/>
          <w:szCs w:val="28"/>
          <w:lang w:val="uk-UA"/>
        </w:rPr>
        <w:t>авток</w:t>
      </w:r>
      <w:r w:rsidR="0072463A">
        <w:rPr>
          <w:sz w:val="28"/>
          <w:szCs w:val="28"/>
          <w:lang w:val="uk-UA"/>
        </w:rPr>
        <w:t>ластерів</w:t>
      </w:r>
      <w:proofErr w:type="spellEnd"/>
      <w:r w:rsidR="0072463A">
        <w:rPr>
          <w:sz w:val="28"/>
          <w:szCs w:val="28"/>
          <w:lang w:val="uk-UA"/>
        </w:rPr>
        <w:t xml:space="preserve"> інших країн.</w:t>
      </w:r>
    </w:p>
    <w:p w:rsidR="004656D0" w:rsidRDefault="006E7B4E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 і пропозиції.</w:t>
      </w:r>
      <w:r w:rsidR="00721DE2">
        <w:rPr>
          <w:b/>
          <w:sz w:val="28"/>
          <w:szCs w:val="28"/>
          <w:lang w:val="uk-UA"/>
        </w:rPr>
        <w:t xml:space="preserve"> </w:t>
      </w:r>
      <w:r w:rsidR="004656D0">
        <w:rPr>
          <w:sz w:val="28"/>
          <w:szCs w:val="28"/>
          <w:lang w:val="uk-UA"/>
        </w:rPr>
        <w:t xml:space="preserve">Стратегічний альянс – </w:t>
      </w:r>
      <w:r w:rsidR="00E42E53">
        <w:rPr>
          <w:sz w:val="28"/>
          <w:szCs w:val="28"/>
          <w:lang w:val="uk-UA"/>
        </w:rPr>
        <w:t>окремий різновид співр</w:t>
      </w:r>
      <w:r w:rsidR="00E42E53">
        <w:rPr>
          <w:sz w:val="28"/>
          <w:szCs w:val="28"/>
          <w:lang w:val="uk-UA"/>
        </w:rPr>
        <w:t>о</w:t>
      </w:r>
      <w:r w:rsidR="00E42E53">
        <w:rPr>
          <w:sz w:val="28"/>
          <w:szCs w:val="28"/>
          <w:lang w:val="uk-UA"/>
        </w:rPr>
        <w:t>бітництва</w:t>
      </w:r>
      <w:r w:rsidR="004656D0">
        <w:rPr>
          <w:sz w:val="28"/>
          <w:szCs w:val="28"/>
          <w:lang w:val="uk-UA"/>
        </w:rPr>
        <w:t xml:space="preserve"> компа</w:t>
      </w:r>
      <w:r w:rsidR="002F1B07">
        <w:rPr>
          <w:sz w:val="28"/>
          <w:szCs w:val="28"/>
          <w:lang w:val="uk-UA"/>
        </w:rPr>
        <w:t>ній. Критеріями стратегічних альянсів є:</w:t>
      </w:r>
      <w:r w:rsidR="004656D0">
        <w:rPr>
          <w:sz w:val="28"/>
          <w:szCs w:val="28"/>
          <w:lang w:val="uk-UA"/>
        </w:rPr>
        <w:t xml:space="preserve"> виникає у</w:t>
      </w:r>
      <w:r w:rsidR="004656D0" w:rsidRPr="00BD74E8">
        <w:rPr>
          <w:sz w:val="28"/>
          <w:szCs w:val="28"/>
          <w:lang w:val="uk-UA"/>
        </w:rPr>
        <w:t xml:space="preserve"> </w:t>
      </w:r>
      <w:r w:rsidR="004656D0">
        <w:rPr>
          <w:sz w:val="28"/>
          <w:szCs w:val="28"/>
          <w:lang w:val="uk-UA"/>
        </w:rPr>
        <w:t>межах ре</w:t>
      </w:r>
      <w:r w:rsidR="004656D0">
        <w:rPr>
          <w:sz w:val="28"/>
          <w:szCs w:val="28"/>
          <w:lang w:val="uk-UA"/>
        </w:rPr>
        <w:t>а</w:t>
      </w:r>
      <w:r w:rsidR="004656D0">
        <w:rPr>
          <w:sz w:val="28"/>
          <w:szCs w:val="28"/>
          <w:lang w:val="uk-UA"/>
        </w:rPr>
        <w:t xml:space="preserve">лізації міжнародної стратегії ТНК, має </w:t>
      </w:r>
      <w:r w:rsidR="004656D0" w:rsidRPr="00BD74E8">
        <w:rPr>
          <w:sz w:val="28"/>
          <w:szCs w:val="28"/>
          <w:lang w:val="uk-UA"/>
        </w:rPr>
        <w:t xml:space="preserve">вирішальне </w:t>
      </w:r>
      <w:r w:rsidR="004656D0">
        <w:rPr>
          <w:sz w:val="28"/>
          <w:szCs w:val="28"/>
          <w:lang w:val="uk-UA"/>
        </w:rPr>
        <w:t xml:space="preserve">стратегічне </w:t>
      </w:r>
      <w:r w:rsidR="004656D0" w:rsidRPr="00BD74E8">
        <w:rPr>
          <w:sz w:val="28"/>
          <w:szCs w:val="28"/>
          <w:lang w:val="uk-UA"/>
        </w:rPr>
        <w:t>значення</w:t>
      </w:r>
      <w:r w:rsidR="004656D0">
        <w:rPr>
          <w:sz w:val="28"/>
          <w:szCs w:val="28"/>
          <w:lang w:val="uk-UA"/>
        </w:rPr>
        <w:t xml:space="preserve"> для</w:t>
      </w:r>
      <w:r w:rsidR="00B83CC6">
        <w:rPr>
          <w:sz w:val="28"/>
          <w:szCs w:val="28"/>
          <w:lang w:val="uk-UA"/>
        </w:rPr>
        <w:t xml:space="preserve"> всієї </w:t>
      </w:r>
      <w:r w:rsidR="004656D0">
        <w:rPr>
          <w:sz w:val="28"/>
          <w:szCs w:val="28"/>
          <w:lang w:val="uk-UA"/>
        </w:rPr>
        <w:t xml:space="preserve">корпорації, </w:t>
      </w:r>
      <w:r w:rsidR="004656D0" w:rsidRPr="00BD74E8">
        <w:rPr>
          <w:sz w:val="28"/>
          <w:szCs w:val="28"/>
          <w:lang w:val="uk-UA"/>
        </w:rPr>
        <w:t>орієнт</w:t>
      </w:r>
      <w:r w:rsidR="004656D0">
        <w:rPr>
          <w:sz w:val="28"/>
          <w:szCs w:val="28"/>
          <w:lang w:val="uk-UA"/>
        </w:rPr>
        <w:t>ован</w:t>
      </w:r>
      <w:r w:rsidR="00C849E8">
        <w:rPr>
          <w:sz w:val="28"/>
          <w:szCs w:val="28"/>
          <w:lang w:val="uk-UA"/>
        </w:rPr>
        <w:t>ий</w:t>
      </w:r>
      <w:r w:rsidR="004656D0">
        <w:rPr>
          <w:sz w:val="28"/>
          <w:szCs w:val="28"/>
          <w:lang w:val="uk-UA"/>
        </w:rPr>
        <w:t xml:space="preserve"> </w:t>
      </w:r>
      <w:r w:rsidR="004656D0" w:rsidRPr="00BD74E8">
        <w:rPr>
          <w:sz w:val="28"/>
          <w:szCs w:val="28"/>
          <w:lang w:val="uk-UA"/>
        </w:rPr>
        <w:t>на досягнення синергетичних ефек</w:t>
      </w:r>
      <w:r w:rsidR="004656D0">
        <w:rPr>
          <w:sz w:val="28"/>
          <w:szCs w:val="28"/>
          <w:lang w:val="uk-UA"/>
        </w:rPr>
        <w:t>тів, передб</w:t>
      </w:r>
      <w:r w:rsidR="004656D0">
        <w:rPr>
          <w:sz w:val="28"/>
          <w:szCs w:val="28"/>
          <w:lang w:val="uk-UA"/>
        </w:rPr>
        <w:t>а</w:t>
      </w:r>
      <w:r w:rsidR="004656D0">
        <w:rPr>
          <w:sz w:val="28"/>
          <w:szCs w:val="28"/>
          <w:lang w:val="uk-UA"/>
        </w:rPr>
        <w:t xml:space="preserve">чає </w:t>
      </w:r>
      <w:r w:rsidR="004656D0" w:rsidRPr="00BD74E8">
        <w:rPr>
          <w:sz w:val="28"/>
          <w:szCs w:val="28"/>
          <w:lang w:val="uk-UA"/>
        </w:rPr>
        <w:t>збереження незалежнос</w:t>
      </w:r>
      <w:r w:rsidR="004656D0">
        <w:rPr>
          <w:sz w:val="28"/>
          <w:szCs w:val="28"/>
          <w:lang w:val="uk-UA"/>
        </w:rPr>
        <w:t xml:space="preserve">ті компаній, фрагментарність зв’язків, </w:t>
      </w:r>
      <w:r w:rsidR="004656D0" w:rsidRPr="00BD74E8">
        <w:rPr>
          <w:sz w:val="28"/>
          <w:szCs w:val="28"/>
          <w:lang w:val="uk-UA"/>
        </w:rPr>
        <w:t>автономн</w:t>
      </w:r>
      <w:r w:rsidR="004656D0">
        <w:rPr>
          <w:sz w:val="28"/>
          <w:szCs w:val="28"/>
          <w:lang w:val="uk-UA"/>
        </w:rPr>
        <w:t>ість</w:t>
      </w:r>
      <w:r w:rsidR="004656D0" w:rsidRPr="00BD74E8">
        <w:rPr>
          <w:sz w:val="28"/>
          <w:szCs w:val="28"/>
          <w:lang w:val="uk-UA"/>
        </w:rPr>
        <w:t xml:space="preserve"> діяль</w:t>
      </w:r>
      <w:r w:rsidR="004656D0">
        <w:rPr>
          <w:sz w:val="28"/>
          <w:szCs w:val="28"/>
          <w:lang w:val="uk-UA"/>
        </w:rPr>
        <w:t>но</w:t>
      </w:r>
      <w:r w:rsidR="004656D0" w:rsidRPr="00BD74E8">
        <w:rPr>
          <w:sz w:val="28"/>
          <w:szCs w:val="28"/>
          <w:lang w:val="uk-UA"/>
        </w:rPr>
        <w:t>ст</w:t>
      </w:r>
      <w:r w:rsidR="004656D0">
        <w:rPr>
          <w:sz w:val="28"/>
          <w:szCs w:val="28"/>
          <w:lang w:val="uk-UA"/>
        </w:rPr>
        <w:t>і</w:t>
      </w:r>
      <w:r w:rsidR="004656D0" w:rsidRPr="00BD74E8">
        <w:rPr>
          <w:sz w:val="28"/>
          <w:szCs w:val="28"/>
          <w:lang w:val="uk-UA"/>
        </w:rPr>
        <w:t xml:space="preserve"> компані</w:t>
      </w:r>
      <w:r w:rsidR="004656D0">
        <w:rPr>
          <w:sz w:val="28"/>
          <w:szCs w:val="28"/>
          <w:lang w:val="uk-UA"/>
        </w:rPr>
        <w:t xml:space="preserve">й-партнерів поза межами альянсу, </w:t>
      </w:r>
      <w:r w:rsidR="004656D0" w:rsidRPr="00BD74E8">
        <w:rPr>
          <w:sz w:val="28"/>
          <w:szCs w:val="28"/>
          <w:lang w:val="uk-UA"/>
        </w:rPr>
        <w:t>довгостроков</w:t>
      </w:r>
      <w:r w:rsidR="004656D0">
        <w:rPr>
          <w:sz w:val="28"/>
          <w:szCs w:val="28"/>
          <w:lang w:val="uk-UA"/>
        </w:rPr>
        <w:t>у</w:t>
      </w:r>
      <w:r w:rsidR="004656D0" w:rsidRPr="00BD74E8">
        <w:rPr>
          <w:sz w:val="28"/>
          <w:szCs w:val="28"/>
          <w:lang w:val="uk-UA"/>
        </w:rPr>
        <w:t xml:space="preserve"> основ</w:t>
      </w:r>
      <w:r w:rsidR="001314E7">
        <w:rPr>
          <w:sz w:val="28"/>
          <w:szCs w:val="28"/>
          <w:lang w:val="uk-UA"/>
        </w:rPr>
        <w:t>у</w:t>
      </w:r>
      <w:r w:rsidR="004656D0" w:rsidRPr="00BD74E8">
        <w:rPr>
          <w:sz w:val="28"/>
          <w:szCs w:val="28"/>
          <w:lang w:val="uk-UA"/>
        </w:rPr>
        <w:t xml:space="preserve"> </w:t>
      </w:r>
      <w:r w:rsidR="004656D0">
        <w:rPr>
          <w:sz w:val="28"/>
          <w:szCs w:val="28"/>
          <w:lang w:val="uk-UA"/>
        </w:rPr>
        <w:t xml:space="preserve">та </w:t>
      </w:r>
      <w:r w:rsidR="004656D0" w:rsidRPr="00BD74E8">
        <w:rPr>
          <w:sz w:val="28"/>
          <w:szCs w:val="28"/>
          <w:lang w:val="uk-UA"/>
        </w:rPr>
        <w:t>тимча</w:t>
      </w:r>
      <w:r w:rsidR="004656D0">
        <w:rPr>
          <w:sz w:val="28"/>
          <w:szCs w:val="28"/>
          <w:lang w:val="uk-UA"/>
        </w:rPr>
        <w:t>совий характер,</w:t>
      </w:r>
      <w:r w:rsidR="004656D0" w:rsidRPr="00BD74E8">
        <w:rPr>
          <w:sz w:val="28"/>
          <w:szCs w:val="28"/>
          <w:lang w:val="uk-UA"/>
        </w:rPr>
        <w:t xml:space="preserve"> гнучкість</w:t>
      </w:r>
      <w:r w:rsidR="004656D0">
        <w:rPr>
          <w:sz w:val="28"/>
          <w:szCs w:val="28"/>
          <w:lang w:val="uk-UA"/>
        </w:rPr>
        <w:t xml:space="preserve"> утворення.</w:t>
      </w:r>
      <w:r w:rsidR="00C849E8">
        <w:rPr>
          <w:sz w:val="28"/>
          <w:szCs w:val="28"/>
          <w:lang w:val="uk-UA"/>
        </w:rPr>
        <w:t xml:space="preserve"> Отже, основним суб’єктом є ТНК.</w:t>
      </w:r>
    </w:p>
    <w:p w:rsidR="00C849E8" w:rsidRDefault="00C849E8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Відсутність власних ТНК в багатьох країнах, що розвиваються, широка ємність</w:t>
      </w:r>
      <w:r w:rsidR="006D7B30">
        <w:rPr>
          <w:sz w:val="28"/>
          <w:szCs w:val="28"/>
          <w:lang w:val="uk-UA"/>
        </w:rPr>
        <w:t xml:space="preserve"> окремих </w:t>
      </w:r>
      <w:r>
        <w:rPr>
          <w:sz w:val="28"/>
          <w:szCs w:val="28"/>
          <w:lang w:val="uk-UA"/>
        </w:rPr>
        <w:t>критеріїв стратегічних альянсів та утворюючих поняття кат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горій призводять до розгляду стратегічних альянсів на рівні національних ко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па</w:t>
      </w:r>
      <w:r w:rsidR="00D84F1C">
        <w:rPr>
          <w:sz w:val="28"/>
          <w:szCs w:val="28"/>
          <w:lang w:val="uk-UA"/>
        </w:rPr>
        <w:t xml:space="preserve">ній </w:t>
      </w:r>
      <w:r>
        <w:rPr>
          <w:sz w:val="28"/>
          <w:szCs w:val="28"/>
          <w:lang w:val="uk-UA"/>
        </w:rPr>
        <w:t>(табл. 2).</w:t>
      </w:r>
    </w:p>
    <w:p w:rsidR="00C849E8" w:rsidRDefault="00C849E8" w:rsidP="00C849E8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2</w:t>
      </w:r>
    </w:p>
    <w:p w:rsidR="00C849E8" w:rsidRDefault="005B7D24" w:rsidP="00C849E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 сучасного підходу до віднесення співробітництва на рівні національних компаній до</w:t>
      </w:r>
      <w:r w:rsidR="00C849E8" w:rsidRPr="00C849E8">
        <w:rPr>
          <w:b/>
          <w:sz w:val="28"/>
          <w:szCs w:val="28"/>
          <w:lang w:val="uk-UA"/>
        </w:rPr>
        <w:t xml:space="preserve"> стратегічних альянсів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828"/>
      </w:tblGrid>
      <w:tr w:rsidR="00C849E8" w:rsidRPr="00C849E8" w:rsidTr="005D2833">
        <w:tc>
          <w:tcPr>
            <w:tcW w:w="1951" w:type="dxa"/>
          </w:tcPr>
          <w:p w:rsidR="00C849E8" w:rsidRPr="00F84855" w:rsidRDefault="00C849E8" w:rsidP="00F84855">
            <w:pPr>
              <w:ind w:left="-57" w:right="-57"/>
              <w:jc w:val="center"/>
              <w:rPr>
                <w:b/>
                <w:lang w:val="uk-UA"/>
              </w:rPr>
            </w:pPr>
            <w:r w:rsidRPr="00F84855">
              <w:rPr>
                <w:b/>
                <w:lang w:val="uk-UA"/>
              </w:rPr>
              <w:t>Ознаки</w:t>
            </w:r>
          </w:p>
        </w:tc>
        <w:tc>
          <w:tcPr>
            <w:tcW w:w="3969" w:type="dxa"/>
            <w:vAlign w:val="center"/>
          </w:tcPr>
          <w:p w:rsidR="00C849E8" w:rsidRPr="00C849E8" w:rsidRDefault="00C849E8" w:rsidP="00C849E8">
            <w:pPr>
              <w:ind w:left="-57" w:right="-57"/>
              <w:jc w:val="center"/>
              <w:rPr>
                <w:b/>
                <w:lang w:val="uk-UA"/>
              </w:rPr>
            </w:pPr>
            <w:r w:rsidRPr="00C849E8">
              <w:rPr>
                <w:b/>
                <w:lang w:val="uk-UA"/>
              </w:rPr>
              <w:t>Повноцінний стратегічний альянс</w:t>
            </w:r>
          </w:p>
        </w:tc>
        <w:tc>
          <w:tcPr>
            <w:tcW w:w="3828" w:type="dxa"/>
            <w:vAlign w:val="center"/>
          </w:tcPr>
          <w:p w:rsidR="00C849E8" w:rsidRPr="00C849E8" w:rsidRDefault="00C849E8" w:rsidP="00C849E8">
            <w:pPr>
              <w:ind w:left="-57" w:right="-57"/>
              <w:jc w:val="center"/>
              <w:rPr>
                <w:b/>
                <w:lang w:val="uk-UA"/>
              </w:rPr>
            </w:pPr>
            <w:r w:rsidRPr="00C849E8">
              <w:rPr>
                <w:b/>
                <w:lang w:val="uk-UA"/>
              </w:rPr>
              <w:t>Умовний стратегічний альянс</w:t>
            </w:r>
          </w:p>
        </w:tc>
      </w:tr>
      <w:tr w:rsidR="00C849E8" w:rsidRPr="00C849E8" w:rsidTr="005D2833">
        <w:tc>
          <w:tcPr>
            <w:tcW w:w="1951" w:type="dxa"/>
            <w:vAlign w:val="center"/>
          </w:tcPr>
          <w:p w:rsidR="00C849E8" w:rsidRPr="00C849E8" w:rsidRDefault="00C849E8" w:rsidP="00BA406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Відповідність критеріям </w:t>
            </w:r>
          </w:p>
        </w:tc>
        <w:tc>
          <w:tcPr>
            <w:tcW w:w="3969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Повна відповідність</w:t>
            </w:r>
          </w:p>
        </w:tc>
        <w:tc>
          <w:tcPr>
            <w:tcW w:w="3828" w:type="dxa"/>
            <w:vAlign w:val="center"/>
          </w:tcPr>
          <w:p w:rsidR="00C849E8" w:rsidRPr="00C849E8" w:rsidRDefault="00C849E8" w:rsidP="00BA406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Відповідність більшості критері</w:t>
            </w:r>
            <w:r w:rsidR="00BA4065">
              <w:rPr>
                <w:lang w:val="uk-UA"/>
              </w:rPr>
              <w:t>ям</w:t>
            </w:r>
          </w:p>
        </w:tc>
      </w:tr>
      <w:tr w:rsidR="00C849E8" w:rsidRPr="00C849E8" w:rsidTr="005D2833">
        <w:tc>
          <w:tcPr>
            <w:tcW w:w="1951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</w:tc>
        <w:tc>
          <w:tcPr>
            <w:tcW w:w="3969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ТНК</w:t>
            </w:r>
          </w:p>
        </w:tc>
        <w:tc>
          <w:tcPr>
            <w:tcW w:w="3828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Національних компаній</w:t>
            </w:r>
          </w:p>
        </w:tc>
      </w:tr>
      <w:tr w:rsidR="00C849E8" w:rsidRPr="00C849E8" w:rsidTr="005D2833">
        <w:tc>
          <w:tcPr>
            <w:tcW w:w="1951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Суб’єкти</w:t>
            </w:r>
          </w:p>
        </w:tc>
        <w:tc>
          <w:tcPr>
            <w:tcW w:w="3969" w:type="dxa"/>
            <w:vAlign w:val="center"/>
          </w:tcPr>
          <w:p w:rsidR="00C849E8" w:rsidRPr="00C849E8" w:rsidRDefault="00C849E8" w:rsidP="001F132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Материнськ</w:t>
            </w:r>
            <w:r w:rsidR="001F132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компані</w:t>
            </w:r>
            <w:r w:rsidR="001F1328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ТНК</w:t>
            </w:r>
          </w:p>
        </w:tc>
        <w:tc>
          <w:tcPr>
            <w:tcW w:w="3828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«національна компанія – націон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льна компанія»; «національна ко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>панія – дочірня компанія ТНК»; «національна компанія – матери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ська компанія ТНК»</w:t>
            </w:r>
          </w:p>
        </w:tc>
      </w:tr>
      <w:tr w:rsidR="00C849E8" w:rsidRPr="00C849E8" w:rsidTr="005D2833">
        <w:tc>
          <w:tcPr>
            <w:tcW w:w="1951" w:type="dxa"/>
            <w:vAlign w:val="center"/>
          </w:tcPr>
          <w:p w:rsidR="00C849E8" w:rsidRPr="00C849E8" w:rsidRDefault="00C849E8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Міжнародний характер</w:t>
            </w:r>
          </w:p>
        </w:tc>
        <w:tc>
          <w:tcPr>
            <w:tcW w:w="3969" w:type="dxa"/>
            <w:vAlign w:val="center"/>
          </w:tcPr>
          <w:p w:rsidR="00C849E8" w:rsidRPr="00C849E8" w:rsidRDefault="00C849E8" w:rsidP="008D4F91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Визначається міжнародною стратег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єю та інтернаціоналізацією виробн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цтва</w:t>
            </w:r>
            <w:r w:rsidR="008D4F91">
              <w:rPr>
                <w:lang w:val="uk-UA"/>
              </w:rPr>
              <w:t xml:space="preserve"> ТНК</w:t>
            </w:r>
          </w:p>
        </w:tc>
        <w:tc>
          <w:tcPr>
            <w:tcW w:w="3828" w:type="dxa"/>
            <w:vAlign w:val="center"/>
          </w:tcPr>
          <w:p w:rsidR="00C849E8" w:rsidRPr="00C849E8" w:rsidRDefault="005D2833" w:rsidP="005D2833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Визначається по відношенню до географічної приналежності наці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нальної компанії</w:t>
            </w:r>
          </w:p>
        </w:tc>
      </w:tr>
      <w:tr w:rsidR="00C849E8" w:rsidRPr="00C849E8" w:rsidTr="005D2833">
        <w:tc>
          <w:tcPr>
            <w:tcW w:w="1951" w:type="dxa"/>
            <w:vAlign w:val="center"/>
          </w:tcPr>
          <w:p w:rsidR="00C849E8" w:rsidRPr="00C849E8" w:rsidRDefault="005D2833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Класифікація за географічною ознакою</w:t>
            </w:r>
          </w:p>
        </w:tc>
        <w:tc>
          <w:tcPr>
            <w:tcW w:w="3969" w:type="dxa"/>
            <w:vAlign w:val="center"/>
          </w:tcPr>
          <w:p w:rsidR="00C849E8" w:rsidRPr="005D2833" w:rsidRDefault="005D2833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D2833">
              <w:rPr>
                <w:lang w:val="uk-UA"/>
              </w:rPr>
              <w:t>а країною походження материнської компаній ТНК, за країною/регіоном безпосереднього формування страт</w:t>
            </w:r>
            <w:r w:rsidRPr="005D2833">
              <w:rPr>
                <w:lang w:val="uk-UA"/>
              </w:rPr>
              <w:t>е</w:t>
            </w:r>
            <w:r w:rsidRPr="005D2833">
              <w:rPr>
                <w:lang w:val="uk-UA"/>
              </w:rPr>
              <w:t>гічного альянсу, за країною/регіоном безпосереднього функціонування утвореного альянсу</w:t>
            </w:r>
          </w:p>
        </w:tc>
        <w:tc>
          <w:tcPr>
            <w:tcW w:w="3828" w:type="dxa"/>
            <w:vAlign w:val="center"/>
          </w:tcPr>
          <w:p w:rsidR="00C849E8" w:rsidRPr="00C849E8" w:rsidRDefault="005D2833" w:rsidP="00C849E8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Міжнародний та національний по відношенню до географічної пр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належності національної компанії</w:t>
            </w:r>
          </w:p>
        </w:tc>
      </w:tr>
    </w:tbl>
    <w:p w:rsidR="00C849E8" w:rsidRPr="008F6FEA" w:rsidRDefault="005D2833" w:rsidP="005D2833">
      <w:pPr>
        <w:spacing w:line="360" w:lineRule="auto"/>
        <w:ind w:firstLine="709"/>
        <w:jc w:val="both"/>
        <w:rPr>
          <w:i/>
          <w:lang w:val="uk-UA"/>
        </w:rPr>
      </w:pPr>
      <w:r w:rsidRPr="008F6FEA">
        <w:rPr>
          <w:i/>
          <w:lang w:val="uk-UA"/>
        </w:rPr>
        <w:t>Джерело: розроблено автором</w:t>
      </w:r>
    </w:p>
    <w:p w:rsidR="001314E7" w:rsidRPr="004656D0" w:rsidRDefault="001314E7" w:rsidP="000320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відмінності стратегічного альянсу від кластеру, технополісу та мережі лежать у площині різного складу учасників, наявності чи відсутності 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лузевої і територіальної прив’язок, інноваційної орієнтації. Зазначені форми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алізації співробітництва економічних суб’єктів співвідносяться як: стратегічний альянс </w:t>
      </w:r>
      <w:r w:rsidR="00A0539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організаційна форма коопераційних зв’язків компаній, що може бути реалізована в кластері та технополісі; </w:t>
      </w:r>
      <w:r w:rsidR="00E94B56">
        <w:rPr>
          <w:sz w:val="28"/>
          <w:szCs w:val="28"/>
          <w:lang w:val="uk-UA"/>
        </w:rPr>
        <w:t xml:space="preserve">можливість </w:t>
      </w:r>
      <w:r>
        <w:rPr>
          <w:sz w:val="28"/>
          <w:szCs w:val="28"/>
          <w:lang w:val="uk-UA"/>
        </w:rPr>
        <w:t xml:space="preserve">створення </w:t>
      </w:r>
      <w:r w:rsidR="00E94B56">
        <w:rPr>
          <w:sz w:val="28"/>
          <w:szCs w:val="28"/>
          <w:lang w:val="uk-UA"/>
        </w:rPr>
        <w:t xml:space="preserve">цілісної </w:t>
      </w:r>
      <w:r>
        <w:rPr>
          <w:sz w:val="28"/>
          <w:szCs w:val="28"/>
          <w:lang w:val="uk-UA"/>
        </w:rPr>
        <w:t>мережі стратегічних альянсів.</w:t>
      </w:r>
    </w:p>
    <w:p w:rsidR="00721DE2" w:rsidRDefault="00721DE2" w:rsidP="000320A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F347E" w:rsidRPr="00B40BDF" w:rsidRDefault="008F347E" w:rsidP="008F347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40BDF">
        <w:rPr>
          <w:b/>
          <w:sz w:val="28"/>
          <w:szCs w:val="28"/>
          <w:lang w:val="uk-UA"/>
        </w:rPr>
        <w:t>Список літератури:</w:t>
      </w:r>
    </w:p>
    <w:p w:rsidR="008970AA" w:rsidRPr="0073259D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3259D">
        <w:rPr>
          <w:sz w:val="28"/>
          <w:szCs w:val="28"/>
          <w:lang w:val="uk-UA"/>
        </w:rPr>
        <w:t>Вергун В.</w:t>
      </w:r>
      <w:r>
        <w:rPr>
          <w:sz w:val="28"/>
          <w:szCs w:val="28"/>
          <w:lang w:val="uk-UA"/>
        </w:rPr>
        <w:t xml:space="preserve"> </w:t>
      </w:r>
      <w:r w:rsidRPr="0073259D">
        <w:rPr>
          <w:sz w:val="28"/>
          <w:szCs w:val="28"/>
          <w:lang w:val="uk-UA"/>
        </w:rPr>
        <w:t>А. Сучасні інноваційні стратегії ТНК і синергетичний ефект «технологізації» / В.</w:t>
      </w:r>
      <w:r>
        <w:rPr>
          <w:sz w:val="28"/>
          <w:szCs w:val="28"/>
          <w:lang w:val="uk-UA"/>
        </w:rPr>
        <w:t xml:space="preserve"> </w:t>
      </w:r>
      <w:r w:rsidRPr="0073259D">
        <w:rPr>
          <w:sz w:val="28"/>
          <w:szCs w:val="28"/>
          <w:lang w:val="uk-UA"/>
        </w:rPr>
        <w:t>А. Вергун, О.</w:t>
      </w:r>
      <w:r>
        <w:rPr>
          <w:sz w:val="28"/>
          <w:szCs w:val="28"/>
          <w:lang w:val="uk-UA"/>
        </w:rPr>
        <w:t xml:space="preserve"> </w:t>
      </w:r>
      <w:r w:rsidRPr="0073259D">
        <w:rPr>
          <w:sz w:val="28"/>
          <w:szCs w:val="28"/>
          <w:lang w:val="uk-UA"/>
        </w:rPr>
        <w:t xml:space="preserve">І. </w:t>
      </w:r>
      <w:proofErr w:type="spellStart"/>
      <w:r w:rsidRPr="0073259D">
        <w:rPr>
          <w:sz w:val="28"/>
          <w:szCs w:val="28"/>
          <w:lang w:val="uk-UA"/>
        </w:rPr>
        <w:t>Ступницький</w:t>
      </w:r>
      <w:proofErr w:type="spellEnd"/>
      <w:r w:rsidRPr="0073259D">
        <w:rPr>
          <w:sz w:val="28"/>
          <w:szCs w:val="28"/>
          <w:lang w:val="uk-UA"/>
        </w:rPr>
        <w:t xml:space="preserve"> </w:t>
      </w:r>
      <w:r w:rsidR="00791EED" w:rsidRPr="0073259D">
        <w:rPr>
          <w:sz w:val="28"/>
          <w:szCs w:val="28"/>
          <w:lang w:val="uk-UA"/>
        </w:rPr>
        <w:t>[Електронний ресурс]</w:t>
      </w:r>
      <w:r w:rsidR="00791EED">
        <w:rPr>
          <w:sz w:val="28"/>
          <w:szCs w:val="28"/>
          <w:lang w:val="uk-UA"/>
        </w:rPr>
        <w:t xml:space="preserve"> </w:t>
      </w:r>
      <w:r w:rsidRPr="0073259D">
        <w:rPr>
          <w:sz w:val="28"/>
          <w:szCs w:val="28"/>
          <w:lang w:val="uk-UA"/>
        </w:rPr>
        <w:t>// М</w:t>
      </w:r>
      <w:r w:rsidRPr="0073259D">
        <w:rPr>
          <w:sz w:val="28"/>
          <w:szCs w:val="28"/>
          <w:lang w:val="uk-UA"/>
        </w:rPr>
        <w:t>і</w:t>
      </w:r>
      <w:r w:rsidRPr="0073259D">
        <w:rPr>
          <w:sz w:val="28"/>
          <w:szCs w:val="28"/>
          <w:lang w:val="uk-UA"/>
        </w:rPr>
        <w:lastRenderedPageBreak/>
        <w:t>жнародні відносини. Серія «Економічні науки». – 2014. – №3.–</w:t>
      </w:r>
      <w:r w:rsidRPr="0073259D">
        <w:rPr>
          <w:sz w:val="28"/>
          <w:szCs w:val="28"/>
        </w:rPr>
        <w:t xml:space="preserve"> Режим доступу: </w:t>
      </w:r>
      <w:r w:rsidRPr="0073259D">
        <w:rPr>
          <w:sz w:val="28"/>
          <w:szCs w:val="28"/>
          <w:shd w:val="clear" w:color="auto" w:fill="FFFFFF"/>
        </w:rPr>
        <w:t>http://journals.iir.kiev.ua/index.php/ec_n/article/view/2310/2030.</w:t>
      </w:r>
    </w:p>
    <w:p w:rsidR="008970AA" w:rsidRPr="00BE20AF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Шульженко Л. Є. Стратегічний альянс: визначення та ознаки / Л. Є. Шульженко // Вісник Східноукраїнського національного університету ім. В. Даля. – 2012. – № 1 (172). – Ч. 1. – С. 171-175.</w:t>
      </w:r>
    </w:p>
    <w:p w:rsidR="008970AA" w:rsidRPr="00244003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Стратегические альянсы: Пер с англ. – М.: Альпина Бизнес Букс, 2008. – 244 с.</w:t>
      </w:r>
    </w:p>
    <w:p w:rsidR="008970AA" w:rsidRPr="00E23FF8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23FF8">
        <w:rPr>
          <w:sz w:val="28"/>
          <w:szCs w:val="28"/>
          <w:lang w:val="uk-UA"/>
        </w:rPr>
        <w:t>Македон В.</w:t>
      </w:r>
      <w:r>
        <w:rPr>
          <w:sz w:val="28"/>
          <w:szCs w:val="28"/>
          <w:lang w:val="uk-UA"/>
        </w:rPr>
        <w:t xml:space="preserve"> </w:t>
      </w:r>
      <w:r w:rsidRPr="00E23FF8">
        <w:rPr>
          <w:sz w:val="28"/>
          <w:szCs w:val="28"/>
          <w:lang w:val="uk-UA"/>
        </w:rPr>
        <w:t>В. Міжнародні стратегічні альянси компаній: монографія</w:t>
      </w:r>
      <w:r>
        <w:rPr>
          <w:sz w:val="28"/>
          <w:szCs w:val="28"/>
          <w:lang w:val="uk-UA"/>
        </w:rPr>
        <w:t xml:space="preserve"> / </w:t>
      </w:r>
      <w:r w:rsidRPr="00E23FF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E23FF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E23FF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акедон</w:t>
      </w:r>
      <w:r w:rsidRPr="00E23FF8">
        <w:rPr>
          <w:sz w:val="28"/>
          <w:szCs w:val="28"/>
          <w:lang w:val="uk-UA"/>
        </w:rPr>
        <w:t>. – Д.: Вид-во ДУЕП, 2010. – 304 с.</w:t>
      </w:r>
    </w:p>
    <w:p w:rsidR="008970AA" w:rsidRPr="00B40BDF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Джохадзе</w:t>
      </w:r>
      <w:proofErr w:type="spellEnd"/>
      <w:r>
        <w:rPr>
          <w:sz w:val="28"/>
          <w:szCs w:val="28"/>
        </w:rPr>
        <w:t xml:space="preserve"> В.Д. Финансовые аспекты обеспечения стабильности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национальных корпораций / В. Д. </w:t>
      </w:r>
      <w:proofErr w:type="spellStart"/>
      <w:r>
        <w:rPr>
          <w:sz w:val="28"/>
          <w:szCs w:val="28"/>
        </w:rPr>
        <w:t>Джохадзе</w:t>
      </w:r>
      <w:proofErr w:type="spellEnd"/>
      <w:r>
        <w:rPr>
          <w:sz w:val="28"/>
          <w:szCs w:val="28"/>
        </w:rPr>
        <w:t>. – М.: Книжный дом «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>», 2013. – 144 с.</w:t>
      </w:r>
    </w:p>
    <w:p w:rsidR="008970AA" w:rsidRPr="00244003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44003">
        <w:rPr>
          <w:sz w:val="28"/>
        </w:rPr>
        <w:t>Портер М. Японская экономическая модель: Может ли Япония конк</w:t>
      </w:r>
      <w:r w:rsidRPr="00244003">
        <w:rPr>
          <w:sz w:val="28"/>
        </w:rPr>
        <w:t>у</w:t>
      </w:r>
      <w:r w:rsidRPr="00244003">
        <w:rPr>
          <w:sz w:val="28"/>
        </w:rPr>
        <w:t xml:space="preserve">рировать? / М. Портер, Х. </w:t>
      </w:r>
      <w:proofErr w:type="spellStart"/>
      <w:r w:rsidRPr="00244003">
        <w:rPr>
          <w:sz w:val="28"/>
        </w:rPr>
        <w:t>Такеути</w:t>
      </w:r>
      <w:proofErr w:type="spellEnd"/>
      <w:r w:rsidRPr="00244003">
        <w:rPr>
          <w:sz w:val="28"/>
        </w:rPr>
        <w:t xml:space="preserve">, М. </w:t>
      </w:r>
      <w:proofErr w:type="spellStart"/>
      <w:r w:rsidRPr="00244003">
        <w:rPr>
          <w:sz w:val="28"/>
        </w:rPr>
        <w:t>Сакакибара</w:t>
      </w:r>
      <w:proofErr w:type="spellEnd"/>
      <w:r w:rsidRPr="00244003">
        <w:rPr>
          <w:sz w:val="28"/>
        </w:rPr>
        <w:t>; Пер. с англ. – М.: Альпина Бизнес Букс, 2005. – 262 с.</w:t>
      </w:r>
    </w:p>
    <w:p w:rsidR="008970AA" w:rsidRPr="001922E4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Ємельянов В. М. Роль держави у формуванні та підтримці кластерн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підходу до обґрунтування стратегій економічної політики й підвищення ко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курентоспроможності регіонів / В. М. Ємельянов // Інвестиції: практика та до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від. – 2011. – № 16. – С. 106-108.</w:t>
      </w:r>
    </w:p>
    <w:p w:rsidR="008970AA" w:rsidRPr="00C441D4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36056">
        <w:rPr>
          <w:sz w:val="28"/>
          <w:szCs w:val="28"/>
          <w:lang w:val="uk-UA"/>
        </w:rPr>
        <w:t>Ковальова Ю.</w:t>
      </w:r>
      <w:r>
        <w:rPr>
          <w:sz w:val="28"/>
          <w:szCs w:val="28"/>
          <w:lang w:val="uk-UA"/>
        </w:rPr>
        <w:t xml:space="preserve"> </w:t>
      </w:r>
      <w:r w:rsidRPr="00A36056">
        <w:rPr>
          <w:sz w:val="28"/>
          <w:szCs w:val="28"/>
          <w:lang w:val="uk-UA"/>
        </w:rPr>
        <w:t>М. Співпраця банків, страхових компаній і пенсійних фондів у рамках фінансового кластера / Ю.</w:t>
      </w:r>
      <w:r>
        <w:rPr>
          <w:sz w:val="28"/>
          <w:szCs w:val="28"/>
          <w:lang w:val="uk-UA"/>
        </w:rPr>
        <w:t xml:space="preserve"> </w:t>
      </w:r>
      <w:r w:rsidRPr="00A36056">
        <w:rPr>
          <w:sz w:val="28"/>
          <w:szCs w:val="28"/>
          <w:lang w:val="uk-UA"/>
        </w:rPr>
        <w:t>М. Ковальова // Актуальні проблеми економіки. – 2008. – №</w:t>
      </w:r>
      <w:r>
        <w:rPr>
          <w:sz w:val="28"/>
          <w:szCs w:val="28"/>
          <w:lang w:val="uk-UA"/>
        </w:rPr>
        <w:t xml:space="preserve"> </w:t>
      </w:r>
      <w:r w:rsidRPr="00A36056">
        <w:rPr>
          <w:sz w:val="28"/>
          <w:szCs w:val="28"/>
          <w:lang w:val="uk-UA"/>
        </w:rPr>
        <w:t>9 (87). – С. 166-172.</w:t>
      </w:r>
    </w:p>
    <w:p w:rsidR="008970AA" w:rsidRPr="00C441D4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C441D4">
        <w:rPr>
          <w:sz w:val="28"/>
          <w:szCs w:val="28"/>
          <w:lang w:val="en-GB"/>
        </w:rPr>
        <w:t>Kuchiki</w:t>
      </w:r>
      <w:proofErr w:type="spellEnd"/>
      <w:r w:rsidRPr="00C441D4">
        <w:rPr>
          <w:sz w:val="28"/>
          <w:szCs w:val="28"/>
          <w:lang w:val="en-GB"/>
        </w:rPr>
        <w:t xml:space="preserve"> A. Industrial Clusters, Upgrading and Innovation in East Asia / A. </w:t>
      </w:r>
      <w:proofErr w:type="spellStart"/>
      <w:r w:rsidRPr="00C441D4">
        <w:rPr>
          <w:sz w:val="28"/>
          <w:szCs w:val="28"/>
          <w:lang w:val="en-GB"/>
        </w:rPr>
        <w:t>Kuchiki</w:t>
      </w:r>
      <w:proofErr w:type="spellEnd"/>
      <w:r w:rsidRPr="00C441D4">
        <w:rPr>
          <w:sz w:val="28"/>
          <w:szCs w:val="28"/>
          <w:lang w:val="en-GB"/>
        </w:rPr>
        <w:t>, M. Tsuji. – UK: Edward Elgar Pub, 2011.</w:t>
      </w:r>
      <w:r w:rsidRPr="00C441D4">
        <w:rPr>
          <w:sz w:val="28"/>
          <w:szCs w:val="28"/>
        </w:rPr>
        <w:t xml:space="preserve"> </w:t>
      </w:r>
      <w:r w:rsidRPr="00C441D4">
        <w:rPr>
          <w:sz w:val="28"/>
          <w:szCs w:val="28"/>
          <w:lang w:val="en-GB"/>
        </w:rPr>
        <w:t>– 320 p.</w:t>
      </w:r>
    </w:p>
    <w:p w:rsidR="008970AA" w:rsidRDefault="008970AA" w:rsidP="008970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2432C">
        <w:rPr>
          <w:sz w:val="28"/>
          <w:szCs w:val="28"/>
          <w:lang w:val="uk-UA"/>
        </w:rPr>
        <w:t>Каленська</w:t>
      </w:r>
      <w:proofErr w:type="spellEnd"/>
      <w:r w:rsidRPr="00D2432C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r w:rsidRPr="00D2432C">
        <w:rPr>
          <w:sz w:val="28"/>
          <w:szCs w:val="28"/>
          <w:lang w:val="uk-UA"/>
        </w:rPr>
        <w:t>В. Транскордонні стратегічні альянси ТНК: монографія / Т.</w:t>
      </w:r>
      <w:r>
        <w:rPr>
          <w:sz w:val="28"/>
          <w:szCs w:val="28"/>
          <w:lang w:val="uk-UA"/>
        </w:rPr>
        <w:t xml:space="preserve"> </w:t>
      </w:r>
      <w:r w:rsidRPr="00D2432C">
        <w:rPr>
          <w:sz w:val="28"/>
          <w:szCs w:val="28"/>
          <w:lang w:val="uk-UA"/>
        </w:rPr>
        <w:t xml:space="preserve">В. </w:t>
      </w:r>
      <w:proofErr w:type="spellStart"/>
      <w:r w:rsidRPr="00D2432C">
        <w:rPr>
          <w:sz w:val="28"/>
          <w:szCs w:val="28"/>
          <w:lang w:val="uk-UA"/>
        </w:rPr>
        <w:t>Каленська</w:t>
      </w:r>
      <w:proofErr w:type="spellEnd"/>
      <w:r w:rsidRPr="00D2432C">
        <w:rPr>
          <w:sz w:val="28"/>
          <w:szCs w:val="28"/>
          <w:lang w:val="uk-UA"/>
        </w:rPr>
        <w:t>. – Ірпінь: Національний університет ДПС України, 2010. – 150 с.</w:t>
      </w:r>
    </w:p>
    <w:p w:rsidR="00B40BDF" w:rsidRPr="00C91528" w:rsidRDefault="008970AA" w:rsidP="00C9152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338F7">
        <w:rPr>
          <w:sz w:val="28"/>
          <w:szCs w:val="28"/>
        </w:rPr>
        <w:t>Соколенко С.</w:t>
      </w:r>
      <w:r>
        <w:rPr>
          <w:sz w:val="28"/>
          <w:szCs w:val="28"/>
          <w:lang w:val="uk-UA"/>
        </w:rPr>
        <w:t xml:space="preserve"> </w:t>
      </w:r>
      <w:r w:rsidRPr="004338F7">
        <w:rPr>
          <w:sz w:val="28"/>
          <w:szCs w:val="28"/>
        </w:rPr>
        <w:t>И. Производственные системы: Сети. Альянсы. Пар</w:t>
      </w:r>
      <w:r w:rsidRPr="004338F7">
        <w:rPr>
          <w:sz w:val="28"/>
          <w:szCs w:val="28"/>
        </w:rPr>
        <w:t>т</w:t>
      </w:r>
      <w:r w:rsidRPr="004338F7">
        <w:rPr>
          <w:sz w:val="28"/>
          <w:szCs w:val="28"/>
        </w:rPr>
        <w:t xml:space="preserve">нерства. Кластеры: </w:t>
      </w:r>
      <w:proofErr w:type="spellStart"/>
      <w:r w:rsidRPr="004338F7">
        <w:rPr>
          <w:sz w:val="28"/>
          <w:szCs w:val="28"/>
        </w:rPr>
        <w:t>Укр</w:t>
      </w:r>
      <w:proofErr w:type="spellEnd"/>
      <w:r w:rsidRPr="004338F7">
        <w:rPr>
          <w:sz w:val="28"/>
          <w:szCs w:val="28"/>
        </w:rPr>
        <w:t>. Контекст / С.</w:t>
      </w:r>
      <w:r>
        <w:rPr>
          <w:sz w:val="28"/>
          <w:szCs w:val="28"/>
          <w:lang w:val="uk-UA"/>
        </w:rPr>
        <w:t xml:space="preserve"> </w:t>
      </w:r>
      <w:r w:rsidRPr="004338F7">
        <w:rPr>
          <w:sz w:val="28"/>
          <w:szCs w:val="28"/>
        </w:rPr>
        <w:t>И. Соколенко. – К.: Логос, 2002. – 646 с.</w:t>
      </w:r>
    </w:p>
    <w:sectPr w:rsidR="00B40BDF" w:rsidRPr="00C91528" w:rsidSect="008F6F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64"/>
    <w:multiLevelType w:val="hybridMultilevel"/>
    <w:tmpl w:val="2DFC86BC"/>
    <w:lvl w:ilvl="0" w:tplc="BEA08A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1771"/>
    <w:multiLevelType w:val="hybridMultilevel"/>
    <w:tmpl w:val="EBC235B6"/>
    <w:lvl w:ilvl="0" w:tplc="4524FFC0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D0F2A"/>
    <w:multiLevelType w:val="hybridMultilevel"/>
    <w:tmpl w:val="5BFC4240"/>
    <w:lvl w:ilvl="0" w:tplc="6518AD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A611C"/>
    <w:multiLevelType w:val="hybridMultilevel"/>
    <w:tmpl w:val="F7506974"/>
    <w:lvl w:ilvl="0" w:tplc="F156F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A2961"/>
    <w:multiLevelType w:val="hybridMultilevel"/>
    <w:tmpl w:val="4D286EDE"/>
    <w:lvl w:ilvl="0" w:tplc="9FB8C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C"/>
    <w:rsid w:val="00001514"/>
    <w:rsid w:val="000018AD"/>
    <w:rsid w:val="0000307C"/>
    <w:rsid w:val="00003C2A"/>
    <w:rsid w:val="000070D9"/>
    <w:rsid w:val="000134FE"/>
    <w:rsid w:val="00015D49"/>
    <w:rsid w:val="00023EAB"/>
    <w:rsid w:val="00026636"/>
    <w:rsid w:val="000309CD"/>
    <w:rsid w:val="000320A2"/>
    <w:rsid w:val="000344D5"/>
    <w:rsid w:val="00035BD3"/>
    <w:rsid w:val="00041332"/>
    <w:rsid w:val="000634DF"/>
    <w:rsid w:val="00065B22"/>
    <w:rsid w:val="0007618D"/>
    <w:rsid w:val="00081486"/>
    <w:rsid w:val="00083ED5"/>
    <w:rsid w:val="0008556F"/>
    <w:rsid w:val="00085DA6"/>
    <w:rsid w:val="000928A8"/>
    <w:rsid w:val="000A37E3"/>
    <w:rsid w:val="000C0D85"/>
    <w:rsid w:val="000D28F7"/>
    <w:rsid w:val="000D48CD"/>
    <w:rsid w:val="000D5EBC"/>
    <w:rsid w:val="000D753D"/>
    <w:rsid w:val="000E7C5A"/>
    <w:rsid w:val="000F090D"/>
    <w:rsid w:val="00111A0A"/>
    <w:rsid w:val="0011638D"/>
    <w:rsid w:val="00116B83"/>
    <w:rsid w:val="0012224C"/>
    <w:rsid w:val="001314E7"/>
    <w:rsid w:val="00135070"/>
    <w:rsid w:val="001416A2"/>
    <w:rsid w:val="001504FF"/>
    <w:rsid w:val="00153B10"/>
    <w:rsid w:val="00163943"/>
    <w:rsid w:val="00165B3A"/>
    <w:rsid w:val="00167046"/>
    <w:rsid w:val="00172A29"/>
    <w:rsid w:val="00174E81"/>
    <w:rsid w:val="00175C95"/>
    <w:rsid w:val="00182215"/>
    <w:rsid w:val="00183022"/>
    <w:rsid w:val="001922E4"/>
    <w:rsid w:val="00194D1D"/>
    <w:rsid w:val="0019628A"/>
    <w:rsid w:val="0019727D"/>
    <w:rsid w:val="001B2D4A"/>
    <w:rsid w:val="001C17DB"/>
    <w:rsid w:val="001D0C95"/>
    <w:rsid w:val="001E4F66"/>
    <w:rsid w:val="001E5950"/>
    <w:rsid w:val="001F013D"/>
    <w:rsid w:val="001F1328"/>
    <w:rsid w:val="001F6C1F"/>
    <w:rsid w:val="001F6F94"/>
    <w:rsid w:val="00201999"/>
    <w:rsid w:val="00207815"/>
    <w:rsid w:val="00207985"/>
    <w:rsid w:val="00214326"/>
    <w:rsid w:val="002169B8"/>
    <w:rsid w:val="00216D24"/>
    <w:rsid w:val="00216DD3"/>
    <w:rsid w:val="002171DB"/>
    <w:rsid w:val="002209B2"/>
    <w:rsid w:val="002357D4"/>
    <w:rsid w:val="002372D7"/>
    <w:rsid w:val="0024095D"/>
    <w:rsid w:val="00244003"/>
    <w:rsid w:val="002455B5"/>
    <w:rsid w:val="00251630"/>
    <w:rsid w:val="00253311"/>
    <w:rsid w:val="00256E62"/>
    <w:rsid w:val="00260B93"/>
    <w:rsid w:val="00261266"/>
    <w:rsid w:val="00267EC0"/>
    <w:rsid w:val="00272F92"/>
    <w:rsid w:val="00284189"/>
    <w:rsid w:val="00287ACA"/>
    <w:rsid w:val="00292917"/>
    <w:rsid w:val="0029404A"/>
    <w:rsid w:val="00296957"/>
    <w:rsid w:val="002A14DF"/>
    <w:rsid w:val="002A48A6"/>
    <w:rsid w:val="002B11E2"/>
    <w:rsid w:val="002B6234"/>
    <w:rsid w:val="002C7C09"/>
    <w:rsid w:val="002D4CCE"/>
    <w:rsid w:val="002D7BDA"/>
    <w:rsid w:val="002E0E22"/>
    <w:rsid w:val="002E0E80"/>
    <w:rsid w:val="002E286F"/>
    <w:rsid w:val="002E4027"/>
    <w:rsid w:val="002F1B07"/>
    <w:rsid w:val="002F4122"/>
    <w:rsid w:val="003025E0"/>
    <w:rsid w:val="00302AEE"/>
    <w:rsid w:val="003119C6"/>
    <w:rsid w:val="003124CF"/>
    <w:rsid w:val="00321494"/>
    <w:rsid w:val="003270F4"/>
    <w:rsid w:val="003335C2"/>
    <w:rsid w:val="00333C1B"/>
    <w:rsid w:val="00336805"/>
    <w:rsid w:val="0034157D"/>
    <w:rsid w:val="003441A7"/>
    <w:rsid w:val="003469B0"/>
    <w:rsid w:val="00352194"/>
    <w:rsid w:val="00356A0A"/>
    <w:rsid w:val="00360828"/>
    <w:rsid w:val="00363F25"/>
    <w:rsid w:val="00363F80"/>
    <w:rsid w:val="00365534"/>
    <w:rsid w:val="00373AFA"/>
    <w:rsid w:val="0037580B"/>
    <w:rsid w:val="00375FF7"/>
    <w:rsid w:val="0039353D"/>
    <w:rsid w:val="003935BE"/>
    <w:rsid w:val="003A08AE"/>
    <w:rsid w:val="003A32DC"/>
    <w:rsid w:val="003A495C"/>
    <w:rsid w:val="003A56FB"/>
    <w:rsid w:val="003A7AD5"/>
    <w:rsid w:val="003B04E9"/>
    <w:rsid w:val="003B0A17"/>
    <w:rsid w:val="003B122C"/>
    <w:rsid w:val="003B13D1"/>
    <w:rsid w:val="003B1BEB"/>
    <w:rsid w:val="003E0B6B"/>
    <w:rsid w:val="003F0CA3"/>
    <w:rsid w:val="003F2E33"/>
    <w:rsid w:val="003F64A2"/>
    <w:rsid w:val="003F693B"/>
    <w:rsid w:val="004024FF"/>
    <w:rsid w:val="00406566"/>
    <w:rsid w:val="00410BDC"/>
    <w:rsid w:val="00413E06"/>
    <w:rsid w:val="00415B6E"/>
    <w:rsid w:val="00425094"/>
    <w:rsid w:val="004338F7"/>
    <w:rsid w:val="00434DF7"/>
    <w:rsid w:val="00440D72"/>
    <w:rsid w:val="0044100A"/>
    <w:rsid w:val="00446B49"/>
    <w:rsid w:val="00456B72"/>
    <w:rsid w:val="004623B6"/>
    <w:rsid w:val="00462B65"/>
    <w:rsid w:val="004656D0"/>
    <w:rsid w:val="00466FD1"/>
    <w:rsid w:val="00470639"/>
    <w:rsid w:val="00470C59"/>
    <w:rsid w:val="00470CF8"/>
    <w:rsid w:val="00473C2D"/>
    <w:rsid w:val="004803E1"/>
    <w:rsid w:val="00480EB2"/>
    <w:rsid w:val="00486E57"/>
    <w:rsid w:val="00487DB8"/>
    <w:rsid w:val="0049618E"/>
    <w:rsid w:val="0049674F"/>
    <w:rsid w:val="004A427B"/>
    <w:rsid w:val="004A4F55"/>
    <w:rsid w:val="004A5045"/>
    <w:rsid w:val="004B08CB"/>
    <w:rsid w:val="004B119D"/>
    <w:rsid w:val="004B1B8B"/>
    <w:rsid w:val="004B2A07"/>
    <w:rsid w:val="004B44D3"/>
    <w:rsid w:val="004B503C"/>
    <w:rsid w:val="004C1FA0"/>
    <w:rsid w:val="004C2D47"/>
    <w:rsid w:val="004D07D8"/>
    <w:rsid w:val="004F0732"/>
    <w:rsid w:val="004F531A"/>
    <w:rsid w:val="004F6A52"/>
    <w:rsid w:val="00503D50"/>
    <w:rsid w:val="005045BD"/>
    <w:rsid w:val="00507C6A"/>
    <w:rsid w:val="0051110C"/>
    <w:rsid w:val="00520965"/>
    <w:rsid w:val="00531987"/>
    <w:rsid w:val="0054002F"/>
    <w:rsid w:val="005455CC"/>
    <w:rsid w:val="00555476"/>
    <w:rsid w:val="00566A70"/>
    <w:rsid w:val="00574375"/>
    <w:rsid w:val="005809E4"/>
    <w:rsid w:val="00595222"/>
    <w:rsid w:val="005A5784"/>
    <w:rsid w:val="005B4D5E"/>
    <w:rsid w:val="005B6605"/>
    <w:rsid w:val="005B702E"/>
    <w:rsid w:val="005B7D24"/>
    <w:rsid w:val="005D2833"/>
    <w:rsid w:val="005D28B9"/>
    <w:rsid w:val="005E4A06"/>
    <w:rsid w:val="005F1692"/>
    <w:rsid w:val="005F2027"/>
    <w:rsid w:val="005F5133"/>
    <w:rsid w:val="00613672"/>
    <w:rsid w:val="00613EF2"/>
    <w:rsid w:val="006207CC"/>
    <w:rsid w:val="0062221B"/>
    <w:rsid w:val="006308C0"/>
    <w:rsid w:val="00634A2D"/>
    <w:rsid w:val="00635929"/>
    <w:rsid w:val="00635D83"/>
    <w:rsid w:val="0064472A"/>
    <w:rsid w:val="00645B21"/>
    <w:rsid w:val="006526CD"/>
    <w:rsid w:val="0066040B"/>
    <w:rsid w:val="00661F6D"/>
    <w:rsid w:val="00662559"/>
    <w:rsid w:val="00662A53"/>
    <w:rsid w:val="00667B65"/>
    <w:rsid w:val="0067241F"/>
    <w:rsid w:val="00673386"/>
    <w:rsid w:val="00680C66"/>
    <w:rsid w:val="00690C08"/>
    <w:rsid w:val="00692C36"/>
    <w:rsid w:val="00694020"/>
    <w:rsid w:val="00697FDE"/>
    <w:rsid w:val="006A7FE4"/>
    <w:rsid w:val="006B03C1"/>
    <w:rsid w:val="006B0BC7"/>
    <w:rsid w:val="006B2696"/>
    <w:rsid w:val="006B44BD"/>
    <w:rsid w:val="006B5A74"/>
    <w:rsid w:val="006B7651"/>
    <w:rsid w:val="006C714A"/>
    <w:rsid w:val="006D278A"/>
    <w:rsid w:val="006D2C0A"/>
    <w:rsid w:val="006D4599"/>
    <w:rsid w:val="006D4EBC"/>
    <w:rsid w:val="006D7B30"/>
    <w:rsid w:val="006E3500"/>
    <w:rsid w:val="006E40FD"/>
    <w:rsid w:val="006E4338"/>
    <w:rsid w:val="006E7A02"/>
    <w:rsid w:val="006E7B4E"/>
    <w:rsid w:val="006F0774"/>
    <w:rsid w:val="006F2C3F"/>
    <w:rsid w:val="006F5D50"/>
    <w:rsid w:val="00703B80"/>
    <w:rsid w:val="00712F50"/>
    <w:rsid w:val="0071633E"/>
    <w:rsid w:val="00720631"/>
    <w:rsid w:val="00721DE2"/>
    <w:rsid w:val="0072463A"/>
    <w:rsid w:val="0073088C"/>
    <w:rsid w:val="00731482"/>
    <w:rsid w:val="007321DD"/>
    <w:rsid w:val="0073259D"/>
    <w:rsid w:val="0074113E"/>
    <w:rsid w:val="00745E00"/>
    <w:rsid w:val="007468DD"/>
    <w:rsid w:val="007635B2"/>
    <w:rsid w:val="00782953"/>
    <w:rsid w:val="00782CFB"/>
    <w:rsid w:val="00785819"/>
    <w:rsid w:val="00786E7C"/>
    <w:rsid w:val="00787D8B"/>
    <w:rsid w:val="00791A04"/>
    <w:rsid w:val="00791EED"/>
    <w:rsid w:val="007A25C7"/>
    <w:rsid w:val="007A2873"/>
    <w:rsid w:val="007A2B7E"/>
    <w:rsid w:val="007A332A"/>
    <w:rsid w:val="007A636F"/>
    <w:rsid w:val="007A67FB"/>
    <w:rsid w:val="007B15FF"/>
    <w:rsid w:val="007B6A06"/>
    <w:rsid w:val="007C0772"/>
    <w:rsid w:val="007C157C"/>
    <w:rsid w:val="007C562B"/>
    <w:rsid w:val="007C75BD"/>
    <w:rsid w:val="007D3095"/>
    <w:rsid w:val="007D4E23"/>
    <w:rsid w:val="007E5156"/>
    <w:rsid w:val="007E7BD6"/>
    <w:rsid w:val="00812B04"/>
    <w:rsid w:val="00830D45"/>
    <w:rsid w:val="00831EC2"/>
    <w:rsid w:val="008334C5"/>
    <w:rsid w:val="0083535D"/>
    <w:rsid w:val="008356D3"/>
    <w:rsid w:val="008363AF"/>
    <w:rsid w:val="00841BA1"/>
    <w:rsid w:val="00854363"/>
    <w:rsid w:val="0086095B"/>
    <w:rsid w:val="00872935"/>
    <w:rsid w:val="00880EB1"/>
    <w:rsid w:val="008813AD"/>
    <w:rsid w:val="00881638"/>
    <w:rsid w:val="008942DC"/>
    <w:rsid w:val="00894614"/>
    <w:rsid w:val="008970AA"/>
    <w:rsid w:val="00897FD3"/>
    <w:rsid w:val="008A4173"/>
    <w:rsid w:val="008A55CE"/>
    <w:rsid w:val="008C1578"/>
    <w:rsid w:val="008C348D"/>
    <w:rsid w:val="008C4ED1"/>
    <w:rsid w:val="008C53C0"/>
    <w:rsid w:val="008C7DEC"/>
    <w:rsid w:val="008D0BFD"/>
    <w:rsid w:val="008D4F91"/>
    <w:rsid w:val="008E339D"/>
    <w:rsid w:val="008E41B8"/>
    <w:rsid w:val="008E5F40"/>
    <w:rsid w:val="008E5F8D"/>
    <w:rsid w:val="008F347E"/>
    <w:rsid w:val="008F3BFE"/>
    <w:rsid w:val="008F6FEA"/>
    <w:rsid w:val="008F77A2"/>
    <w:rsid w:val="00901441"/>
    <w:rsid w:val="00903E39"/>
    <w:rsid w:val="009040C4"/>
    <w:rsid w:val="009061EB"/>
    <w:rsid w:val="009123DF"/>
    <w:rsid w:val="00915CE0"/>
    <w:rsid w:val="0091797E"/>
    <w:rsid w:val="00920B68"/>
    <w:rsid w:val="00920DC9"/>
    <w:rsid w:val="00924AB0"/>
    <w:rsid w:val="00926762"/>
    <w:rsid w:val="00936E5E"/>
    <w:rsid w:val="00942837"/>
    <w:rsid w:val="00954E11"/>
    <w:rsid w:val="00955323"/>
    <w:rsid w:val="00957DB5"/>
    <w:rsid w:val="00960D1E"/>
    <w:rsid w:val="0096325B"/>
    <w:rsid w:val="00964876"/>
    <w:rsid w:val="00984BEF"/>
    <w:rsid w:val="00986D5F"/>
    <w:rsid w:val="009875E9"/>
    <w:rsid w:val="009927EB"/>
    <w:rsid w:val="00994959"/>
    <w:rsid w:val="00997963"/>
    <w:rsid w:val="009A0FBB"/>
    <w:rsid w:val="009A6113"/>
    <w:rsid w:val="009B1FBB"/>
    <w:rsid w:val="009C3311"/>
    <w:rsid w:val="009D7315"/>
    <w:rsid w:val="009E1C6A"/>
    <w:rsid w:val="009E2021"/>
    <w:rsid w:val="009F1DF2"/>
    <w:rsid w:val="00A04314"/>
    <w:rsid w:val="00A0539C"/>
    <w:rsid w:val="00A10F8E"/>
    <w:rsid w:val="00A13A07"/>
    <w:rsid w:val="00A20CA8"/>
    <w:rsid w:val="00A22F34"/>
    <w:rsid w:val="00A23A6F"/>
    <w:rsid w:val="00A3099D"/>
    <w:rsid w:val="00A34327"/>
    <w:rsid w:val="00A36056"/>
    <w:rsid w:val="00A360E0"/>
    <w:rsid w:val="00A437A5"/>
    <w:rsid w:val="00A4778B"/>
    <w:rsid w:val="00A5666E"/>
    <w:rsid w:val="00A66434"/>
    <w:rsid w:val="00A867AF"/>
    <w:rsid w:val="00A90FF2"/>
    <w:rsid w:val="00A95F8D"/>
    <w:rsid w:val="00AA2B38"/>
    <w:rsid w:val="00AA5A38"/>
    <w:rsid w:val="00AA5EAB"/>
    <w:rsid w:val="00AA6B00"/>
    <w:rsid w:val="00AA6D51"/>
    <w:rsid w:val="00AA77AC"/>
    <w:rsid w:val="00AB0133"/>
    <w:rsid w:val="00AB23CD"/>
    <w:rsid w:val="00AB6AF5"/>
    <w:rsid w:val="00AC0908"/>
    <w:rsid w:val="00AC22DB"/>
    <w:rsid w:val="00AC6462"/>
    <w:rsid w:val="00AD40E0"/>
    <w:rsid w:val="00AE6A27"/>
    <w:rsid w:val="00AF1E72"/>
    <w:rsid w:val="00AF2257"/>
    <w:rsid w:val="00AF5EF0"/>
    <w:rsid w:val="00B06A25"/>
    <w:rsid w:val="00B14271"/>
    <w:rsid w:val="00B14667"/>
    <w:rsid w:val="00B22220"/>
    <w:rsid w:val="00B32D8D"/>
    <w:rsid w:val="00B40BDF"/>
    <w:rsid w:val="00B4252A"/>
    <w:rsid w:val="00B44C52"/>
    <w:rsid w:val="00B45994"/>
    <w:rsid w:val="00B53886"/>
    <w:rsid w:val="00B53A45"/>
    <w:rsid w:val="00B6028D"/>
    <w:rsid w:val="00B6660D"/>
    <w:rsid w:val="00B815DA"/>
    <w:rsid w:val="00B83CC6"/>
    <w:rsid w:val="00B8428C"/>
    <w:rsid w:val="00BA1D17"/>
    <w:rsid w:val="00BA4065"/>
    <w:rsid w:val="00BA7B1A"/>
    <w:rsid w:val="00BB1CEB"/>
    <w:rsid w:val="00BB7590"/>
    <w:rsid w:val="00BC1AA2"/>
    <w:rsid w:val="00BC1FB8"/>
    <w:rsid w:val="00BC23D0"/>
    <w:rsid w:val="00BD3459"/>
    <w:rsid w:val="00BD41DC"/>
    <w:rsid w:val="00BD6A26"/>
    <w:rsid w:val="00BD703D"/>
    <w:rsid w:val="00BD74E8"/>
    <w:rsid w:val="00BE20AF"/>
    <w:rsid w:val="00BE3C54"/>
    <w:rsid w:val="00BE55B7"/>
    <w:rsid w:val="00BE7982"/>
    <w:rsid w:val="00BF497A"/>
    <w:rsid w:val="00C003B1"/>
    <w:rsid w:val="00C01C53"/>
    <w:rsid w:val="00C0598F"/>
    <w:rsid w:val="00C06C84"/>
    <w:rsid w:val="00C11928"/>
    <w:rsid w:val="00C12A7E"/>
    <w:rsid w:val="00C151E4"/>
    <w:rsid w:val="00C25686"/>
    <w:rsid w:val="00C25A7D"/>
    <w:rsid w:val="00C26B3A"/>
    <w:rsid w:val="00C34B7A"/>
    <w:rsid w:val="00C35630"/>
    <w:rsid w:val="00C37FCB"/>
    <w:rsid w:val="00C441D4"/>
    <w:rsid w:val="00C45800"/>
    <w:rsid w:val="00C5089E"/>
    <w:rsid w:val="00C64FC7"/>
    <w:rsid w:val="00C65029"/>
    <w:rsid w:val="00C66AFB"/>
    <w:rsid w:val="00C74439"/>
    <w:rsid w:val="00C803A0"/>
    <w:rsid w:val="00C81645"/>
    <w:rsid w:val="00C849E8"/>
    <w:rsid w:val="00C91528"/>
    <w:rsid w:val="00C9206F"/>
    <w:rsid w:val="00C94CC9"/>
    <w:rsid w:val="00C96534"/>
    <w:rsid w:val="00CA2FC4"/>
    <w:rsid w:val="00CA3AD9"/>
    <w:rsid w:val="00CA617F"/>
    <w:rsid w:val="00CA6829"/>
    <w:rsid w:val="00CB1AEE"/>
    <w:rsid w:val="00CC0A42"/>
    <w:rsid w:val="00CC76DB"/>
    <w:rsid w:val="00CC7AA9"/>
    <w:rsid w:val="00CD0418"/>
    <w:rsid w:val="00CD59CB"/>
    <w:rsid w:val="00CE30F6"/>
    <w:rsid w:val="00CE4AA2"/>
    <w:rsid w:val="00CE5B3C"/>
    <w:rsid w:val="00CF0BBD"/>
    <w:rsid w:val="00CF60D8"/>
    <w:rsid w:val="00D05979"/>
    <w:rsid w:val="00D0776A"/>
    <w:rsid w:val="00D12062"/>
    <w:rsid w:val="00D12804"/>
    <w:rsid w:val="00D22444"/>
    <w:rsid w:val="00D229B7"/>
    <w:rsid w:val="00D23C08"/>
    <w:rsid w:val="00D2432C"/>
    <w:rsid w:val="00D333DC"/>
    <w:rsid w:val="00D35A88"/>
    <w:rsid w:val="00D367C9"/>
    <w:rsid w:val="00D406B5"/>
    <w:rsid w:val="00D50F89"/>
    <w:rsid w:val="00D53A32"/>
    <w:rsid w:val="00D600EC"/>
    <w:rsid w:val="00D61A38"/>
    <w:rsid w:val="00D70B30"/>
    <w:rsid w:val="00D72761"/>
    <w:rsid w:val="00D73F00"/>
    <w:rsid w:val="00D76FFC"/>
    <w:rsid w:val="00D77FCD"/>
    <w:rsid w:val="00D84F1C"/>
    <w:rsid w:val="00D913CB"/>
    <w:rsid w:val="00D92F5E"/>
    <w:rsid w:val="00D937F4"/>
    <w:rsid w:val="00D94D4E"/>
    <w:rsid w:val="00DA3AC4"/>
    <w:rsid w:val="00DA55B0"/>
    <w:rsid w:val="00DB3920"/>
    <w:rsid w:val="00DB6C77"/>
    <w:rsid w:val="00DB72F7"/>
    <w:rsid w:val="00DC12CB"/>
    <w:rsid w:val="00DC6465"/>
    <w:rsid w:val="00DC6918"/>
    <w:rsid w:val="00DD12ED"/>
    <w:rsid w:val="00DD4F4C"/>
    <w:rsid w:val="00DE72B9"/>
    <w:rsid w:val="00DF1DB2"/>
    <w:rsid w:val="00DF33A2"/>
    <w:rsid w:val="00E01F79"/>
    <w:rsid w:val="00E02BDA"/>
    <w:rsid w:val="00E0682D"/>
    <w:rsid w:val="00E06DE2"/>
    <w:rsid w:val="00E14839"/>
    <w:rsid w:val="00E229D7"/>
    <w:rsid w:val="00E235CF"/>
    <w:rsid w:val="00E23FF8"/>
    <w:rsid w:val="00E276E0"/>
    <w:rsid w:val="00E32FFB"/>
    <w:rsid w:val="00E34135"/>
    <w:rsid w:val="00E41F5F"/>
    <w:rsid w:val="00E42E53"/>
    <w:rsid w:val="00E43266"/>
    <w:rsid w:val="00E46440"/>
    <w:rsid w:val="00E60C58"/>
    <w:rsid w:val="00E6649E"/>
    <w:rsid w:val="00E67C8D"/>
    <w:rsid w:val="00E82D9C"/>
    <w:rsid w:val="00E84C94"/>
    <w:rsid w:val="00E94B56"/>
    <w:rsid w:val="00E94D96"/>
    <w:rsid w:val="00E955E0"/>
    <w:rsid w:val="00EA003D"/>
    <w:rsid w:val="00EA0D24"/>
    <w:rsid w:val="00EA1EBF"/>
    <w:rsid w:val="00EA34F8"/>
    <w:rsid w:val="00EA4F1A"/>
    <w:rsid w:val="00EA5E60"/>
    <w:rsid w:val="00EB2CCE"/>
    <w:rsid w:val="00EC018B"/>
    <w:rsid w:val="00EC088C"/>
    <w:rsid w:val="00EC122A"/>
    <w:rsid w:val="00EC3C41"/>
    <w:rsid w:val="00EC445E"/>
    <w:rsid w:val="00EE43FE"/>
    <w:rsid w:val="00EF439D"/>
    <w:rsid w:val="00EF5C61"/>
    <w:rsid w:val="00F01C29"/>
    <w:rsid w:val="00F06BDB"/>
    <w:rsid w:val="00F107F2"/>
    <w:rsid w:val="00F13705"/>
    <w:rsid w:val="00F1686F"/>
    <w:rsid w:val="00F1781D"/>
    <w:rsid w:val="00F2049B"/>
    <w:rsid w:val="00F3030E"/>
    <w:rsid w:val="00F309D9"/>
    <w:rsid w:val="00F32EBC"/>
    <w:rsid w:val="00F36625"/>
    <w:rsid w:val="00F36847"/>
    <w:rsid w:val="00F47883"/>
    <w:rsid w:val="00F51626"/>
    <w:rsid w:val="00F5277F"/>
    <w:rsid w:val="00F57FB6"/>
    <w:rsid w:val="00F63EC1"/>
    <w:rsid w:val="00F645F6"/>
    <w:rsid w:val="00F72284"/>
    <w:rsid w:val="00F764E8"/>
    <w:rsid w:val="00F7743E"/>
    <w:rsid w:val="00F80BD2"/>
    <w:rsid w:val="00F81C04"/>
    <w:rsid w:val="00F822D1"/>
    <w:rsid w:val="00F84855"/>
    <w:rsid w:val="00FA0972"/>
    <w:rsid w:val="00FB008F"/>
    <w:rsid w:val="00FB1CBE"/>
    <w:rsid w:val="00FD0FCD"/>
    <w:rsid w:val="00FD1020"/>
    <w:rsid w:val="00FD3E37"/>
    <w:rsid w:val="00FE0A5C"/>
    <w:rsid w:val="00FE3748"/>
    <w:rsid w:val="00FE6D4F"/>
    <w:rsid w:val="00FF3E3B"/>
    <w:rsid w:val="00FF5DD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6"/>
    <w:rPr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085DA6"/>
    <w:pPr>
      <w:spacing w:after="142" w:line="237" w:lineRule="atLeast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085D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5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DA6"/>
    <w:rPr>
      <w:rFonts w:ascii="Arial" w:hAnsi="Arial" w:cs="Arial"/>
      <w:b/>
      <w:bCs/>
      <w:kern w:val="36"/>
      <w:sz w:val="18"/>
      <w:szCs w:val="18"/>
      <w:lang w:eastAsia="ja-JP"/>
    </w:rPr>
  </w:style>
  <w:style w:type="character" w:customStyle="1" w:styleId="20">
    <w:name w:val="Заголовок 2 Знак"/>
    <w:link w:val="2"/>
    <w:uiPriority w:val="9"/>
    <w:rsid w:val="00085DA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uiPriority w:val="9"/>
    <w:rsid w:val="00085DA6"/>
    <w:rPr>
      <w:rFonts w:ascii="Cambria" w:eastAsia="Times New Roman" w:hAnsi="Cambria"/>
      <w:b/>
      <w:bCs/>
      <w:sz w:val="26"/>
      <w:szCs w:val="26"/>
      <w:lang w:eastAsia="ja-JP"/>
    </w:rPr>
  </w:style>
  <w:style w:type="character" w:styleId="a3">
    <w:name w:val="Strong"/>
    <w:uiPriority w:val="22"/>
    <w:qFormat/>
    <w:rsid w:val="00085DA6"/>
    <w:rPr>
      <w:b/>
      <w:bCs/>
    </w:rPr>
  </w:style>
  <w:style w:type="character" w:styleId="a4">
    <w:name w:val="Emphasis"/>
    <w:qFormat/>
    <w:rsid w:val="00085DA6"/>
    <w:rPr>
      <w:i/>
      <w:iCs/>
    </w:rPr>
  </w:style>
  <w:style w:type="paragraph" w:styleId="a5">
    <w:name w:val="List Paragraph"/>
    <w:basedOn w:val="a"/>
    <w:uiPriority w:val="34"/>
    <w:qFormat/>
    <w:rsid w:val="00B40BDF"/>
    <w:pPr>
      <w:ind w:left="720"/>
      <w:contextualSpacing/>
    </w:pPr>
  </w:style>
  <w:style w:type="table" w:styleId="a6">
    <w:name w:val="Table Grid"/>
    <w:basedOn w:val="a1"/>
    <w:uiPriority w:val="59"/>
    <w:rsid w:val="007C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36056"/>
    <w:pPr>
      <w:ind w:left="720"/>
      <w:contextualSpacing/>
    </w:pPr>
    <w:rPr>
      <w:rFonts w:eastAsia="MS Mincho"/>
      <w:lang w:val="en-GB"/>
    </w:rPr>
  </w:style>
  <w:style w:type="paragraph" w:customStyle="1" w:styleId="21">
    <w:name w:val="Абзац списка2"/>
    <w:basedOn w:val="a"/>
    <w:rsid w:val="00E23FF8"/>
    <w:pPr>
      <w:ind w:left="720"/>
      <w:contextualSpacing/>
    </w:pPr>
    <w:rPr>
      <w:rFonts w:eastAsia="MS Mincho"/>
      <w:lang w:val="en-GB"/>
    </w:rPr>
  </w:style>
  <w:style w:type="paragraph" w:styleId="a7">
    <w:name w:val="Normal (Web)"/>
    <w:basedOn w:val="a"/>
    <w:uiPriority w:val="99"/>
    <w:unhideWhenUsed/>
    <w:rsid w:val="00A3099D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6"/>
    <w:rPr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085DA6"/>
    <w:pPr>
      <w:spacing w:after="142" w:line="237" w:lineRule="atLeast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085D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5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DA6"/>
    <w:rPr>
      <w:rFonts w:ascii="Arial" w:hAnsi="Arial" w:cs="Arial"/>
      <w:b/>
      <w:bCs/>
      <w:kern w:val="36"/>
      <w:sz w:val="18"/>
      <w:szCs w:val="18"/>
      <w:lang w:eastAsia="ja-JP"/>
    </w:rPr>
  </w:style>
  <w:style w:type="character" w:customStyle="1" w:styleId="20">
    <w:name w:val="Заголовок 2 Знак"/>
    <w:link w:val="2"/>
    <w:uiPriority w:val="9"/>
    <w:rsid w:val="00085DA6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uiPriority w:val="9"/>
    <w:rsid w:val="00085DA6"/>
    <w:rPr>
      <w:rFonts w:ascii="Cambria" w:eastAsia="Times New Roman" w:hAnsi="Cambria"/>
      <w:b/>
      <w:bCs/>
      <w:sz w:val="26"/>
      <w:szCs w:val="26"/>
      <w:lang w:eastAsia="ja-JP"/>
    </w:rPr>
  </w:style>
  <w:style w:type="character" w:styleId="a3">
    <w:name w:val="Strong"/>
    <w:uiPriority w:val="22"/>
    <w:qFormat/>
    <w:rsid w:val="00085DA6"/>
    <w:rPr>
      <w:b/>
      <w:bCs/>
    </w:rPr>
  </w:style>
  <w:style w:type="character" w:styleId="a4">
    <w:name w:val="Emphasis"/>
    <w:qFormat/>
    <w:rsid w:val="00085DA6"/>
    <w:rPr>
      <w:i/>
      <w:iCs/>
    </w:rPr>
  </w:style>
  <w:style w:type="paragraph" w:styleId="a5">
    <w:name w:val="List Paragraph"/>
    <w:basedOn w:val="a"/>
    <w:uiPriority w:val="34"/>
    <w:qFormat/>
    <w:rsid w:val="00B40BDF"/>
    <w:pPr>
      <w:ind w:left="720"/>
      <w:contextualSpacing/>
    </w:pPr>
  </w:style>
  <w:style w:type="table" w:styleId="a6">
    <w:name w:val="Table Grid"/>
    <w:basedOn w:val="a1"/>
    <w:uiPriority w:val="59"/>
    <w:rsid w:val="007C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36056"/>
    <w:pPr>
      <w:ind w:left="720"/>
      <w:contextualSpacing/>
    </w:pPr>
    <w:rPr>
      <w:rFonts w:eastAsia="MS Mincho"/>
      <w:lang w:val="en-GB"/>
    </w:rPr>
  </w:style>
  <w:style w:type="paragraph" w:customStyle="1" w:styleId="21">
    <w:name w:val="Абзац списка2"/>
    <w:basedOn w:val="a"/>
    <w:rsid w:val="00E23FF8"/>
    <w:pPr>
      <w:ind w:left="720"/>
      <w:contextualSpacing/>
    </w:pPr>
    <w:rPr>
      <w:rFonts w:eastAsia="MS Mincho"/>
      <w:lang w:val="en-GB"/>
    </w:rPr>
  </w:style>
  <w:style w:type="paragraph" w:styleId="a7">
    <w:name w:val="Normal (Web)"/>
    <w:basedOn w:val="a"/>
    <w:uiPriority w:val="99"/>
    <w:unhideWhenUsed/>
    <w:rsid w:val="00A3099D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7F3-F02F-4B41-AD4A-FB02319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48</cp:revision>
  <dcterms:created xsi:type="dcterms:W3CDTF">2015-01-14T13:52:00Z</dcterms:created>
  <dcterms:modified xsi:type="dcterms:W3CDTF">2015-10-16T20:36:00Z</dcterms:modified>
</cp:coreProperties>
</file>