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1" w:rsidRPr="00E10DF2" w:rsidRDefault="00D41F31" w:rsidP="0055272F">
      <w:pPr>
        <w:rPr>
          <w:sz w:val="22"/>
          <w:szCs w:val="22"/>
          <w:lang w:val="uk-UA"/>
        </w:rPr>
      </w:pPr>
      <w:r w:rsidRPr="00E10DF2">
        <w:rPr>
          <w:sz w:val="22"/>
          <w:szCs w:val="22"/>
          <w:lang w:val="uk-UA"/>
        </w:rPr>
        <w:t>УДК 339.138:351.863(045)</w:t>
      </w:r>
    </w:p>
    <w:p w:rsidR="00D41F31" w:rsidRPr="00E10DF2" w:rsidRDefault="0055272F" w:rsidP="00E10DF2">
      <w:pPr>
        <w:ind w:firstLine="567"/>
        <w:jc w:val="right"/>
        <w:rPr>
          <w:b/>
          <w:sz w:val="22"/>
          <w:szCs w:val="22"/>
          <w:lang w:val="uk-UA"/>
        </w:rPr>
      </w:pPr>
      <w:r>
        <w:rPr>
          <w:b/>
          <w:sz w:val="22"/>
          <w:szCs w:val="22"/>
          <w:lang w:val="uk-UA"/>
        </w:rPr>
        <w:t>О. В. Ільєнко</w:t>
      </w:r>
      <w:r w:rsidR="00D41F31" w:rsidRPr="00E10DF2">
        <w:rPr>
          <w:b/>
          <w:sz w:val="22"/>
          <w:szCs w:val="22"/>
          <w:lang w:val="uk-UA"/>
        </w:rPr>
        <w:t xml:space="preserve"> </w:t>
      </w:r>
    </w:p>
    <w:p w:rsidR="0055272F" w:rsidRDefault="0055272F" w:rsidP="00436F85">
      <w:pPr>
        <w:ind w:firstLine="567"/>
        <w:jc w:val="center"/>
        <w:rPr>
          <w:sz w:val="22"/>
          <w:szCs w:val="22"/>
          <w:lang w:val="uk-UA"/>
        </w:rPr>
      </w:pPr>
    </w:p>
    <w:p w:rsidR="00D41F31" w:rsidRPr="0055272F" w:rsidRDefault="00436F85" w:rsidP="00436F85">
      <w:pPr>
        <w:ind w:firstLine="567"/>
        <w:jc w:val="center"/>
        <w:rPr>
          <w:b/>
          <w:sz w:val="22"/>
          <w:szCs w:val="22"/>
          <w:lang w:val="uk-UA"/>
        </w:rPr>
      </w:pPr>
      <w:r w:rsidRPr="0055272F">
        <w:rPr>
          <w:b/>
          <w:sz w:val="22"/>
          <w:szCs w:val="22"/>
          <w:lang w:val="uk-UA"/>
        </w:rPr>
        <w:t>АНАЛІЗ ЕФЕКТИВНОСТІ ВИКОРИСТАННЯ ІННОВАЦІЙНИХ РЕСУРСІВ У МІЖНАРОДНІЙ ІННОВАЦІЙНІЙ ДІЯЛЬНОСТІ</w:t>
      </w:r>
    </w:p>
    <w:p w:rsidR="00436F85" w:rsidRDefault="00C65497" w:rsidP="00E10DF2">
      <w:pPr>
        <w:ind w:firstLine="567"/>
        <w:jc w:val="both"/>
        <w:rPr>
          <w:b/>
          <w:i/>
          <w:sz w:val="22"/>
          <w:szCs w:val="22"/>
          <w:lang w:val="uk-UA"/>
        </w:rPr>
      </w:pPr>
      <w:r>
        <w:rPr>
          <w:i/>
          <w:color w:val="000000"/>
          <w:sz w:val="22"/>
          <w:szCs w:val="22"/>
          <w:lang w:val="uk-UA"/>
        </w:rPr>
        <w:t>В статті п</w:t>
      </w:r>
      <w:r w:rsidRPr="00C65497">
        <w:rPr>
          <w:i/>
          <w:color w:val="000000"/>
          <w:sz w:val="22"/>
          <w:szCs w:val="22"/>
          <w:lang w:val="uk-UA"/>
        </w:rPr>
        <w:t>роведений аналіз ефективності використання інноваційних ресурсів у міжнародній інноваційній діяльності компаній. Розглянуті</w:t>
      </w:r>
      <w:r>
        <w:rPr>
          <w:i/>
          <w:color w:val="000000"/>
          <w:sz w:val="22"/>
          <w:szCs w:val="22"/>
          <w:lang w:val="uk-UA"/>
        </w:rPr>
        <w:t xml:space="preserve"> основні</w:t>
      </w:r>
      <w:r w:rsidRPr="00C65497">
        <w:rPr>
          <w:i/>
          <w:color w:val="000000"/>
          <w:sz w:val="22"/>
          <w:szCs w:val="22"/>
          <w:lang w:val="uk-UA"/>
        </w:rPr>
        <w:t xml:space="preserve"> м</w:t>
      </w:r>
      <w:r w:rsidRPr="00C65497">
        <w:rPr>
          <w:i/>
          <w:sz w:val="22"/>
          <w:szCs w:val="22"/>
          <w:lang w:val="uk-UA"/>
        </w:rPr>
        <w:t>оделі стратегії ринкових трансформацій. Розкриті підходи до управління глобальними НДДКР.</w:t>
      </w:r>
    </w:p>
    <w:p w:rsidR="00D41F31" w:rsidRPr="00E10DF2" w:rsidRDefault="00D41F31" w:rsidP="00E10DF2">
      <w:pPr>
        <w:ind w:firstLine="567"/>
        <w:jc w:val="both"/>
        <w:rPr>
          <w:i/>
          <w:sz w:val="22"/>
          <w:szCs w:val="22"/>
          <w:lang w:val="uk-UA"/>
        </w:rPr>
      </w:pPr>
      <w:r w:rsidRPr="00E10DF2">
        <w:rPr>
          <w:b/>
          <w:i/>
          <w:sz w:val="22"/>
          <w:szCs w:val="22"/>
          <w:lang w:val="uk-UA"/>
        </w:rPr>
        <w:t>Ключові слова:</w:t>
      </w:r>
      <w:r w:rsidR="00436F85">
        <w:rPr>
          <w:i/>
          <w:sz w:val="22"/>
          <w:szCs w:val="22"/>
          <w:lang w:val="uk-UA"/>
        </w:rPr>
        <w:t xml:space="preserve"> ризики; конкурентні переваги; стратегія; глобалізація; економічна безпека; інновації.</w:t>
      </w:r>
    </w:p>
    <w:p w:rsidR="00382190" w:rsidRPr="00E10DF2" w:rsidRDefault="00D41F31" w:rsidP="00E10DF2">
      <w:pPr>
        <w:ind w:firstLine="567"/>
        <w:jc w:val="both"/>
        <w:rPr>
          <w:sz w:val="22"/>
          <w:szCs w:val="22"/>
          <w:lang w:val="uk-UA"/>
        </w:rPr>
      </w:pPr>
      <w:r w:rsidRPr="00E10DF2">
        <w:rPr>
          <w:b/>
          <w:iCs/>
          <w:sz w:val="22"/>
          <w:szCs w:val="22"/>
          <w:lang w:val="uk-UA"/>
        </w:rPr>
        <w:t xml:space="preserve">Постановка проблеми. </w:t>
      </w:r>
      <w:r w:rsidRPr="00E10DF2">
        <w:rPr>
          <w:sz w:val="22"/>
          <w:szCs w:val="22"/>
          <w:lang w:val="uk-UA"/>
        </w:rPr>
        <w:t xml:space="preserve">Світова економіка у цілому та кожна окрема країна, зокрема, (особливо країни з трансформаційною економікою, до числа яких відноситься і Україна) переживають дуже проблематичний та спірний період, </w:t>
      </w:r>
      <w:r w:rsidR="00816414" w:rsidRPr="00E10DF2">
        <w:rPr>
          <w:sz w:val="22"/>
          <w:szCs w:val="22"/>
          <w:lang w:val="uk-UA"/>
        </w:rPr>
        <w:t>через глибоку</w:t>
      </w:r>
      <w:r w:rsidRPr="00E10DF2">
        <w:rPr>
          <w:sz w:val="22"/>
          <w:szCs w:val="22"/>
          <w:lang w:val="uk-UA"/>
        </w:rPr>
        <w:t xml:space="preserve"> економічн</w:t>
      </w:r>
      <w:r w:rsidR="00816414" w:rsidRPr="00E10DF2">
        <w:rPr>
          <w:sz w:val="22"/>
          <w:szCs w:val="22"/>
          <w:lang w:val="uk-UA"/>
        </w:rPr>
        <w:t>у</w:t>
      </w:r>
      <w:r w:rsidRPr="00E10DF2">
        <w:rPr>
          <w:sz w:val="22"/>
          <w:szCs w:val="22"/>
          <w:lang w:val="uk-UA"/>
        </w:rPr>
        <w:t xml:space="preserve"> криз</w:t>
      </w:r>
      <w:r w:rsidR="00816414" w:rsidRPr="00E10DF2">
        <w:rPr>
          <w:sz w:val="22"/>
          <w:szCs w:val="22"/>
          <w:lang w:val="uk-UA"/>
        </w:rPr>
        <w:t>у, яка</w:t>
      </w:r>
      <w:r w:rsidRPr="00E10DF2">
        <w:rPr>
          <w:sz w:val="22"/>
          <w:szCs w:val="22"/>
          <w:lang w:val="uk-UA"/>
        </w:rPr>
        <w:t xml:space="preserve"> ще продовжується</w:t>
      </w:r>
      <w:r w:rsidR="00816414" w:rsidRPr="00E10DF2">
        <w:rPr>
          <w:sz w:val="22"/>
          <w:szCs w:val="22"/>
          <w:lang w:val="uk-UA"/>
        </w:rPr>
        <w:t xml:space="preserve"> та</w:t>
      </w:r>
      <w:r w:rsidRPr="00E10DF2">
        <w:rPr>
          <w:sz w:val="22"/>
          <w:szCs w:val="22"/>
          <w:lang w:val="uk-UA"/>
        </w:rPr>
        <w:t xml:space="preserve"> </w:t>
      </w:r>
      <w:r w:rsidR="00816414" w:rsidRPr="00E10DF2">
        <w:rPr>
          <w:sz w:val="22"/>
          <w:szCs w:val="22"/>
          <w:lang w:val="uk-UA"/>
        </w:rPr>
        <w:t xml:space="preserve">активізацію інтенсифікації </w:t>
      </w:r>
      <w:r w:rsidRPr="00E10DF2">
        <w:rPr>
          <w:sz w:val="22"/>
          <w:szCs w:val="22"/>
          <w:lang w:val="uk-UA"/>
        </w:rPr>
        <w:t xml:space="preserve">глобалізаційних процесів, в умовах яких </w:t>
      </w:r>
      <w:r w:rsidR="00816414" w:rsidRPr="00E10DF2">
        <w:rPr>
          <w:sz w:val="22"/>
          <w:szCs w:val="22"/>
          <w:lang w:val="uk-UA"/>
        </w:rPr>
        <w:t>зростають</w:t>
      </w:r>
      <w:r w:rsidRPr="00E10DF2">
        <w:rPr>
          <w:sz w:val="22"/>
          <w:szCs w:val="22"/>
          <w:lang w:val="uk-UA"/>
        </w:rPr>
        <w:t xml:space="preserve"> вимоги споживачів ц</w:t>
      </w:r>
      <w:r w:rsidR="00816414" w:rsidRPr="00E10DF2">
        <w:rPr>
          <w:sz w:val="22"/>
          <w:szCs w:val="22"/>
          <w:lang w:val="uk-UA"/>
        </w:rPr>
        <w:t xml:space="preserve">ільових міжнародних ринків. </w:t>
      </w:r>
    </w:p>
    <w:p w:rsidR="00816414" w:rsidRPr="00E10DF2" w:rsidRDefault="00382190" w:rsidP="00E10DF2">
      <w:pPr>
        <w:ind w:firstLine="567"/>
        <w:jc w:val="both"/>
        <w:rPr>
          <w:sz w:val="22"/>
          <w:szCs w:val="22"/>
          <w:lang w:val="uk-UA"/>
        </w:rPr>
      </w:pPr>
      <w:r w:rsidRPr="00E10DF2">
        <w:rPr>
          <w:b/>
          <w:sz w:val="22"/>
          <w:szCs w:val="22"/>
          <w:lang w:val="uk-UA"/>
        </w:rPr>
        <w:t>Актуальність даного  дослідження.</w:t>
      </w:r>
      <w:r w:rsidRPr="00E10DF2">
        <w:rPr>
          <w:sz w:val="22"/>
          <w:szCs w:val="22"/>
          <w:lang w:val="uk-UA"/>
        </w:rPr>
        <w:t xml:space="preserve"> </w:t>
      </w:r>
      <w:r w:rsidR="00816414" w:rsidRPr="00E10DF2">
        <w:rPr>
          <w:sz w:val="22"/>
          <w:szCs w:val="22"/>
          <w:lang w:val="uk-UA"/>
        </w:rPr>
        <w:t>У цій ситуації</w:t>
      </w:r>
      <w:r w:rsidR="00D41F31" w:rsidRPr="00E10DF2">
        <w:rPr>
          <w:sz w:val="22"/>
          <w:szCs w:val="22"/>
          <w:lang w:val="uk-UA"/>
        </w:rPr>
        <w:t xml:space="preserve"> суб’єкти міжнародного підприємництва</w:t>
      </w:r>
      <w:r w:rsidR="00816414" w:rsidRPr="00E10DF2">
        <w:rPr>
          <w:sz w:val="22"/>
          <w:szCs w:val="22"/>
          <w:lang w:val="uk-UA"/>
        </w:rPr>
        <w:t xml:space="preserve">, до яких належать </w:t>
      </w:r>
      <w:r w:rsidR="00D41F31" w:rsidRPr="00E10DF2">
        <w:rPr>
          <w:sz w:val="22"/>
          <w:szCs w:val="22"/>
          <w:lang w:val="uk-UA"/>
        </w:rPr>
        <w:t>національні економіки, їх інтеграційні об’єднання та міжнародні підприємства</w:t>
      </w:r>
      <w:r w:rsidR="00816414" w:rsidRPr="00E10DF2">
        <w:rPr>
          <w:sz w:val="22"/>
          <w:szCs w:val="22"/>
          <w:lang w:val="uk-UA"/>
        </w:rPr>
        <w:t>,</w:t>
      </w:r>
      <w:r w:rsidR="00D41F31" w:rsidRPr="00E10DF2">
        <w:rPr>
          <w:sz w:val="22"/>
          <w:szCs w:val="22"/>
          <w:lang w:val="uk-UA"/>
        </w:rPr>
        <w:t xml:space="preserve"> знаходяться </w:t>
      </w:r>
      <w:r w:rsidR="00816414" w:rsidRPr="00E10DF2">
        <w:rPr>
          <w:sz w:val="22"/>
          <w:szCs w:val="22"/>
          <w:lang w:val="uk-UA"/>
        </w:rPr>
        <w:t>в</w:t>
      </w:r>
      <w:r w:rsidR="00D41F31" w:rsidRPr="00E10DF2">
        <w:rPr>
          <w:sz w:val="22"/>
          <w:szCs w:val="22"/>
          <w:lang w:val="uk-UA"/>
        </w:rPr>
        <w:t xml:space="preserve"> стан</w:t>
      </w:r>
      <w:r w:rsidR="00816414" w:rsidRPr="00E10DF2">
        <w:rPr>
          <w:sz w:val="22"/>
          <w:szCs w:val="22"/>
          <w:lang w:val="uk-UA"/>
        </w:rPr>
        <w:t>і</w:t>
      </w:r>
      <w:r w:rsidR="00D41F31" w:rsidRPr="00E10DF2">
        <w:rPr>
          <w:sz w:val="22"/>
          <w:szCs w:val="22"/>
          <w:lang w:val="uk-UA"/>
        </w:rPr>
        <w:t xml:space="preserve"> двосторонн</w:t>
      </w:r>
      <w:r w:rsidR="00816414" w:rsidRPr="00E10DF2">
        <w:rPr>
          <w:sz w:val="22"/>
          <w:szCs w:val="22"/>
          <w:lang w:val="uk-UA"/>
        </w:rPr>
        <w:t>ьої</w:t>
      </w:r>
      <w:r w:rsidR="00D41F31" w:rsidRPr="00E10DF2">
        <w:rPr>
          <w:sz w:val="22"/>
          <w:szCs w:val="22"/>
          <w:lang w:val="uk-UA"/>
        </w:rPr>
        <w:t xml:space="preserve"> орієнтації: з одного боку </w:t>
      </w:r>
      <w:r w:rsidR="00816414" w:rsidRPr="00E10DF2">
        <w:rPr>
          <w:sz w:val="22"/>
          <w:szCs w:val="22"/>
          <w:lang w:val="uk-UA"/>
        </w:rPr>
        <w:t>необхідне</w:t>
      </w:r>
      <w:r w:rsidR="00D41F31" w:rsidRPr="00E10DF2">
        <w:rPr>
          <w:sz w:val="22"/>
          <w:szCs w:val="22"/>
          <w:lang w:val="uk-UA"/>
        </w:rPr>
        <w:t xml:space="preserve"> максимальне забезпечення задоволеності цільових ринків (цільових споживачів міжнародного рівня) при максимізації виробничих можливостей, а з </w:t>
      </w:r>
      <w:r w:rsidR="00816414" w:rsidRPr="00E10DF2">
        <w:rPr>
          <w:sz w:val="22"/>
          <w:szCs w:val="22"/>
          <w:lang w:val="uk-UA"/>
        </w:rPr>
        <w:t>іншого – активізація</w:t>
      </w:r>
      <w:r w:rsidR="00D41F31" w:rsidRPr="00E10DF2">
        <w:rPr>
          <w:sz w:val="22"/>
          <w:szCs w:val="22"/>
          <w:lang w:val="uk-UA"/>
        </w:rPr>
        <w:t xml:space="preserve"> діяльності по забезпеченню міжнародної економічної безпеки</w:t>
      </w:r>
      <w:r w:rsidR="00816414" w:rsidRPr="00E10DF2">
        <w:rPr>
          <w:sz w:val="22"/>
          <w:szCs w:val="22"/>
          <w:lang w:val="uk-UA"/>
        </w:rPr>
        <w:t>, в зв’язку з тим</w:t>
      </w:r>
      <w:r w:rsidR="00D41F31" w:rsidRPr="00E10DF2">
        <w:rPr>
          <w:sz w:val="22"/>
          <w:szCs w:val="22"/>
          <w:lang w:val="uk-UA"/>
        </w:rPr>
        <w:t>, що в умовах кризової економіки ризики функціонування суб’єктів міжнародного бізнесу у світовому економічному ринковому прос</w:t>
      </w:r>
      <w:r w:rsidR="00816414" w:rsidRPr="00E10DF2">
        <w:rPr>
          <w:sz w:val="22"/>
          <w:szCs w:val="22"/>
          <w:lang w:val="uk-UA"/>
        </w:rPr>
        <w:t xml:space="preserve">торі значно підвищуються та стають </w:t>
      </w:r>
      <w:r w:rsidR="00D41F31" w:rsidRPr="00E10DF2">
        <w:rPr>
          <w:sz w:val="22"/>
          <w:szCs w:val="22"/>
          <w:lang w:val="uk-UA"/>
        </w:rPr>
        <w:t xml:space="preserve">небезпечними не тільки в напряму зменшення </w:t>
      </w:r>
      <w:r w:rsidR="00816414" w:rsidRPr="00E10DF2">
        <w:rPr>
          <w:sz w:val="22"/>
          <w:szCs w:val="22"/>
          <w:lang w:val="uk-UA"/>
        </w:rPr>
        <w:t>прибутковості, але і існування</w:t>
      </w:r>
      <w:r w:rsidR="00D41F31" w:rsidRPr="00E10DF2">
        <w:rPr>
          <w:sz w:val="22"/>
          <w:szCs w:val="22"/>
          <w:lang w:val="uk-UA"/>
        </w:rPr>
        <w:t xml:space="preserve">. </w:t>
      </w:r>
    </w:p>
    <w:p w:rsidR="00D41F31" w:rsidRPr="00B71455" w:rsidRDefault="00D676E3" w:rsidP="00E10DF2">
      <w:pPr>
        <w:ind w:firstLine="567"/>
        <w:jc w:val="both"/>
        <w:rPr>
          <w:sz w:val="22"/>
          <w:szCs w:val="22"/>
        </w:rPr>
      </w:pPr>
      <w:r w:rsidRPr="00E10DF2">
        <w:rPr>
          <w:b/>
          <w:iCs/>
          <w:sz w:val="22"/>
          <w:szCs w:val="22"/>
          <w:lang w:val="uk-UA"/>
        </w:rPr>
        <w:t>Аналіз останніх досліджень і публікацій</w:t>
      </w:r>
      <w:r w:rsidR="00D90E12" w:rsidRPr="00E10DF2">
        <w:rPr>
          <w:b/>
          <w:sz w:val="22"/>
          <w:szCs w:val="22"/>
          <w:lang w:val="uk-UA"/>
        </w:rPr>
        <w:t xml:space="preserve"> </w:t>
      </w:r>
      <w:r w:rsidR="00D90E12" w:rsidRPr="00E10DF2">
        <w:rPr>
          <w:sz w:val="22"/>
          <w:szCs w:val="22"/>
          <w:lang w:val="uk-UA"/>
        </w:rPr>
        <w:t xml:space="preserve">Проведений попередній аналіз наукових досліджень провідних науковців, таких як: </w:t>
      </w:r>
      <w:r w:rsidR="00C76937">
        <w:rPr>
          <w:sz w:val="22"/>
          <w:szCs w:val="22"/>
          <w:lang w:val="uk-UA"/>
        </w:rPr>
        <w:t xml:space="preserve">Т Медведкін, О. Р. Базел, Каніщенко, </w:t>
      </w:r>
      <w:r w:rsidR="006A3666">
        <w:rPr>
          <w:sz w:val="22"/>
          <w:szCs w:val="22"/>
          <w:lang w:val="uk-UA"/>
        </w:rPr>
        <w:t>Л. Шостак, М. Корж</w:t>
      </w:r>
      <w:r w:rsidR="007B3FFE">
        <w:rPr>
          <w:sz w:val="22"/>
          <w:szCs w:val="22"/>
          <w:lang w:val="uk-UA"/>
        </w:rPr>
        <w:t xml:space="preserve">, В. Новицький </w:t>
      </w:r>
      <w:r w:rsidR="00D90E12" w:rsidRPr="00E10DF2">
        <w:rPr>
          <w:sz w:val="22"/>
          <w:szCs w:val="22"/>
          <w:lang w:val="uk-UA"/>
        </w:rPr>
        <w:t xml:space="preserve">довів, що </w:t>
      </w:r>
      <w:r w:rsidR="00D41F31" w:rsidRPr="00E10DF2">
        <w:rPr>
          <w:sz w:val="22"/>
          <w:szCs w:val="22"/>
          <w:lang w:val="uk-UA"/>
        </w:rPr>
        <w:t xml:space="preserve">досягнення поставлених цілей при максимальному зниженню ризиків функціонування на світовому ринку та цільових ринках окремих національних економік </w:t>
      </w:r>
      <w:r w:rsidR="00D41F31" w:rsidRPr="00E10DF2">
        <w:rPr>
          <w:sz w:val="22"/>
          <w:szCs w:val="22"/>
          <w:lang w:val="uk-UA"/>
        </w:rPr>
        <w:lastRenderedPageBreak/>
        <w:t xml:space="preserve">(функціонування суб’єктів міжнародного бізнесу на ринках країн з трансформаційною економікою в кризових умовах стає особливо </w:t>
      </w:r>
      <w:r w:rsidR="007B3FFE">
        <w:rPr>
          <w:sz w:val="22"/>
          <w:szCs w:val="22"/>
          <w:lang w:val="uk-UA"/>
        </w:rPr>
        <w:t>ризиковим) можливе</w:t>
      </w:r>
      <w:r w:rsidR="00D41F31" w:rsidRPr="00E10DF2">
        <w:rPr>
          <w:sz w:val="22"/>
          <w:szCs w:val="22"/>
          <w:lang w:val="uk-UA"/>
        </w:rPr>
        <w:t xml:space="preserve"> шляхом забезпечення максимального взаємозв’язку системи міжнародного маркетингу та концепції міжнародної економічної безпеки. </w:t>
      </w:r>
      <w:r w:rsidR="00411DE1" w:rsidRPr="00E10DF2">
        <w:rPr>
          <w:sz w:val="22"/>
          <w:szCs w:val="22"/>
          <w:lang w:val="uk-UA"/>
        </w:rPr>
        <w:t>При цьому кожна країна проходить цей шлях перебудування господарської системи індивідуально при формуванні власної стратегії трансформації.</w:t>
      </w:r>
      <w:r w:rsidRPr="00E10DF2">
        <w:rPr>
          <w:bCs/>
          <w:sz w:val="22"/>
          <w:szCs w:val="22"/>
          <w:lang w:val="uk-UA"/>
        </w:rPr>
        <w:t xml:space="preserve"> Реалізація стратегії як процесу, розгорнута у часі, передбачає вирішення різнотермінових завдань –  стратегічних, тактичних, оперативних</w:t>
      </w:r>
      <w:r w:rsidR="00B71455">
        <w:rPr>
          <w:bCs/>
          <w:sz w:val="22"/>
          <w:szCs w:val="22"/>
          <w:lang w:val="uk-UA"/>
        </w:rPr>
        <w:t xml:space="preserve"> [</w:t>
      </w:r>
      <w:r w:rsidR="00B71455" w:rsidRPr="00B71455">
        <w:rPr>
          <w:bCs/>
          <w:sz w:val="22"/>
          <w:szCs w:val="22"/>
        </w:rPr>
        <w:t>2,3, 4</w:t>
      </w:r>
      <w:r w:rsidR="00B71455">
        <w:rPr>
          <w:bCs/>
          <w:sz w:val="22"/>
          <w:szCs w:val="22"/>
          <w:lang w:val="uk-UA"/>
        </w:rPr>
        <w:t>]</w:t>
      </w:r>
    </w:p>
    <w:p w:rsidR="00411DE1" w:rsidRPr="00E10DF2" w:rsidRDefault="00411DE1" w:rsidP="00E10DF2">
      <w:pPr>
        <w:ind w:firstLine="567"/>
        <w:jc w:val="both"/>
        <w:rPr>
          <w:bCs/>
          <w:sz w:val="22"/>
          <w:szCs w:val="22"/>
          <w:lang w:val="uk-UA"/>
        </w:rPr>
      </w:pPr>
      <w:r w:rsidRPr="00E10DF2">
        <w:rPr>
          <w:b/>
          <w:sz w:val="22"/>
          <w:szCs w:val="22"/>
          <w:lang w:val="uk-UA"/>
        </w:rPr>
        <w:t xml:space="preserve">Мета </w:t>
      </w:r>
      <w:r w:rsidRPr="00E10DF2">
        <w:rPr>
          <w:sz w:val="22"/>
          <w:szCs w:val="22"/>
          <w:lang w:val="uk-UA"/>
        </w:rPr>
        <w:t xml:space="preserve">даного наукового дослідження - </w:t>
      </w:r>
      <w:r w:rsidR="00B82DCC" w:rsidRPr="00E10DF2">
        <w:rPr>
          <w:bCs/>
          <w:sz w:val="22"/>
          <w:szCs w:val="22"/>
          <w:lang w:val="uk-UA"/>
        </w:rPr>
        <w:t>проаналізувати</w:t>
      </w:r>
      <w:r w:rsidR="00D676E3" w:rsidRPr="00E10DF2">
        <w:rPr>
          <w:bCs/>
          <w:sz w:val="22"/>
          <w:szCs w:val="22"/>
          <w:lang w:val="uk-UA"/>
        </w:rPr>
        <w:t xml:space="preserve"> </w:t>
      </w:r>
      <w:r w:rsidRPr="00E10DF2">
        <w:rPr>
          <w:bCs/>
          <w:sz w:val="22"/>
          <w:szCs w:val="22"/>
          <w:lang w:val="uk-UA"/>
        </w:rPr>
        <w:t>міру відповідності тієї чи іншої стратегії інноваційного розвитку національної економіки рівню й масштабу інноваційних перетворень з метою забезпечення міжнародних конкурентних переваг.</w:t>
      </w:r>
    </w:p>
    <w:p w:rsidR="006A34B1" w:rsidRPr="00E10DF2" w:rsidRDefault="00761F23" w:rsidP="006A34B1">
      <w:pPr>
        <w:autoSpaceDE w:val="0"/>
        <w:autoSpaceDN w:val="0"/>
        <w:adjustRightInd w:val="0"/>
        <w:ind w:firstLine="426"/>
        <w:jc w:val="both"/>
        <w:rPr>
          <w:color w:val="000000"/>
          <w:sz w:val="22"/>
          <w:szCs w:val="22"/>
          <w:lang w:val="uk-UA"/>
        </w:rPr>
      </w:pPr>
      <w:r w:rsidRPr="00761F23">
        <w:rPr>
          <w:b/>
          <w:color w:val="000000"/>
          <w:sz w:val="22"/>
          <w:szCs w:val="22"/>
          <w:lang w:val="uk-UA"/>
        </w:rPr>
        <w:t>Висновки.</w:t>
      </w:r>
      <w:r>
        <w:rPr>
          <w:color w:val="000000"/>
          <w:sz w:val="22"/>
          <w:szCs w:val="22"/>
          <w:lang w:val="uk-UA"/>
        </w:rPr>
        <w:t xml:space="preserve"> </w:t>
      </w:r>
      <w:r w:rsidR="006A34B1" w:rsidRPr="00E10DF2">
        <w:rPr>
          <w:color w:val="000000"/>
          <w:sz w:val="22"/>
          <w:szCs w:val="22"/>
          <w:lang w:val="uk-UA"/>
        </w:rPr>
        <w:t>Проведений аналіз ефективності використання інноваційних ресурсів у міжнародній інноваційній діяльності компаній дозволяє визначити певні закономірності, характерні для умов глобалізації  світової економіки</w:t>
      </w:r>
      <w:r>
        <w:rPr>
          <w:color w:val="000000"/>
          <w:sz w:val="22"/>
          <w:szCs w:val="22"/>
          <w:lang w:val="uk-UA"/>
        </w:rPr>
        <w:t xml:space="preserve"> а саме:</w:t>
      </w:r>
    </w:p>
    <w:p w:rsidR="00761F23" w:rsidRDefault="006A34B1" w:rsidP="00761F23">
      <w:pPr>
        <w:pStyle w:val="ab"/>
        <w:numPr>
          <w:ilvl w:val="1"/>
          <w:numId w:val="1"/>
        </w:numPr>
        <w:tabs>
          <w:tab w:val="clear" w:pos="2160"/>
          <w:tab w:val="num" w:pos="0"/>
        </w:tabs>
        <w:autoSpaceDE w:val="0"/>
        <w:autoSpaceDN w:val="0"/>
        <w:adjustRightInd w:val="0"/>
        <w:ind w:left="0" w:firstLine="567"/>
        <w:jc w:val="both"/>
        <w:rPr>
          <w:color w:val="000000"/>
          <w:sz w:val="22"/>
          <w:szCs w:val="22"/>
          <w:lang w:val="uk-UA"/>
        </w:rPr>
      </w:pPr>
      <w:r w:rsidRPr="00761F23">
        <w:rPr>
          <w:color w:val="000000"/>
          <w:sz w:val="22"/>
          <w:szCs w:val="22"/>
          <w:lang w:val="uk-UA"/>
        </w:rPr>
        <w:t>у світовій економіці спостерігається тенденція до концентрації інвестицій і результатів інноваційної діяльності  у обмеженої частини країн, які визначають основні напрями світогосподарського розвитку. До них належать США, Японія, Німеччина, Франція і Великобританія</w:t>
      </w:r>
      <w:r w:rsidR="00761F23" w:rsidRPr="00761F23">
        <w:rPr>
          <w:color w:val="000000"/>
          <w:sz w:val="22"/>
          <w:szCs w:val="22"/>
          <w:lang w:val="uk-UA"/>
        </w:rPr>
        <w:t>;</w:t>
      </w:r>
    </w:p>
    <w:p w:rsidR="00761F23" w:rsidRDefault="006A34B1" w:rsidP="00761F23">
      <w:pPr>
        <w:pStyle w:val="ab"/>
        <w:numPr>
          <w:ilvl w:val="1"/>
          <w:numId w:val="1"/>
        </w:numPr>
        <w:tabs>
          <w:tab w:val="clear" w:pos="2160"/>
          <w:tab w:val="num" w:pos="0"/>
        </w:tabs>
        <w:autoSpaceDE w:val="0"/>
        <w:autoSpaceDN w:val="0"/>
        <w:adjustRightInd w:val="0"/>
        <w:ind w:left="0" w:firstLine="567"/>
        <w:jc w:val="both"/>
        <w:rPr>
          <w:color w:val="000000"/>
          <w:sz w:val="22"/>
          <w:szCs w:val="22"/>
          <w:lang w:val="uk-UA"/>
        </w:rPr>
      </w:pPr>
      <w:r w:rsidRPr="00761F23">
        <w:rPr>
          <w:color w:val="000000"/>
          <w:sz w:val="22"/>
          <w:szCs w:val="22"/>
          <w:lang w:val="uk-UA"/>
        </w:rPr>
        <w:t xml:space="preserve"> використання успішних стратегій інноваційного розвитку провідними компаніями світу впливає на рівень міжнародної конкуренції на світових ринках високотехнологічної продукції і може сприяти перерозподілу впливу країн у глобальній економіці</w:t>
      </w:r>
      <w:r w:rsidR="00761F23" w:rsidRPr="00761F23">
        <w:rPr>
          <w:color w:val="000000"/>
          <w:sz w:val="22"/>
          <w:szCs w:val="22"/>
          <w:lang w:val="uk-UA"/>
        </w:rPr>
        <w:t>;</w:t>
      </w:r>
    </w:p>
    <w:p w:rsidR="00761F23" w:rsidRDefault="006A34B1" w:rsidP="00761F23">
      <w:pPr>
        <w:pStyle w:val="ab"/>
        <w:numPr>
          <w:ilvl w:val="1"/>
          <w:numId w:val="1"/>
        </w:numPr>
        <w:tabs>
          <w:tab w:val="clear" w:pos="2160"/>
          <w:tab w:val="num" w:pos="0"/>
        </w:tabs>
        <w:autoSpaceDE w:val="0"/>
        <w:autoSpaceDN w:val="0"/>
        <w:adjustRightInd w:val="0"/>
        <w:ind w:left="0" w:firstLine="567"/>
        <w:jc w:val="both"/>
        <w:rPr>
          <w:color w:val="000000"/>
          <w:sz w:val="22"/>
          <w:szCs w:val="22"/>
          <w:lang w:val="uk-UA"/>
        </w:rPr>
      </w:pPr>
      <w:r w:rsidRPr="00761F23">
        <w:rPr>
          <w:color w:val="000000"/>
          <w:sz w:val="22"/>
          <w:szCs w:val="22"/>
          <w:lang w:val="uk-UA"/>
        </w:rPr>
        <w:t>у світовій економіці спостерігається певна спеціалізація за країновою ознакою у сфері високотехнологічних секторів, яка є наслідком перерозподілу капіталів у найбільш прибуткові види бізнесу в результаті ж</w:t>
      </w:r>
      <w:r w:rsidR="00761F23" w:rsidRPr="00761F23">
        <w:rPr>
          <w:color w:val="000000"/>
          <w:sz w:val="22"/>
          <w:szCs w:val="22"/>
          <w:lang w:val="uk-UA"/>
        </w:rPr>
        <w:t>орсткої міжнародної конкуренції;</w:t>
      </w:r>
    </w:p>
    <w:p w:rsidR="006A34B1" w:rsidRPr="00761F23" w:rsidRDefault="006A34B1" w:rsidP="00761F23">
      <w:pPr>
        <w:pStyle w:val="ab"/>
        <w:numPr>
          <w:ilvl w:val="1"/>
          <w:numId w:val="1"/>
        </w:numPr>
        <w:tabs>
          <w:tab w:val="clear" w:pos="2160"/>
          <w:tab w:val="num" w:pos="0"/>
        </w:tabs>
        <w:autoSpaceDE w:val="0"/>
        <w:autoSpaceDN w:val="0"/>
        <w:adjustRightInd w:val="0"/>
        <w:ind w:left="0" w:firstLine="567"/>
        <w:jc w:val="both"/>
        <w:rPr>
          <w:color w:val="000000"/>
          <w:sz w:val="22"/>
          <w:szCs w:val="22"/>
          <w:lang w:val="uk-UA"/>
        </w:rPr>
      </w:pPr>
      <w:r w:rsidRPr="00761F23">
        <w:rPr>
          <w:color w:val="000000"/>
          <w:sz w:val="22"/>
          <w:szCs w:val="22"/>
          <w:lang w:val="uk-UA"/>
        </w:rPr>
        <w:t>ефективність використання інноваційних ресурсів у міжнародній інноваційній діяльності визначає рівень інноваційного потенціалу підприємств (мікрорівень) та корпорацій (мезорівень), які у своїй сукупності формують економічний потенціал  національної економіки країни  і  складають основу її</w:t>
      </w:r>
    </w:p>
    <w:p w:rsidR="00D41F31" w:rsidRDefault="00D41F31" w:rsidP="00E10DF2">
      <w:pPr>
        <w:autoSpaceDE w:val="0"/>
        <w:autoSpaceDN w:val="0"/>
        <w:adjustRightInd w:val="0"/>
        <w:ind w:firstLine="567"/>
        <w:jc w:val="both"/>
        <w:rPr>
          <w:color w:val="000000"/>
          <w:sz w:val="22"/>
          <w:szCs w:val="22"/>
          <w:lang w:val="uk-UA"/>
        </w:rPr>
      </w:pPr>
    </w:p>
    <w:p w:rsidR="001902E6" w:rsidRDefault="001902E6" w:rsidP="00E10DF2">
      <w:pPr>
        <w:autoSpaceDE w:val="0"/>
        <w:autoSpaceDN w:val="0"/>
        <w:adjustRightInd w:val="0"/>
        <w:ind w:firstLine="567"/>
        <w:jc w:val="right"/>
        <w:rPr>
          <w:bCs/>
          <w:i/>
          <w:sz w:val="22"/>
          <w:szCs w:val="22"/>
          <w:lang w:val="uk-UA"/>
        </w:rPr>
      </w:pPr>
    </w:p>
    <w:p w:rsidR="001902E6" w:rsidRDefault="001902E6" w:rsidP="00E10DF2">
      <w:pPr>
        <w:autoSpaceDE w:val="0"/>
        <w:autoSpaceDN w:val="0"/>
        <w:adjustRightInd w:val="0"/>
        <w:ind w:firstLine="567"/>
        <w:jc w:val="right"/>
        <w:rPr>
          <w:bCs/>
          <w:i/>
          <w:sz w:val="22"/>
          <w:szCs w:val="22"/>
          <w:lang w:val="uk-UA"/>
        </w:rPr>
      </w:pPr>
    </w:p>
    <w:p w:rsidR="00D41F31" w:rsidRPr="00926F36" w:rsidRDefault="00D41F31" w:rsidP="00E10DF2">
      <w:pPr>
        <w:autoSpaceDE w:val="0"/>
        <w:autoSpaceDN w:val="0"/>
        <w:adjustRightInd w:val="0"/>
        <w:ind w:firstLine="567"/>
        <w:jc w:val="right"/>
        <w:rPr>
          <w:bCs/>
          <w:i/>
          <w:sz w:val="22"/>
          <w:szCs w:val="22"/>
          <w:lang w:val="uk-UA"/>
        </w:rPr>
      </w:pPr>
      <w:r w:rsidRPr="00926F36">
        <w:rPr>
          <w:bCs/>
          <w:i/>
          <w:sz w:val="22"/>
          <w:szCs w:val="22"/>
          <w:lang w:val="uk-UA"/>
        </w:rPr>
        <w:t xml:space="preserve">Таблиця </w:t>
      </w:r>
      <w:r w:rsidR="00382190" w:rsidRPr="00926F36">
        <w:rPr>
          <w:bCs/>
          <w:i/>
          <w:sz w:val="22"/>
          <w:szCs w:val="22"/>
          <w:lang w:val="uk-UA"/>
        </w:rPr>
        <w:t>2</w:t>
      </w:r>
    </w:p>
    <w:p w:rsidR="00D41F31" w:rsidRPr="00E10DF2" w:rsidRDefault="00D41F31" w:rsidP="00E10DF2">
      <w:pPr>
        <w:autoSpaceDE w:val="0"/>
        <w:autoSpaceDN w:val="0"/>
        <w:adjustRightInd w:val="0"/>
        <w:ind w:firstLine="567"/>
        <w:jc w:val="center"/>
        <w:rPr>
          <w:b/>
          <w:sz w:val="22"/>
          <w:szCs w:val="22"/>
          <w:lang w:val="uk-UA"/>
        </w:rPr>
      </w:pPr>
      <w:r w:rsidRPr="00E10DF2">
        <w:rPr>
          <w:b/>
          <w:bCs/>
          <w:sz w:val="22"/>
          <w:szCs w:val="22"/>
          <w:lang w:val="uk-UA"/>
        </w:rPr>
        <w:t xml:space="preserve">Основні фінансові характеристики 15-ти найбільш інноваційноємких секторів у рейтингу </w:t>
      </w:r>
      <w:r w:rsidRPr="00761F23">
        <w:rPr>
          <w:b/>
          <w:bCs/>
          <w:sz w:val="22"/>
          <w:szCs w:val="22"/>
          <w:lang w:val="uk-UA"/>
        </w:rPr>
        <w:t xml:space="preserve">G1250 </w:t>
      </w:r>
      <w:r w:rsidR="00761F23" w:rsidRPr="00761F23">
        <w:rPr>
          <w:b/>
          <w:bCs/>
          <w:sz w:val="22"/>
          <w:szCs w:val="22"/>
          <w:lang w:val="uk-UA"/>
        </w:rPr>
        <w:t>[7</w:t>
      </w:r>
      <w:r w:rsidRPr="00761F23">
        <w:rPr>
          <w:b/>
          <w:bCs/>
          <w:sz w:val="22"/>
          <w:szCs w:val="22"/>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944"/>
        <w:gridCol w:w="1088"/>
        <w:gridCol w:w="1017"/>
        <w:gridCol w:w="1501"/>
      </w:tblGrid>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ind w:firstLine="426"/>
              <w:jc w:val="center"/>
              <w:rPr>
                <w:b/>
                <w:i/>
                <w:color w:val="000000"/>
                <w:sz w:val="16"/>
                <w:szCs w:val="16"/>
                <w:lang w:val="uk-UA"/>
              </w:rPr>
            </w:pPr>
            <w:r w:rsidRPr="00926F36">
              <w:rPr>
                <w:b/>
                <w:i/>
                <w:color w:val="000000"/>
                <w:sz w:val="16"/>
                <w:szCs w:val="16"/>
                <w:lang w:val="uk-UA"/>
              </w:rPr>
              <w:t xml:space="preserve">Сектор </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ind w:hanging="71"/>
              <w:jc w:val="center"/>
              <w:rPr>
                <w:b/>
                <w:i/>
                <w:color w:val="000000"/>
                <w:sz w:val="16"/>
                <w:szCs w:val="16"/>
                <w:lang w:val="uk-UA"/>
              </w:rPr>
            </w:pPr>
            <w:r w:rsidRPr="00926F36">
              <w:rPr>
                <w:b/>
                <w:i/>
                <w:color w:val="000000"/>
                <w:sz w:val="16"/>
                <w:szCs w:val="16"/>
                <w:lang w:val="uk-UA"/>
              </w:rPr>
              <w:t>Обсяг інвестицій в R&amp;D, млрд. ф.с.</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b/>
                <w:i/>
                <w:color w:val="000000"/>
                <w:sz w:val="16"/>
                <w:szCs w:val="16"/>
                <w:lang w:val="uk-UA"/>
              </w:rPr>
            </w:pPr>
            <w:r w:rsidRPr="00926F36">
              <w:rPr>
                <w:b/>
                <w:i/>
                <w:color w:val="000000"/>
                <w:sz w:val="16"/>
                <w:szCs w:val="16"/>
                <w:lang w:val="uk-UA"/>
              </w:rPr>
              <w:t>Коефіцієнт приросту,%</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b/>
                <w:i/>
                <w:color w:val="000000"/>
                <w:sz w:val="16"/>
                <w:szCs w:val="16"/>
                <w:lang w:val="uk-UA"/>
              </w:rPr>
            </w:pPr>
            <w:r w:rsidRPr="00926F36">
              <w:rPr>
                <w:b/>
                <w:i/>
                <w:color w:val="000000"/>
                <w:sz w:val="16"/>
                <w:szCs w:val="16"/>
                <w:lang w:val="uk-UA"/>
              </w:rPr>
              <w:t>Частка в загальному списку,%</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b/>
                <w:i/>
                <w:color w:val="000000"/>
                <w:sz w:val="16"/>
                <w:szCs w:val="16"/>
                <w:lang w:val="uk-UA"/>
              </w:rPr>
            </w:pPr>
            <w:r w:rsidRPr="00926F36">
              <w:rPr>
                <w:b/>
                <w:i/>
                <w:color w:val="000000"/>
                <w:sz w:val="16"/>
                <w:szCs w:val="16"/>
                <w:lang w:val="uk-UA"/>
              </w:rPr>
              <w:t>Найбільші країни-інвестори</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1.Високотехнологічне приладобудування</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47,9</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7,20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19,20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Японія, Фінляндія</w:t>
            </w:r>
          </w:p>
        </w:tc>
      </w:tr>
      <w:tr w:rsidR="00D41F31" w:rsidRPr="00E10DF2" w:rsidTr="00306E00">
        <w:trPr>
          <w:trHeight w:val="493"/>
        </w:trPr>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2.Фармацевтика</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46,7</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8,30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18,70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Швейцарія, Великобританія</w:t>
            </w:r>
          </w:p>
        </w:tc>
      </w:tr>
      <w:tr w:rsidR="00D41F31" w:rsidRPr="00E10DF2" w:rsidTr="00306E00">
        <w:trPr>
          <w:trHeight w:val="513"/>
        </w:trPr>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3.Автомобілебудування</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43,9</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5.10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17,60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Японія, Німеччина, США</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4.Електроніка</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24,2</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4,20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7,40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Японія, Південна Корея, Німеччина</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5.Програмне   забезпечення</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16,5</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8,90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6,60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Німеччина</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6.Хімічна галузь</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11,6</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-0,9</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4,60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Японія, Німеччина</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7.Товари та послуги розважальної сфери</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10,7</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1,70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4,30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Японія, США, Голландія</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8.Аерокосмічна та оборонна галузь</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10,1</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13,50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4,10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Голландія,  Великобританія</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9.Загальна промисловість</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6,2</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11,4</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2,50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Японія</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10.Промислове  проектування</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5,1</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9,2</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2,4</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Швеція, Японія</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Default="00D41F31" w:rsidP="00926F36">
            <w:pPr>
              <w:autoSpaceDE w:val="0"/>
              <w:autoSpaceDN w:val="0"/>
              <w:adjustRightInd w:val="0"/>
              <w:rPr>
                <w:color w:val="000000"/>
                <w:sz w:val="18"/>
                <w:szCs w:val="18"/>
                <w:lang w:val="uk-UA"/>
              </w:rPr>
            </w:pPr>
            <w:r w:rsidRPr="00926F36">
              <w:rPr>
                <w:color w:val="000000"/>
                <w:sz w:val="18"/>
                <w:szCs w:val="18"/>
                <w:lang w:val="uk-UA"/>
              </w:rPr>
              <w:t xml:space="preserve">  11.Охорона Здоров’я</w:t>
            </w:r>
          </w:p>
          <w:p w:rsidR="00F2359E" w:rsidRPr="00926F36" w:rsidRDefault="00F2359E" w:rsidP="00926F36">
            <w:pPr>
              <w:autoSpaceDE w:val="0"/>
              <w:autoSpaceDN w:val="0"/>
              <w:adjustRightInd w:val="0"/>
              <w:rPr>
                <w:color w:val="000000"/>
                <w:sz w:val="18"/>
                <w:szCs w:val="18"/>
                <w:lang w:val="uk-UA"/>
              </w:rPr>
            </w:pP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4,5</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12,50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1,80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ind w:firstLine="426"/>
              <w:rPr>
                <w:color w:val="000000"/>
                <w:sz w:val="18"/>
                <w:szCs w:val="18"/>
                <w:lang w:val="uk-UA"/>
              </w:rPr>
            </w:pPr>
            <w:r w:rsidRPr="00926F36">
              <w:rPr>
                <w:color w:val="000000"/>
                <w:sz w:val="18"/>
                <w:szCs w:val="18"/>
                <w:lang w:val="uk-UA"/>
              </w:rPr>
              <w:t xml:space="preserve">  12.Телекомунікації</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4,4</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6,00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1,80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Японія, Великобританія</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13.Видобування нафти та газу</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2,9</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11,80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1.10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 Великобританія</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14.Товари домашнього вжитку</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rPr>
                <w:color w:val="000000"/>
                <w:sz w:val="18"/>
                <w:szCs w:val="18"/>
                <w:lang w:val="uk-UA"/>
              </w:rPr>
            </w:pPr>
            <w:r w:rsidRPr="00926F36">
              <w:rPr>
                <w:color w:val="000000"/>
                <w:sz w:val="18"/>
                <w:szCs w:val="18"/>
                <w:lang w:val="uk-UA"/>
              </w:rPr>
              <w:t>2,5</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7,20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1,00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США</w:t>
            </w:r>
          </w:p>
        </w:tc>
      </w:tr>
      <w:tr w:rsidR="00D41F31" w:rsidRPr="00E10DF2" w:rsidTr="00306E00">
        <w:tc>
          <w:tcPr>
            <w:tcW w:w="2846"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15.Виробництво їжі</w:t>
            </w:r>
          </w:p>
        </w:tc>
        <w:tc>
          <w:tcPr>
            <w:tcW w:w="1573"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2,4</w:t>
            </w:r>
          </w:p>
        </w:tc>
        <w:tc>
          <w:tcPr>
            <w:tcW w:w="1641"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2,40</w:t>
            </w:r>
          </w:p>
        </w:tc>
        <w:tc>
          <w:tcPr>
            <w:tcW w:w="1587"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jc w:val="center"/>
              <w:rPr>
                <w:color w:val="000000"/>
                <w:sz w:val="18"/>
                <w:szCs w:val="18"/>
                <w:lang w:val="uk-UA"/>
              </w:rPr>
            </w:pPr>
            <w:r w:rsidRPr="00926F36">
              <w:rPr>
                <w:color w:val="000000"/>
                <w:sz w:val="18"/>
                <w:szCs w:val="18"/>
                <w:lang w:val="uk-UA"/>
              </w:rPr>
              <w:t>1,00</w:t>
            </w:r>
          </w:p>
        </w:tc>
        <w:tc>
          <w:tcPr>
            <w:tcW w:w="1924" w:type="dxa"/>
            <w:tcBorders>
              <w:top w:val="single" w:sz="4" w:space="0" w:color="auto"/>
              <w:left w:val="single" w:sz="4" w:space="0" w:color="auto"/>
              <w:bottom w:val="single" w:sz="4" w:space="0" w:color="auto"/>
              <w:right w:val="single" w:sz="4" w:space="0" w:color="auto"/>
            </w:tcBorders>
            <w:hideMark/>
          </w:tcPr>
          <w:p w:rsidR="00D41F31" w:rsidRPr="00926F36" w:rsidRDefault="00D41F31" w:rsidP="00926F36">
            <w:pPr>
              <w:autoSpaceDE w:val="0"/>
              <w:autoSpaceDN w:val="0"/>
              <w:adjustRightInd w:val="0"/>
              <w:rPr>
                <w:color w:val="000000"/>
                <w:sz w:val="18"/>
                <w:szCs w:val="18"/>
                <w:lang w:val="uk-UA"/>
              </w:rPr>
            </w:pPr>
            <w:r w:rsidRPr="00926F36">
              <w:rPr>
                <w:color w:val="000000"/>
                <w:sz w:val="18"/>
                <w:szCs w:val="18"/>
                <w:lang w:val="uk-UA"/>
              </w:rPr>
              <w:t>Великобританія, Швейцарія</w:t>
            </w:r>
          </w:p>
        </w:tc>
      </w:tr>
    </w:tbl>
    <w:p w:rsidR="00D41F31" w:rsidRPr="00E10DF2" w:rsidRDefault="00D41F31" w:rsidP="00E10DF2">
      <w:pPr>
        <w:autoSpaceDE w:val="0"/>
        <w:autoSpaceDN w:val="0"/>
        <w:adjustRightInd w:val="0"/>
        <w:ind w:firstLine="567"/>
        <w:jc w:val="both"/>
        <w:rPr>
          <w:color w:val="000000"/>
          <w:sz w:val="22"/>
          <w:szCs w:val="22"/>
          <w:lang w:val="uk-UA"/>
        </w:rPr>
      </w:pPr>
    </w:p>
    <w:p w:rsidR="006A34B1" w:rsidRDefault="006A34B1" w:rsidP="006A34B1">
      <w:pPr>
        <w:autoSpaceDE w:val="0"/>
        <w:autoSpaceDN w:val="0"/>
        <w:adjustRightInd w:val="0"/>
        <w:jc w:val="both"/>
        <w:rPr>
          <w:color w:val="000000"/>
          <w:sz w:val="22"/>
          <w:szCs w:val="22"/>
          <w:lang w:val="uk-UA"/>
        </w:rPr>
      </w:pPr>
    </w:p>
    <w:p w:rsidR="006A34B1" w:rsidRDefault="006A34B1" w:rsidP="006A34B1">
      <w:pPr>
        <w:autoSpaceDE w:val="0"/>
        <w:autoSpaceDN w:val="0"/>
        <w:adjustRightInd w:val="0"/>
        <w:jc w:val="both"/>
        <w:rPr>
          <w:color w:val="000000"/>
          <w:sz w:val="22"/>
          <w:szCs w:val="22"/>
          <w:lang w:val="uk-UA"/>
        </w:rPr>
      </w:pPr>
    </w:p>
    <w:p w:rsidR="00D41F31" w:rsidRPr="00E10DF2" w:rsidRDefault="00D41F31" w:rsidP="006A34B1">
      <w:pPr>
        <w:autoSpaceDE w:val="0"/>
        <w:autoSpaceDN w:val="0"/>
        <w:adjustRightInd w:val="0"/>
        <w:jc w:val="both"/>
        <w:rPr>
          <w:color w:val="000000"/>
          <w:sz w:val="22"/>
          <w:szCs w:val="22"/>
          <w:lang w:val="uk-UA"/>
        </w:rPr>
      </w:pPr>
      <w:r w:rsidRPr="00E10DF2">
        <w:rPr>
          <w:color w:val="000000"/>
          <w:sz w:val="22"/>
          <w:szCs w:val="22"/>
          <w:lang w:val="uk-UA"/>
        </w:rPr>
        <w:t>міжнародної конкурентноздатності на  глобальних ринках світової економіки.</w:t>
      </w:r>
    </w:p>
    <w:p w:rsidR="00761F23" w:rsidRPr="0055272F" w:rsidRDefault="00D41F31" w:rsidP="00436F85">
      <w:pPr>
        <w:pStyle w:val="ab"/>
        <w:numPr>
          <w:ilvl w:val="1"/>
          <w:numId w:val="1"/>
        </w:numPr>
        <w:tabs>
          <w:tab w:val="clear" w:pos="2160"/>
          <w:tab w:val="num" w:pos="0"/>
        </w:tabs>
        <w:ind w:left="0" w:firstLine="567"/>
        <w:jc w:val="both"/>
        <w:rPr>
          <w:color w:val="000000"/>
          <w:sz w:val="22"/>
          <w:szCs w:val="22"/>
          <w:lang w:val="uk-UA"/>
        </w:rPr>
      </w:pPr>
      <w:r w:rsidRPr="00761F23">
        <w:rPr>
          <w:color w:val="000000"/>
          <w:sz w:val="22"/>
          <w:szCs w:val="22"/>
          <w:lang w:val="uk-UA"/>
        </w:rPr>
        <w:t xml:space="preserve">у світовій економіці спостерігається причинно-наслідкова залежність між рейтингом національних компаній у сфері є </w:t>
      </w:r>
      <w:r w:rsidRPr="00761F23">
        <w:rPr>
          <w:sz w:val="22"/>
          <w:szCs w:val="22"/>
          <w:lang w:val="uk-UA" w:eastAsia="uk-UA"/>
        </w:rPr>
        <w:t xml:space="preserve">R&amp;D і  рейтингом країн за глобальним індексом </w:t>
      </w:r>
      <w:r w:rsidRPr="00B71455">
        <w:rPr>
          <w:sz w:val="22"/>
          <w:szCs w:val="22"/>
          <w:lang w:val="uk-UA" w:eastAsia="uk-UA"/>
        </w:rPr>
        <w:t>конкурентоспроможност</w:t>
      </w:r>
      <w:r w:rsidR="00B71455">
        <w:rPr>
          <w:sz w:val="22"/>
          <w:szCs w:val="22"/>
          <w:lang w:val="uk-UA" w:eastAsia="uk-UA"/>
        </w:rPr>
        <w:t>і</w:t>
      </w:r>
      <w:r w:rsidRPr="00B71455">
        <w:rPr>
          <w:color w:val="000000"/>
          <w:sz w:val="22"/>
          <w:szCs w:val="22"/>
          <w:lang w:val="uk-UA"/>
        </w:rPr>
        <w:t>.</w:t>
      </w:r>
    </w:p>
    <w:p w:rsidR="0055272F" w:rsidRDefault="0055272F" w:rsidP="0055272F">
      <w:pPr>
        <w:pStyle w:val="ab"/>
        <w:ind w:left="567"/>
        <w:jc w:val="both"/>
        <w:rPr>
          <w:color w:val="000000"/>
          <w:sz w:val="22"/>
          <w:szCs w:val="22"/>
          <w:lang w:val="uk-UA"/>
        </w:rPr>
      </w:pPr>
    </w:p>
    <w:p w:rsidR="0055272F" w:rsidRDefault="0055272F" w:rsidP="0055272F">
      <w:pPr>
        <w:pStyle w:val="ab"/>
        <w:ind w:left="567"/>
        <w:jc w:val="both"/>
        <w:rPr>
          <w:b/>
          <w:color w:val="000000"/>
          <w:sz w:val="22"/>
          <w:szCs w:val="22"/>
          <w:lang w:val="uk-UA"/>
        </w:rPr>
      </w:pPr>
      <w:r w:rsidRPr="0055272F">
        <w:rPr>
          <w:b/>
          <w:color w:val="000000"/>
          <w:sz w:val="22"/>
          <w:szCs w:val="22"/>
          <w:lang w:val="uk-UA"/>
        </w:rPr>
        <w:t>ЛІТЕРАТУРА</w:t>
      </w:r>
    </w:p>
    <w:p w:rsidR="0055272F" w:rsidRPr="0055272F" w:rsidRDefault="0055272F" w:rsidP="0055272F">
      <w:pPr>
        <w:pStyle w:val="ab"/>
        <w:tabs>
          <w:tab w:val="num" w:pos="0"/>
        </w:tabs>
        <w:ind w:left="567"/>
        <w:jc w:val="both"/>
        <w:rPr>
          <w:b/>
          <w:color w:val="000000"/>
          <w:sz w:val="22"/>
          <w:szCs w:val="22"/>
          <w:lang w:val="uk-UA"/>
        </w:rPr>
      </w:pPr>
    </w:p>
    <w:p w:rsidR="00C0466F" w:rsidRPr="00B71455" w:rsidRDefault="00C0466F" w:rsidP="008B5B4D">
      <w:pPr>
        <w:pStyle w:val="ab"/>
        <w:numPr>
          <w:ilvl w:val="2"/>
          <w:numId w:val="1"/>
        </w:numPr>
        <w:shd w:val="clear" w:color="auto" w:fill="FFFFFF"/>
        <w:tabs>
          <w:tab w:val="clear" w:pos="928"/>
          <w:tab w:val="num" w:pos="0"/>
          <w:tab w:val="num" w:pos="142"/>
          <w:tab w:val="left" w:pos="426"/>
        </w:tabs>
        <w:ind w:left="0" w:firstLine="567"/>
        <w:jc w:val="both"/>
        <w:rPr>
          <w:snapToGrid w:val="0"/>
          <w:sz w:val="22"/>
          <w:szCs w:val="22"/>
          <w:lang w:val="uk-UA"/>
        </w:rPr>
      </w:pPr>
      <w:r w:rsidRPr="00B71455">
        <w:rPr>
          <w:sz w:val="22"/>
          <w:szCs w:val="22"/>
          <w:lang w:val="uk-UA"/>
        </w:rPr>
        <w:t xml:space="preserve"> </w:t>
      </w:r>
      <w:r w:rsidRPr="00B71455">
        <w:rPr>
          <w:sz w:val="22"/>
          <w:szCs w:val="22"/>
        </w:rPr>
        <w:t>Медведкин Т.</w:t>
      </w:r>
      <w:r w:rsidRPr="00B71455">
        <w:rPr>
          <w:sz w:val="22"/>
          <w:szCs w:val="22"/>
          <w:lang w:val="uk-UA"/>
        </w:rPr>
        <w:t> </w:t>
      </w:r>
      <w:r w:rsidRPr="00B71455">
        <w:rPr>
          <w:sz w:val="22"/>
          <w:szCs w:val="22"/>
        </w:rPr>
        <w:t>С. Модели рыночной трансформации экономической системы государства в разрезе промышленной политики</w:t>
      </w:r>
      <w:r w:rsidRPr="00B71455">
        <w:rPr>
          <w:sz w:val="22"/>
          <w:szCs w:val="22"/>
          <w:lang w:val="uk-UA"/>
        </w:rPr>
        <w:t xml:space="preserve"> / </w:t>
      </w:r>
      <w:r w:rsidRPr="00B71455">
        <w:rPr>
          <w:sz w:val="22"/>
          <w:szCs w:val="22"/>
        </w:rPr>
        <w:t>Т.</w:t>
      </w:r>
      <w:r w:rsidRPr="00B71455">
        <w:rPr>
          <w:sz w:val="22"/>
          <w:szCs w:val="22"/>
          <w:lang w:val="uk-UA"/>
        </w:rPr>
        <w:t> </w:t>
      </w:r>
      <w:r w:rsidRPr="00B71455">
        <w:rPr>
          <w:sz w:val="22"/>
          <w:szCs w:val="22"/>
        </w:rPr>
        <w:t>С.</w:t>
      </w:r>
      <w:r w:rsidRPr="00B71455">
        <w:rPr>
          <w:sz w:val="22"/>
          <w:szCs w:val="22"/>
          <w:lang w:val="uk-UA"/>
        </w:rPr>
        <w:t> </w:t>
      </w:r>
      <w:r w:rsidRPr="00B71455">
        <w:rPr>
          <w:sz w:val="22"/>
          <w:szCs w:val="22"/>
        </w:rPr>
        <w:t xml:space="preserve">Медведкин // </w:t>
      </w:r>
      <w:r w:rsidRPr="00B71455">
        <w:rPr>
          <w:snapToGrid w:val="0"/>
          <w:sz w:val="22"/>
          <w:szCs w:val="22"/>
        </w:rPr>
        <w:t xml:space="preserve">сборник научных трудов. </w:t>
      </w:r>
      <w:r w:rsidRPr="00B71455">
        <w:rPr>
          <w:snapToGrid w:val="0"/>
          <w:sz w:val="22"/>
          <w:szCs w:val="22"/>
          <w:lang w:val="uk-UA"/>
        </w:rPr>
        <w:t xml:space="preserve">– </w:t>
      </w:r>
      <w:r w:rsidRPr="00B71455">
        <w:rPr>
          <w:snapToGrid w:val="0"/>
          <w:sz w:val="22"/>
          <w:szCs w:val="22"/>
        </w:rPr>
        <w:t>Донецк</w:t>
      </w:r>
      <w:r w:rsidRPr="00B71455">
        <w:rPr>
          <w:snapToGrid w:val="0"/>
          <w:sz w:val="22"/>
          <w:szCs w:val="22"/>
          <w:lang w:val="uk-UA"/>
        </w:rPr>
        <w:t xml:space="preserve"> </w:t>
      </w:r>
      <w:r w:rsidRPr="00B71455">
        <w:rPr>
          <w:snapToGrid w:val="0"/>
          <w:sz w:val="22"/>
          <w:szCs w:val="22"/>
        </w:rPr>
        <w:t>:</w:t>
      </w:r>
      <w:r w:rsidRPr="00B71455">
        <w:rPr>
          <w:snapToGrid w:val="0"/>
          <w:sz w:val="22"/>
          <w:szCs w:val="22"/>
          <w:lang w:val="uk-UA"/>
        </w:rPr>
        <w:t xml:space="preserve"> </w:t>
      </w:r>
      <w:r w:rsidRPr="00B71455">
        <w:rPr>
          <w:snapToGrid w:val="0"/>
          <w:sz w:val="22"/>
          <w:szCs w:val="22"/>
        </w:rPr>
        <w:t>ДонНУ, 2009. Часть ІІІ.</w:t>
      </w:r>
      <w:r w:rsidRPr="00B71455">
        <w:rPr>
          <w:snapToGrid w:val="0"/>
          <w:sz w:val="22"/>
          <w:szCs w:val="22"/>
          <w:lang w:val="uk-UA"/>
        </w:rPr>
        <w:t xml:space="preserve"> </w:t>
      </w:r>
      <w:r w:rsidRPr="00B71455">
        <w:rPr>
          <w:snapToGrid w:val="0"/>
          <w:sz w:val="22"/>
          <w:szCs w:val="22"/>
        </w:rPr>
        <w:t>– С. 1205</w:t>
      </w:r>
      <w:r w:rsidRPr="00B71455">
        <w:rPr>
          <w:snapToGrid w:val="0"/>
          <w:sz w:val="22"/>
          <w:szCs w:val="22"/>
          <w:lang w:val="uk-UA"/>
        </w:rPr>
        <w:t>–</w:t>
      </w:r>
      <w:r w:rsidRPr="00B71455">
        <w:rPr>
          <w:snapToGrid w:val="0"/>
          <w:sz w:val="22"/>
          <w:szCs w:val="22"/>
        </w:rPr>
        <w:t>1211.</w:t>
      </w:r>
    </w:p>
    <w:p w:rsidR="00C0466F" w:rsidRPr="00B71455" w:rsidRDefault="008B5B4D" w:rsidP="008B5B4D">
      <w:pPr>
        <w:tabs>
          <w:tab w:val="num" w:pos="0"/>
        </w:tabs>
        <w:autoSpaceDE w:val="0"/>
        <w:autoSpaceDN w:val="0"/>
        <w:adjustRightInd w:val="0"/>
        <w:ind w:firstLine="567"/>
        <w:jc w:val="both"/>
        <w:rPr>
          <w:sz w:val="22"/>
          <w:szCs w:val="22"/>
          <w:lang w:val="uk-UA"/>
        </w:rPr>
      </w:pPr>
      <w:r>
        <w:rPr>
          <w:sz w:val="22"/>
          <w:szCs w:val="22"/>
          <w:lang w:val="uk-UA"/>
        </w:rPr>
        <w:t>2</w:t>
      </w:r>
      <w:r w:rsidRPr="008B5B4D">
        <w:rPr>
          <w:sz w:val="22"/>
          <w:szCs w:val="22"/>
        </w:rPr>
        <w:t xml:space="preserve">. </w:t>
      </w:r>
      <w:r>
        <w:rPr>
          <w:sz w:val="22"/>
          <w:szCs w:val="22"/>
          <w:lang w:val="uk-UA"/>
        </w:rPr>
        <w:t xml:space="preserve">  </w:t>
      </w:r>
      <w:r w:rsidR="00C0466F" w:rsidRPr="00B71455">
        <w:rPr>
          <w:sz w:val="22"/>
          <w:szCs w:val="22"/>
          <w:lang w:val="uk-UA"/>
        </w:rPr>
        <w:t>М</w:t>
      </w:r>
      <w:r w:rsidR="00C0466F" w:rsidRPr="00B71455">
        <w:rPr>
          <w:sz w:val="22"/>
          <w:szCs w:val="22"/>
        </w:rPr>
        <w:t>аджаро С. Международный маркетинг / С. Маджаро. – М. : Международные отношения, 1979. – 263 с.</w:t>
      </w:r>
    </w:p>
    <w:p w:rsidR="00C0466F" w:rsidRPr="00B71455" w:rsidRDefault="007B3FFE" w:rsidP="008B5B4D">
      <w:pPr>
        <w:autoSpaceDE w:val="0"/>
        <w:autoSpaceDN w:val="0"/>
        <w:adjustRightInd w:val="0"/>
        <w:ind w:firstLine="567"/>
        <w:jc w:val="both"/>
        <w:rPr>
          <w:snapToGrid w:val="0"/>
          <w:sz w:val="22"/>
          <w:szCs w:val="22"/>
          <w:lang w:val="uk-UA"/>
        </w:rPr>
      </w:pPr>
      <w:r w:rsidRPr="00B71455">
        <w:rPr>
          <w:sz w:val="22"/>
          <w:szCs w:val="22"/>
          <w:lang w:val="uk-UA"/>
        </w:rPr>
        <w:t>3.</w:t>
      </w:r>
      <w:r w:rsidR="00C0466F" w:rsidRPr="00B71455">
        <w:rPr>
          <w:sz w:val="22"/>
          <w:szCs w:val="22"/>
          <w:lang w:val="uk-UA"/>
        </w:rPr>
        <w:t xml:space="preserve"> Тарлопов І. О. Тенденції розвитку міжнародного маркетингу та напрямки їх реалізації / І. О. Тарлопов // Актуальні проблеми економіки. – 2008. – № 2 (80). – С. 129–139.</w:t>
      </w:r>
    </w:p>
    <w:p w:rsidR="00C0466F" w:rsidRPr="00B71455" w:rsidRDefault="007B3FFE" w:rsidP="008B5B4D">
      <w:pPr>
        <w:shd w:val="clear" w:color="auto" w:fill="FFFFFF"/>
        <w:ind w:firstLine="567"/>
        <w:jc w:val="both"/>
        <w:rPr>
          <w:sz w:val="22"/>
          <w:szCs w:val="22"/>
          <w:lang w:val="uk-UA"/>
        </w:rPr>
      </w:pPr>
      <w:r w:rsidRPr="00B71455">
        <w:rPr>
          <w:sz w:val="22"/>
          <w:szCs w:val="22"/>
          <w:lang w:val="uk-UA"/>
        </w:rPr>
        <w:t>4.</w:t>
      </w:r>
      <w:r w:rsidR="008B5B4D">
        <w:rPr>
          <w:sz w:val="22"/>
          <w:szCs w:val="22"/>
          <w:lang w:val="uk-UA"/>
        </w:rPr>
        <w:t xml:space="preserve"> </w:t>
      </w:r>
      <w:r w:rsidR="00C0466F" w:rsidRPr="00B71455">
        <w:rPr>
          <w:sz w:val="22"/>
          <w:szCs w:val="22"/>
          <w:lang w:val="uk-UA"/>
        </w:rPr>
        <w:t>Циганкова Т. М. Сучасна парадигма мі</w:t>
      </w:r>
      <w:r w:rsidR="008B5B4D">
        <w:rPr>
          <w:sz w:val="22"/>
          <w:szCs w:val="22"/>
          <w:lang w:val="uk-UA"/>
        </w:rPr>
        <w:t>жнародного маркетингу : дис.</w:t>
      </w:r>
      <w:r w:rsidR="00C0466F" w:rsidRPr="00B71455">
        <w:rPr>
          <w:sz w:val="22"/>
          <w:szCs w:val="22"/>
          <w:lang w:val="uk-UA"/>
        </w:rPr>
        <w:t xml:space="preserve"> д-ра екон. наук : 08.05.01/ Циганкова Тетяна Михайлівна. – Київський національний економічний ун-т. – К., 2004. – 474 с.</w:t>
      </w:r>
    </w:p>
    <w:p w:rsidR="00C65497" w:rsidRPr="00B71455" w:rsidRDefault="007B3FFE" w:rsidP="008B5B4D">
      <w:pPr>
        <w:shd w:val="clear" w:color="auto" w:fill="FFFFFF"/>
        <w:ind w:firstLine="567"/>
        <w:jc w:val="both"/>
        <w:rPr>
          <w:sz w:val="22"/>
          <w:szCs w:val="22"/>
          <w:lang w:val="uk-UA"/>
        </w:rPr>
      </w:pPr>
      <w:r w:rsidRPr="00B71455">
        <w:rPr>
          <w:sz w:val="22"/>
          <w:szCs w:val="22"/>
          <w:lang w:val="uk-UA"/>
        </w:rPr>
        <w:t xml:space="preserve">5. </w:t>
      </w:r>
      <w:r w:rsidR="00C65497" w:rsidRPr="00B71455">
        <w:rPr>
          <w:sz w:val="22"/>
          <w:szCs w:val="22"/>
          <w:lang w:val="uk-UA"/>
        </w:rPr>
        <w:t>Старостіна А. Урахування зовнішньоекономічних ризиків під час оцінювання привабливості міжнародних товарних ринків / А. Старостіна, В. Кравченок, О. Пригара // Маркетинг в Україні. – 2007. – № 2. – С. 40–44.</w:t>
      </w:r>
    </w:p>
    <w:p w:rsidR="00C76937" w:rsidRPr="00B71455" w:rsidRDefault="007B3FFE" w:rsidP="008B5B4D">
      <w:pPr>
        <w:shd w:val="clear" w:color="auto" w:fill="FFFFFF"/>
        <w:ind w:firstLine="567"/>
        <w:jc w:val="both"/>
        <w:rPr>
          <w:sz w:val="22"/>
          <w:szCs w:val="22"/>
          <w:lang w:val="en-US"/>
        </w:rPr>
      </w:pPr>
      <w:r w:rsidRPr="00B71455">
        <w:rPr>
          <w:snapToGrid w:val="0"/>
          <w:sz w:val="22"/>
          <w:szCs w:val="22"/>
          <w:lang w:val="uk-UA"/>
        </w:rPr>
        <w:t xml:space="preserve">6. </w:t>
      </w:r>
      <w:r w:rsidR="00C76937" w:rsidRPr="00B71455">
        <w:rPr>
          <w:sz w:val="22"/>
          <w:szCs w:val="22"/>
          <w:lang w:val="en-US"/>
        </w:rPr>
        <w:t>The Ukraine Competitiveness Report 2008. – Geneva, Switzerland: World Economic Forum, 20</w:t>
      </w:r>
      <w:r w:rsidR="00C76937" w:rsidRPr="00B71455">
        <w:rPr>
          <w:sz w:val="22"/>
          <w:szCs w:val="22"/>
          <w:lang w:val="uk-UA"/>
        </w:rPr>
        <w:t>12</w:t>
      </w:r>
      <w:r w:rsidR="00C76937" w:rsidRPr="00B71455">
        <w:rPr>
          <w:sz w:val="22"/>
          <w:szCs w:val="22"/>
          <w:lang w:val="en-US"/>
        </w:rPr>
        <w:t xml:space="preserve">. – 266 </w:t>
      </w:r>
      <w:r w:rsidR="00C76937" w:rsidRPr="00B71455">
        <w:rPr>
          <w:sz w:val="22"/>
          <w:szCs w:val="22"/>
        </w:rPr>
        <w:t>р</w:t>
      </w:r>
      <w:r w:rsidR="00C76937" w:rsidRPr="00B71455">
        <w:rPr>
          <w:sz w:val="22"/>
          <w:szCs w:val="22"/>
          <w:lang w:val="en-US"/>
        </w:rPr>
        <w:t>. – http://www.weforum.org.</w:t>
      </w:r>
    </w:p>
    <w:p w:rsidR="006A3666" w:rsidRPr="00B71455" w:rsidRDefault="007B3FFE" w:rsidP="008B5B4D">
      <w:pPr>
        <w:ind w:firstLine="567"/>
        <w:jc w:val="both"/>
        <w:rPr>
          <w:sz w:val="22"/>
          <w:szCs w:val="22"/>
          <w:lang w:val="uk-UA"/>
        </w:rPr>
      </w:pPr>
      <w:r w:rsidRPr="00B71455">
        <w:rPr>
          <w:sz w:val="22"/>
          <w:szCs w:val="22"/>
          <w:lang w:val="uk-UA"/>
        </w:rPr>
        <w:t xml:space="preserve">7. </w:t>
      </w:r>
      <w:r w:rsidR="008B5B4D" w:rsidRPr="008B5B4D">
        <w:rPr>
          <w:sz w:val="22"/>
          <w:szCs w:val="22"/>
          <w:lang w:val="en-US"/>
        </w:rPr>
        <w:t>T</w:t>
      </w:r>
      <w:r w:rsidR="00C76937" w:rsidRPr="00B71455">
        <w:rPr>
          <w:color w:val="1A1A1A"/>
          <w:sz w:val="22"/>
          <w:szCs w:val="22"/>
          <w:lang w:val="en-US"/>
        </w:rPr>
        <w:t>he Financial Development Report 2008</w:t>
      </w:r>
      <w:r w:rsidR="00C76937" w:rsidRPr="00B71455">
        <w:rPr>
          <w:sz w:val="22"/>
          <w:szCs w:val="22"/>
          <w:lang w:val="en-US"/>
        </w:rPr>
        <w:t>. – Geneva, Switzerland: World Economic Forum, 20</w:t>
      </w:r>
      <w:r w:rsidR="00C76937" w:rsidRPr="00B71455">
        <w:rPr>
          <w:sz w:val="22"/>
          <w:szCs w:val="22"/>
          <w:lang w:val="uk-UA"/>
        </w:rPr>
        <w:t>12</w:t>
      </w:r>
      <w:r w:rsidR="00C76937" w:rsidRPr="00B71455">
        <w:rPr>
          <w:sz w:val="22"/>
          <w:szCs w:val="22"/>
          <w:lang w:val="en-US"/>
        </w:rPr>
        <w:t xml:space="preserve">. – 342 </w:t>
      </w:r>
      <w:r w:rsidR="00C76937" w:rsidRPr="00B71455">
        <w:rPr>
          <w:sz w:val="22"/>
          <w:szCs w:val="22"/>
        </w:rPr>
        <w:t>р</w:t>
      </w:r>
      <w:r w:rsidR="00C76937" w:rsidRPr="00B71455">
        <w:rPr>
          <w:sz w:val="22"/>
          <w:szCs w:val="22"/>
          <w:lang w:val="en-US"/>
        </w:rPr>
        <w:t xml:space="preserve">. </w:t>
      </w:r>
    </w:p>
    <w:p w:rsidR="00C76937" w:rsidRPr="00B71455" w:rsidRDefault="007B3FFE" w:rsidP="008B5B4D">
      <w:pPr>
        <w:ind w:firstLine="567"/>
        <w:jc w:val="both"/>
        <w:rPr>
          <w:sz w:val="22"/>
          <w:szCs w:val="22"/>
          <w:lang w:val="uk-UA"/>
        </w:rPr>
      </w:pPr>
      <w:r w:rsidRPr="00B71455">
        <w:rPr>
          <w:sz w:val="22"/>
          <w:szCs w:val="22"/>
          <w:lang w:val="uk-UA"/>
        </w:rPr>
        <w:t xml:space="preserve">8. </w:t>
      </w:r>
      <w:r w:rsidR="006A3666" w:rsidRPr="00B71455">
        <w:rPr>
          <w:sz w:val="22"/>
          <w:szCs w:val="22"/>
        </w:rPr>
        <w:t>Корж М.В. Стратег</w:t>
      </w:r>
      <w:r w:rsidR="006A3666" w:rsidRPr="00B71455">
        <w:rPr>
          <w:sz w:val="22"/>
          <w:szCs w:val="22"/>
          <w:lang w:val="en-US"/>
        </w:rPr>
        <w:t>i</w:t>
      </w:r>
      <w:r w:rsidR="006A3666" w:rsidRPr="00B71455">
        <w:rPr>
          <w:sz w:val="22"/>
          <w:szCs w:val="22"/>
        </w:rPr>
        <w:t>я м</w:t>
      </w:r>
      <w:r w:rsidR="006A3666" w:rsidRPr="00B71455">
        <w:rPr>
          <w:sz w:val="22"/>
          <w:szCs w:val="22"/>
          <w:lang w:val="en-US"/>
        </w:rPr>
        <w:t>i</w:t>
      </w:r>
      <w:r w:rsidR="006A3666" w:rsidRPr="00B71455">
        <w:rPr>
          <w:sz w:val="22"/>
          <w:szCs w:val="22"/>
        </w:rPr>
        <w:t>жнародного маркетингу: теор</w:t>
      </w:r>
      <w:r w:rsidR="006A3666" w:rsidRPr="00B71455">
        <w:rPr>
          <w:sz w:val="22"/>
          <w:szCs w:val="22"/>
          <w:lang w:val="en-US"/>
        </w:rPr>
        <w:t>i</w:t>
      </w:r>
      <w:r w:rsidR="006A3666" w:rsidRPr="00B71455">
        <w:rPr>
          <w:sz w:val="22"/>
          <w:szCs w:val="22"/>
        </w:rPr>
        <w:t>я и практика: монограф</w:t>
      </w:r>
      <w:r w:rsidR="006A3666" w:rsidRPr="00B71455">
        <w:rPr>
          <w:sz w:val="22"/>
          <w:szCs w:val="22"/>
          <w:lang w:val="en-US"/>
        </w:rPr>
        <w:t>i</w:t>
      </w:r>
      <w:r w:rsidR="006A3666" w:rsidRPr="00B71455">
        <w:rPr>
          <w:sz w:val="22"/>
          <w:szCs w:val="22"/>
        </w:rPr>
        <w:t>я / М.В. Корж.- Краматорськ: ДДМА, 2010. – 360 с.</w:t>
      </w:r>
      <w:r w:rsidR="00C76937" w:rsidRPr="00B71455">
        <w:rPr>
          <w:sz w:val="22"/>
          <w:szCs w:val="22"/>
        </w:rPr>
        <w:t xml:space="preserve"> </w:t>
      </w:r>
      <w:hyperlink r:id="rId7" w:history="1">
        <w:r w:rsidR="006A3666" w:rsidRPr="00B71455">
          <w:rPr>
            <w:rStyle w:val="a8"/>
            <w:sz w:val="22"/>
            <w:szCs w:val="22"/>
            <w:lang w:val="en-US"/>
          </w:rPr>
          <w:t>http</w:t>
        </w:r>
        <w:r w:rsidR="006A3666" w:rsidRPr="00B71455">
          <w:rPr>
            <w:rStyle w:val="a8"/>
            <w:sz w:val="22"/>
            <w:szCs w:val="22"/>
          </w:rPr>
          <w:t>://</w:t>
        </w:r>
        <w:r w:rsidR="006A3666" w:rsidRPr="00B71455">
          <w:rPr>
            <w:rStyle w:val="a8"/>
            <w:sz w:val="22"/>
            <w:szCs w:val="22"/>
            <w:lang w:val="en-US"/>
          </w:rPr>
          <w:t>www</w:t>
        </w:r>
        <w:r w:rsidR="006A3666" w:rsidRPr="00B71455">
          <w:rPr>
            <w:rStyle w:val="a8"/>
            <w:sz w:val="22"/>
            <w:szCs w:val="22"/>
          </w:rPr>
          <w:t>.</w:t>
        </w:r>
        <w:r w:rsidR="006A3666" w:rsidRPr="00B71455">
          <w:rPr>
            <w:rStyle w:val="a8"/>
            <w:sz w:val="22"/>
            <w:szCs w:val="22"/>
            <w:lang w:val="en-US"/>
          </w:rPr>
          <w:t>weforum</w:t>
        </w:r>
        <w:r w:rsidR="006A3666" w:rsidRPr="00B71455">
          <w:rPr>
            <w:rStyle w:val="a8"/>
            <w:sz w:val="22"/>
            <w:szCs w:val="22"/>
          </w:rPr>
          <w:t>.</w:t>
        </w:r>
        <w:r w:rsidR="006A3666" w:rsidRPr="00B71455">
          <w:rPr>
            <w:rStyle w:val="a8"/>
            <w:sz w:val="22"/>
            <w:szCs w:val="22"/>
            <w:lang w:val="en-US"/>
          </w:rPr>
          <w:t>org</w:t>
        </w:r>
      </w:hyperlink>
      <w:r w:rsidR="00C76937" w:rsidRPr="00B71455">
        <w:rPr>
          <w:sz w:val="22"/>
          <w:szCs w:val="22"/>
        </w:rPr>
        <w:t>.</w:t>
      </w:r>
    </w:p>
    <w:p w:rsidR="001902E6" w:rsidRPr="00B71455" w:rsidRDefault="007B3FFE" w:rsidP="008B5B4D">
      <w:pPr>
        <w:tabs>
          <w:tab w:val="left" w:pos="851"/>
        </w:tabs>
        <w:autoSpaceDE w:val="0"/>
        <w:autoSpaceDN w:val="0"/>
        <w:adjustRightInd w:val="0"/>
        <w:ind w:firstLine="567"/>
        <w:jc w:val="both"/>
        <w:rPr>
          <w:rFonts w:eastAsiaTheme="minorHAnsi"/>
          <w:sz w:val="22"/>
          <w:szCs w:val="22"/>
          <w:lang w:eastAsia="en-US"/>
        </w:rPr>
      </w:pPr>
      <w:r w:rsidRPr="00B71455">
        <w:rPr>
          <w:sz w:val="22"/>
          <w:szCs w:val="22"/>
          <w:lang w:val="uk-UA"/>
        </w:rPr>
        <w:t>9.</w:t>
      </w:r>
      <w:r w:rsidR="008B5B4D">
        <w:rPr>
          <w:sz w:val="22"/>
          <w:szCs w:val="22"/>
          <w:lang w:val="uk-UA"/>
        </w:rPr>
        <w:t xml:space="preserve"> </w:t>
      </w:r>
      <w:r w:rsidR="001902E6" w:rsidRPr="00B71455">
        <w:rPr>
          <w:rFonts w:eastAsiaTheme="minorHAnsi"/>
          <w:sz w:val="22"/>
          <w:szCs w:val="22"/>
          <w:lang w:eastAsia="en-US"/>
        </w:rPr>
        <w:t>Давыдов А.А. Материалистические-постматериалистические ценности и</w:t>
      </w:r>
      <w:r w:rsidR="00B71455">
        <w:rPr>
          <w:rFonts w:eastAsiaTheme="minorHAnsi"/>
          <w:sz w:val="22"/>
          <w:szCs w:val="22"/>
          <w:lang w:eastAsia="en-US"/>
        </w:rPr>
        <w:t xml:space="preserve"> </w:t>
      </w:r>
      <w:r w:rsidR="001902E6" w:rsidRPr="00B71455">
        <w:rPr>
          <w:rFonts w:eastAsiaTheme="minorHAnsi"/>
          <w:sz w:val="22"/>
          <w:szCs w:val="22"/>
          <w:lang w:eastAsia="en-US"/>
        </w:rPr>
        <w:t>инновационное развитие. М.: РОС, 2010.</w:t>
      </w:r>
    </w:p>
    <w:p w:rsidR="007B3FFE" w:rsidRDefault="00B71455" w:rsidP="008B5B4D">
      <w:pPr>
        <w:autoSpaceDE w:val="0"/>
        <w:autoSpaceDN w:val="0"/>
        <w:adjustRightInd w:val="0"/>
        <w:ind w:firstLine="567"/>
        <w:jc w:val="both"/>
        <w:rPr>
          <w:sz w:val="22"/>
          <w:szCs w:val="22"/>
          <w:lang w:val="uk-UA"/>
        </w:rPr>
      </w:pPr>
      <w:r w:rsidRPr="00B71455">
        <w:rPr>
          <w:sz w:val="22"/>
          <w:szCs w:val="22"/>
          <w:lang w:val="uk-UA"/>
        </w:rPr>
        <w:lastRenderedPageBreak/>
        <w:t>10.http://www.globalinnovationindex.org/gii/main/analysis/headtoheadint.cfm</w:t>
      </w:r>
    </w:p>
    <w:p w:rsidR="00CB0415" w:rsidRPr="00CB0415" w:rsidRDefault="00CB0415" w:rsidP="00CB0415">
      <w:pPr>
        <w:spacing w:line="360" w:lineRule="auto"/>
        <w:ind w:firstLine="567"/>
        <w:jc w:val="center"/>
        <w:rPr>
          <w:b/>
          <w:sz w:val="22"/>
          <w:szCs w:val="22"/>
          <w:lang w:val="en-US"/>
        </w:rPr>
      </w:pPr>
      <w:r w:rsidRPr="00CB0415">
        <w:rPr>
          <w:b/>
          <w:sz w:val="22"/>
          <w:szCs w:val="22"/>
          <w:lang w:val="en-US"/>
        </w:rPr>
        <w:t>EFFICIENCY ANALYSIS OF INNOVATIVE RESOURCES IMPLEMENTATION IN INTERNATIONAL INNOVATIVE ACTIVITY</w:t>
      </w:r>
    </w:p>
    <w:p w:rsidR="00CB0415" w:rsidRPr="00CB0415" w:rsidRDefault="00CB0415" w:rsidP="00CB0415">
      <w:pPr>
        <w:autoSpaceDE w:val="0"/>
        <w:autoSpaceDN w:val="0"/>
        <w:adjustRightInd w:val="0"/>
        <w:spacing w:line="360" w:lineRule="auto"/>
        <w:ind w:firstLine="426"/>
        <w:jc w:val="both"/>
        <w:rPr>
          <w:sz w:val="22"/>
          <w:szCs w:val="22"/>
          <w:lang w:val="en-US"/>
        </w:rPr>
      </w:pPr>
      <w:r w:rsidRPr="00CB0415">
        <w:rPr>
          <w:sz w:val="22"/>
          <w:szCs w:val="22"/>
          <w:lang w:val="en-US"/>
        </w:rPr>
        <w:t>The article considers the degree of correspondence of one or the other innovative development strategy of the national economics to the level and scale of innovative transformations with the purpose of providing international competitive advantages.</w:t>
      </w:r>
    </w:p>
    <w:p w:rsidR="00CB0415" w:rsidRPr="00CB0415" w:rsidRDefault="00CB0415" w:rsidP="00CB0415">
      <w:pPr>
        <w:autoSpaceDE w:val="0"/>
        <w:autoSpaceDN w:val="0"/>
        <w:adjustRightInd w:val="0"/>
        <w:spacing w:line="360" w:lineRule="auto"/>
        <w:ind w:firstLine="426"/>
        <w:jc w:val="both"/>
        <w:rPr>
          <w:sz w:val="22"/>
          <w:szCs w:val="22"/>
          <w:lang w:val="en-US"/>
        </w:rPr>
      </w:pPr>
      <w:r w:rsidRPr="00CB0415">
        <w:rPr>
          <w:sz w:val="22"/>
          <w:szCs w:val="22"/>
          <w:lang w:val="en-US"/>
        </w:rPr>
        <w:t>The research results define that the investment into development and implementation of innovative goods and services form the basis of resource provision of international innovative activity. Growth of international competition level on the global market infers the companies to follow a strong trend in increasing the volumes of investment into scientific-research and research-developmental work (R&amp;D) both in highly technological and conventional industries of economics.</w:t>
      </w:r>
    </w:p>
    <w:p w:rsidR="00CB0415" w:rsidRPr="00CB0415" w:rsidRDefault="00CB0415" w:rsidP="00CB0415">
      <w:pPr>
        <w:autoSpaceDE w:val="0"/>
        <w:autoSpaceDN w:val="0"/>
        <w:adjustRightInd w:val="0"/>
        <w:spacing w:line="360" w:lineRule="auto"/>
        <w:ind w:firstLine="426"/>
        <w:jc w:val="both"/>
        <w:rPr>
          <w:sz w:val="22"/>
          <w:szCs w:val="22"/>
          <w:lang w:val="en-US"/>
        </w:rPr>
      </w:pPr>
      <w:r w:rsidRPr="00CB0415">
        <w:rPr>
          <w:sz w:val="22"/>
          <w:szCs w:val="22"/>
          <w:lang w:val="en-US"/>
        </w:rPr>
        <w:t xml:space="preserve">The research proved that the innovative potential of mesolevel as an element of the national economic potential is shaped by the potential of corporations and by the potential of specific economic industry companies. </w:t>
      </w:r>
    </w:p>
    <w:p w:rsidR="00CB0415" w:rsidRPr="00CB0415" w:rsidRDefault="00CB0415" w:rsidP="00CB0415">
      <w:pPr>
        <w:autoSpaceDE w:val="0"/>
        <w:autoSpaceDN w:val="0"/>
        <w:adjustRightInd w:val="0"/>
        <w:spacing w:line="360" w:lineRule="auto"/>
        <w:ind w:firstLine="426"/>
        <w:jc w:val="both"/>
        <w:rPr>
          <w:sz w:val="22"/>
          <w:szCs w:val="22"/>
          <w:lang w:val="en-US"/>
        </w:rPr>
      </w:pPr>
      <w:r w:rsidRPr="00CB0415">
        <w:rPr>
          <w:sz w:val="22"/>
          <w:szCs w:val="22"/>
          <w:lang w:val="en-US"/>
        </w:rPr>
        <w:t>Performance of efficiency analysis of innovative resources implementation in international innovative activity of companies revealed individual peculiarities that are typical of the conditions of world economic globalization.</w:t>
      </w:r>
    </w:p>
    <w:p w:rsidR="00CB0415" w:rsidRPr="00CB0415" w:rsidRDefault="00CB0415" w:rsidP="00CB0415">
      <w:pPr>
        <w:rPr>
          <w:sz w:val="22"/>
          <w:szCs w:val="22"/>
          <w:lang w:val="uk-UA"/>
        </w:rPr>
      </w:pPr>
    </w:p>
    <w:p w:rsidR="00CB0415" w:rsidRPr="00CB0415" w:rsidRDefault="00CB0415" w:rsidP="00CB0415">
      <w:pPr>
        <w:spacing w:line="360" w:lineRule="auto"/>
        <w:ind w:firstLine="567"/>
        <w:jc w:val="center"/>
        <w:rPr>
          <w:b/>
          <w:sz w:val="22"/>
          <w:szCs w:val="22"/>
          <w:lang w:val="uk-UA"/>
        </w:rPr>
      </w:pPr>
      <w:r w:rsidRPr="00CB0415">
        <w:rPr>
          <w:b/>
          <w:sz w:val="22"/>
          <w:szCs w:val="22"/>
          <w:lang w:val="uk-UA"/>
        </w:rPr>
        <w:lastRenderedPageBreak/>
        <w:t>АНАЛІЗ ЕФЕКТИВНОСТІ ВИКОРИСТАННЯ ІННОВАЦІЙНИХ РЕСУРСІВ У МІЖНАРОДНІЙ ІННОВАЦІЙНІЙ ДІЯЛЬНОСТІ</w:t>
      </w:r>
    </w:p>
    <w:p w:rsidR="00CB0415" w:rsidRPr="00CB0415" w:rsidRDefault="00CB0415" w:rsidP="00CB0415">
      <w:pPr>
        <w:autoSpaceDE w:val="0"/>
        <w:autoSpaceDN w:val="0"/>
        <w:adjustRightInd w:val="0"/>
        <w:spacing w:line="360" w:lineRule="auto"/>
        <w:ind w:firstLine="426"/>
        <w:jc w:val="both"/>
        <w:rPr>
          <w:bCs/>
          <w:sz w:val="22"/>
          <w:szCs w:val="22"/>
          <w:lang w:val="uk-UA"/>
        </w:rPr>
      </w:pPr>
      <w:r w:rsidRPr="00CB0415">
        <w:rPr>
          <w:sz w:val="22"/>
          <w:szCs w:val="22"/>
          <w:lang w:val="uk-UA"/>
        </w:rPr>
        <w:t xml:space="preserve">В статті </w:t>
      </w:r>
      <w:r w:rsidRPr="00CB0415">
        <w:rPr>
          <w:bCs/>
          <w:sz w:val="22"/>
          <w:szCs w:val="22"/>
          <w:lang w:val="uk-UA"/>
        </w:rPr>
        <w:t xml:space="preserve">проаналізовано міру відповідності тієї чи іншої стратегії інноваційного розвитку національної економіки рівню й масштабу інноваційних перетворень з метою забезпечення міжнародних конкурентних переваг. </w:t>
      </w:r>
    </w:p>
    <w:p w:rsidR="00CB0415" w:rsidRPr="00CB0415" w:rsidRDefault="00CB0415" w:rsidP="00CB0415">
      <w:pPr>
        <w:autoSpaceDE w:val="0"/>
        <w:autoSpaceDN w:val="0"/>
        <w:adjustRightInd w:val="0"/>
        <w:spacing w:line="360" w:lineRule="auto"/>
        <w:ind w:firstLine="426"/>
        <w:jc w:val="both"/>
        <w:rPr>
          <w:sz w:val="22"/>
          <w:szCs w:val="22"/>
          <w:lang w:val="uk-UA"/>
        </w:rPr>
      </w:pPr>
      <w:r w:rsidRPr="00CB0415">
        <w:rPr>
          <w:sz w:val="22"/>
          <w:szCs w:val="22"/>
          <w:lang w:val="uk-UA"/>
        </w:rPr>
        <w:t xml:space="preserve">В результаті дослідження визначено, що інвестиції в розробку та впровадження інноваційних товарів та послуг складають основу ресурсного забезпечення міжнародної інноваційної діяльності. Зростання рівня міжнародної конкуренції на глобальних ринках спонукає компанії притримуватись стійких тенденцій у нарощуванні обсягів інвестицій у науково-дослідних та дослідно-конструкторських робіт (НДДКР) як у високотехнологічних секторах економіки, так і традиційних. </w:t>
      </w:r>
    </w:p>
    <w:p w:rsidR="00CB0415" w:rsidRPr="00CB0415" w:rsidRDefault="00CB0415" w:rsidP="00CB0415">
      <w:pPr>
        <w:autoSpaceDE w:val="0"/>
        <w:autoSpaceDN w:val="0"/>
        <w:adjustRightInd w:val="0"/>
        <w:spacing w:line="360" w:lineRule="auto"/>
        <w:ind w:firstLine="426"/>
        <w:jc w:val="both"/>
        <w:rPr>
          <w:bCs/>
          <w:sz w:val="22"/>
          <w:szCs w:val="22"/>
          <w:lang w:val="uk-UA"/>
        </w:rPr>
      </w:pPr>
      <w:r w:rsidRPr="00CB0415">
        <w:rPr>
          <w:sz w:val="22"/>
          <w:szCs w:val="22"/>
          <w:lang w:val="uk-UA"/>
        </w:rPr>
        <w:t>На основі проведеного дослідження доведено, що інноваційний потенціал мезорівня, як складова економічного потенціалу національної економіки,  визначається не лише потенціалом корпорацій, але й компаній певної галузі (сектору) економіки.</w:t>
      </w:r>
    </w:p>
    <w:p w:rsidR="00CB0415" w:rsidRPr="00CB0415" w:rsidRDefault="00CB0415" w:rsidP="00CB0415">
      <w:pPr>
        <w:autoSpaceDE w:val="0"/>
        <w:autoSpaceDN w:val="0"/>
        <w:adjustRightInd w:val="0"/>
        <w:spacing w:line="360" w:lineRule="auto"/>
        <w:ind w:firstLine="426"/>
        <w:jc w:val="both"/>
        <w:rPr>
          <w:color w:val="000000"/>
          <w:sz w:val="22"/>
          <w:szCs w:val="22"/>
          <w:lang w:val="uk-UA"/>
        </w:rPr>
      </w:pPr>
      <w:r w:rsidRPr="00CB0415">
        <w:rPr>
          <w:sz w:val="22"/>
          <w:szCs w:val="22"/>
          <w:lang w:val="uk-UA"/>
        </w:rPr>
        <w:t xml:space="preserve">При проведенні аналізу </w:t>
      </w:r>
      <w:r w:rsidRPr="00CB0415">
        <w:rPr>
          <w:color w:val="000000"/>
          <w:sz w:val="22"/>
          <w:szCs w:val="22"/>
          <w:lang w:val="uk-UA"/>
        </w:rPr>
        <w:t>ефективності використання інноваційних ресурсів у міжнародній інноваційній діяльності компаній визначені  певні закономірності, характерні для умов глобалізації  світової економіки.</w:t>
      </w:r>
    </w:p>
    <w:p w:rsidR="00CB0415" w:rsidRPr="00CB0415" w:rsidRDefault="00CB0415" w:rsidP="00CB0415">
      <w:pPr>
        <w:autoSpaceDE w:val="0"/>
        <w:autoSpaceDN w:val="0"/>
        <w:adjustRightInd w:val="0"/>
        <w:spacing w:line="360" w:lineRule="auto"/>
        <w:ind w:firstLine="426"/>
        <w:jc w:val="both"/>
        <w:rPr>
          <w:color w:val="000000"/>
          <w:sz w:val="22"/>
          <w:szCs w:val="22"/>
          <w:lang w:val="uk-UA"/>
        </w:rPr>
      </w:pPr>
    </w:p>
    <w:p w:rsidR="00CB0415" w:rsidRPr="00CB0415" w:rsidRDefault="00CB0415" w:rsidP="00CB0415">
      <w:pPr>
        <w:autoSpaceDE w:val="0"/>
        <w:autoSpaceDN w:val="0"/>
        <w:adjustRightInd w:val="0"/>
        <w:spacing w:line="360" w:lineRule="auto"/>
        <w:ind w:firstLine="426"/>
        <w:jc w:val="center"/>
        <w:rPr>
          <w:b/>
          <w:color w:val="000000"/>
          <w:sz w:val="22"/>
          <w:szCs w:val="22"/>
          <w:lang w:val="uk-UA"/>
        </w:rPr>
      </w:pPr>
      <w:r w:rsidRPr="00CB0415">
        <w:rPr>
          <w:b/>
          <w:color w:val="000000"/>
          <w:sz w:val="22"/>
          <w:szCs w:val="22"/>
          <w:lang w:val="uk-UA"/>
        </w:rPr>
        <w:lastRenderedPageBreak/>
        <w:t>АНАЛИЗ ЭФФЕКТИВНОСТИ ИСПОЛЬЗОВАНИЯ ИННОВАЦИОНЫХ РЕСУРСОВ В МЕЖДУНАРОДНОЙ ИННОВАЦИОННОЙ ДЕЯТЕЛЬНОСТИ</w:t>
      </w:r>
    </w:p>
    <w:p w:rsidR="00CB0415" w:rsidRPr="00CB0415" w:rsidRDefault="00CB0415" w:rsidP="00CB0415">
      <w:pPr>
        <w:autoSpaceDE w:val="0"/>
        <w:autoSpaceDN w:val="0"/>
        <w:adjustRightInd w:val="0"/>
        <w:spacing w:line="360" w:lineRule="auto"/>
        <w:ind w:firstLine="426"/>
        <w:jc w:val="both"/>
        <w:rPr>
          <w:color w:val="000000"/>
          <w:sz w:val="22"/>
          <w:szCs w:val="22"/>
          <w:lang w:val="uk-UA"/>
        </w:rPr>
      </w:pPr>
      <w:r w:rsidRPr="00CB0415">
        <w:rPr>
          <w:color w:val="000000"/>
          <w:sz w:val="22"/>
          <w:szCs w:val="22"/>
          <w:lang w:val="uk-UA"/>
        </w:rPr>
        <w:t>В статье проанализирована степень ответственности той или иной стратеги инновационного развития национальной экономики уроню и масштабу инновационных изменеий с целью обеспечения международных конкурентных преимуществ.</w:t>
      </w:r>
    </w:p>
    <w:p w:rsidR="00CB0415" w:rsidRPr="00CB0415" w:rsidRDefault="00CB0415" w:rsidP="00CB0415">
      <w:pPr>
        <w:autoSpaceDE w:val="0"/>
        <w:autoSpaceDN w:val="0"/>
        <w:adjustRightInd w:val="0"/>
        <w:spacing w:line="360" w:lineRule="auto"/>
        <w:ind w:firstLine="426"/>
        <w:jc w:val="both"/>
        <w:rPr>
          <w:color w:val="000000"/>
          <w:sz w:val="22"/>
          <w:szCs w:val="22"/>
          <w:lang w:val="uk-UA"/>
        </w:rPr>
      </w:pPr>
      <w:r w:rsidRPr="00CB0415">
        <w:rPr>
          <w:color w:val="000000"/>
          <w:sz w:val="22"/>
          <w:szCs w:val="22"/>
          <w:lang w:val="uk-UA"/>
        </w:rPr>
        <w:t>В результате исследования доказано, что инвестиции в разработку и внедрение инновационных товаров и услуг составляют основу ресурсного обеспечения международной инновационной деятельности. Рост уровня международной конкуренции на глобальних рынках побуждает компании придерживаться стойких тенденций в наращивании объемов инвестиций в научно-исследовательске исследовательски-конструкторские работы (НИИКБ) как в высокотехнологических секторах экономики так и традиционных.</w:t>
      </w:r>
    </w:p>
    <w:p w:rsidR="00CB0415" w:rsidRPr="00CB0415" w:rsidRDefault="00CB0415" w:rsidP="00CB0415">
      <w:pPr>
        <w:autoSpaceDE w:val="0"/>
        <w:autoSpaceDN w:val="0"/>
        <w:adjustRightInd w:val="0"/>
        <w:spacing w:line="360" w:lineRule="auto"/>
        <w:ind w:firstLine="426"/>
        <w:jc w:val="both"/>
        <w:rPr>
          <w:color w:val="000000"/>
          <w:sz w:val="22"/>
          <w:szCs w:val="22"/>
          <w:lang w:val="uk-UA"/>
        </w:rPr>
      </w:pPr>
      <w:r w:rsidRPr="00CB0415">
        <w:rPr>
          <w:color w:val="000000"/>
          <w:sz w:val="22"/>
          <w:szCs w:val="22"/>
          <w:lang w:val="uk-UA"/>
        </w:rPr>
        <w:t>На основе проведеного исследования доказано, что инновационный потенциал мезоуровня, как составляющая экономического потенциала национальной экономики, определяется  не только потенциалом корпорации, но и компании опрределенной отрясли (сектора) экономики.</w:t>
      </w:r>
    </w:p>
    <w:p w:rsidR="00CB0415" w:rsidRPr="00B71455" w:rsidRDefault="00CB0415" w:rsidP="00CB0415">
      <w:pPr>
        <w:autoSpaceDE w:val="0"/>
        <w:autoSpaceDN w:val="0"/>
        <w:adjustRightInd w:val="0"/>
        <w:spacing w:line="360" w:lineRule="auto"/>
        <w:ind w:firstLine="426"/>
        <w:jc w:val="both"/>
        <w:rPr>
          <w:sz w:val="22"/>
          <w:szCs w:val="22"/>
          <w:lang w:val="uk-UA"/>
        </w:rPr>
      </w:pPr>
      <w:r w:rsidRPr="00CB0415">
        <w:rPr>
          <w:color w:val="000000"/>
          <w:sz w:val="22"/>
          <w:szCs w:val="22"/>
          <w:lang w:val="uk-UA"/>
        </w:rPr>
        <w:t>При проведении анализа эффективности использования инновационных ресурсов в международной инновационной деятельности компании  определены некоторые  закономерности, характерные для условий глобализации мировой экономики.</w:t>
      </w:r>
    </w:p>
    <w:sectPr w:rsidR="00CB0415" w:rsidRPr="00B71455" w:rsidSect="00E10DF2">
      <w:pgSz w:w="8392" w:h="11907" w:code="11"/>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BC2" w:rsidRDefault="00E02BC2" w:rsidP="00D41F31">
      <w:r>
        <w:separator/>
      </w:r>
    </w:p>
  </w:endnote>
  <w:endnote w:type="continuationSeparator" w:id="1">
    <w:p w:rsidR="00E02BC2" w:rsidRDefault="00E02BC2" w:rsidP="00D4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BC2" w:rsidRDefault="00E02BC2" w:rsidP="00D41F31">
      <w:r>
        <w:separator/>
      </w:r>
    </w:p>
  </w:footnote>
  <w:footnote w:type="continuationSeparator" w:id="1">
    <w:p w:rsidR="00E02BC2" w:rsidRDefault="00E02BC2" w:rsidP="00D41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B320D"/>
    <w:multiLevelType w:val="hybridMultilevel"/>
    <w:tmpl w:val="546887CC"/>
    <w:lvl w:ilvl="0" w:tplc="575CE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0A3499"/>
    <w:multiLevelType w:val="hybridMultilevel"/>
    <w:tmpl w:val="F566D096"/>
    <w:lvl w:ilvl="0" w:tplc="0FB0358A">
      <w:start w:val="1"/>
      <w:numFmt w:val="bullet"/>
      <w:lvlText w:val=""/>
      <w:lvlJc w:val="left"/>
      <w:pPr>
        <w:tabs>
          <w:tab w:val="num" w:pos="1980"/>
        </w:tabs>
        <w:ind w:left="1980" w:hanging="360"/>
      </w:pPr>
      <w:rPr>
        <w:rFonts w:ascii="Symbol" w:hAnsi="Symbol" w:hint="default"/>
      </w:rPr>
    </w:lvl>
    <w:lvl w:ilvl="1" w:tplc="BA26BD9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decimal"/>
      <w:lvlText w:val="%3."/>
      <w:lvlJc w:val="left"/>
      <w:pPr>
        <w:tabs>
          <w:tab w:val="num" w:pos="928"/>
        </w:tabs>
        <w:ind w:left="928"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D41F31"/>
    <w:rsid w:val="000020D1"/>
    <w:rsid w:val="000B4549"/>
    <w:rsid w:val="000E2AD5"/>
    <w:rsid w:val="0013497A"/>
    <w:rsid w:val="001902E6"/>
    <w:rsid w:val="001A27BC"/>
    <w:rsid w:val="00220C5E"/>
    <w:rsid w:val="00306E00"/>
    <w:rsid w:val="0031713D"/>
    <w:rsid w:val="00382190"/>
    <w:rsid w:val="00411DE1"/>
    <w:rsid w:val="00436F85"/>
    <w:rsid w:val="004A2A62"/>
    <w:rsid w:val="004B24EC"/>
    <w:rsid w:val="00505E39"/>
    <w:rsid w:val="0055272F"/>
    <w:rsid w:val="005720A3"/>
    <w:rsid w:val="005B0CCE"/>
    <w:rsid w:val="006A34B1"/>
    <w:rsid w:val="006A3666"/>
    <w:rsid w:val="006E1D1C"/>
    <w:rsid w:val="00761F23"/>
    <w:rsid w:val="00793302"/>
    <w:rsid w:val="007B3FFE"/>
    <w:rsid w:val="007C142B"/>
    <w:rsid w:val="007E5614"/>
    <w:rsid w:val="00816414"/>
    <w:rsid w:val="0086643E"/>
    <w:rsid w:val="008671C4"/>
    <w:rsid w:val="00890E4D"/>
    <w:rsid w:val="008B5B4D"/>
    <w:rsid w:val="00926F36"/>
    <w:rsid w:val="009458B1"/>
    <w:rsid w:val="009A4F40"/>
    <w:rsid w:val="00A10932"/>
    <w:rsid w:val="00A214DE"/>
    <w:rsid w:val="00AF344D"/>
    <w:rsid w:val="00B024D2"/>
    <w:rsid w:val="00B71455"/>
    <w:rsid w:val="00B82DCC"/>
    <w:rsid w:val="00C0466F"/>
    <w:rsid w:val="00C2556C"/>
    <w:rsid w:val="00C5481D"/>
    <w:rsid w:val="00C65497"/>
    <w:rsid w:val="00C7066C"/>
    <w:rsid w:val="00C76937"/>
    <w:rsid w:val="00CB0415"/>
    <w:rsid w:val="00CB4D7B"/>
    <w:rsid w:val="00CC7D45"/>
    <w:rsid w:val="00D005A3"/>
    <w:rsid w:val="00D41F31"/>
    <w:rsid w:val="00D676E3"/>
    <w:rsid w:val="00D90E12"/>
    <w:rsid w:val="00E02BC2"/>
    <w:rsid w:val="00E10DF2"/>
    <w:rsid w:val="00EA30F8"/>
    <w:rsid w:val="00EB02CA"/>
    <w:rsid w:val="00F2359E"/>
    <w:rsid w:val="00F37E53"/>
    <w:rsid w:val="00F77C2E"/>
    <w:rsid w:val="00FB3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1F31"/>
    <w:rPr>
      <w:sz w:val="20"/>
      <w:szCs w:val="20"/>
    </w:rPr>
  </w:style>
  <w:style w:type="character" w:customStyle="1" w:styleId="a4">
    <w:name w:val="Текст сноски Знак"/>
    <w:basedOn w:val="a0"/>
    <w:link w:val="a3"/>
    <w:semiHidden/>
    <w:rsid w:val="00D41F31"/>
    <w:rPr>
      <w:rFonts w:ascii="Times New Roman" w:eastAsia="Times New Roman" w:hAnsi="Times New Roman" w:cs="Times New Roman"/>
      <w:sz w:val="20"/>
      <w:szCs w:val="20"/>
      <w:lang w:eastAsia="ru-RU"/>
    </w:rPr>
  </w:style>
  <w:style w:type="paragraph" w:styleId="a5">
    <w:name w:val="Body Text"/>
    <w:basedOn w:val="a"/>
    <w:link w:val="a6"/>
    <w:unhideWhenUsed/>
    <w:rsid w:val="00D41F31"/>
    <w:rPr>
      <w:sz w:val="28"/>
      <w:szCs w:val="20"/>
    </w:rPr>
  </w:style>
  <w:style w:type="character" w:customStyle="1" w:styleId="a6">
    <w:name w:val="Основной текст Знак"/>
    <w:basedOn w:val="a0"/>
    <w:link w:val="a5"/>
    <w:rsid w:val="00D41F31"/>
    <w:rPr>
      <w:rFonts w:ascii="Times New Roman" w:eastAsia="Times New Roman" w:hAnsi="Times New Roman" w:cs="Times New Roman"/>
      <w:sz w:val="28"/>
      <w:szCs w:val="20"/>
      <w:lang w:eastAsia="ru-RU"/>
    </w:rPr>
  </w:style>
  <w:style w:type="character" w:styleId="a7">
    <w:name w:val="footnote reference"/>
    <w:basedOn w:val="a0"/>
    <w:semiHidden/>
    <w:unhideWhenUsed/>
    <w:rsid w:val="00D41F31"/>
    <w:rPr>
      <w:vertAlign w:val="superscript"/>
    </w:rPr>
  </w:style>
  <w:style w:type="character" w:styleId="a8">
    <w:name w:val="Hyperlink"/>
    <w:basedOn w:val="a0"/>
    <w:uiPriority w:val="99"/>
    <w:unhideWhenUsed/>
    <w:rsid w:val="00D41F31"/>
    <w:rPr>
      <w:color w:val="0000FF" w:themeColor="hyperlink"/>
      <w:u w:val="single"/>
    </w:rPr>
  </w:style>
  <w:style w:type="paragraph" w:styleId="a9">
    <w:name w:val="Balloon Text"/>
    <w:basedOn w:val="a"/>
    <w:link w:val="aa"/>
    <w:uiPriority w:val="99"/>
    <w:semiHidden/>
    <w:unhideWhenUsed/>
    <w:rsid w:val="00F37E53"/>
    <w:rPr>
      <w:rFonts w:ascii="Tahoma" w:hAnsi="Tahoma" w:cs="Tahoma"/>
      <w:sz w:val="16"/>
      <w:szCs w:val="16"/>
    </w:rPr>
  </w:style>
  <w:style w:type="character" w:customStyle="1" w:styleId="aa">
    <w:name w:val="Текст выноски Знак"/>
    <w:basedOn w:val="a0"/>
    <w:link w:val="a9"/>
    <w:uiPriority w:val="99"/>
    <w:semiHidden/>
    <w:rsid w:val="00F37E53"/>
    <w:rPr>
      <w:rFonts w:ascii="Tahoma" w:eastAsia="Times New Roman" w:hAnsi="Tahoma" w:cs="Tahoma"/>
      <w:sz w:val="16"/>
      <w:szCs w:val="16"/>
      <w:lang w:eastAsia="ru-RU"/>
    </w:rPr>
  </w:style>
  <w:style w:type="paragraph" w:styleId="ab">
    <w:name w:val="List Paragraph"/>
    <w:basedOn w:val="a"/>
    <w:uiPriority w:val="34"/>
    <w:qFormat/>
    <w:rsid w:val="007B3FFE"/>
    <w:pPr>
      <w:ind w:left="720"/>
      <w:contextualSpacing/>
    </w:pPr>
  </w:style>
</w:styles>
</file>

<file path=word/webSettings.xml><?xml version="1.0" encoding="utf-8"?>
<w:webSettings xmlns:r="http://schemas.openxmlformats.org/officeDocument/2006/relationships" xmlns:w="http://schemas.openxmlformats.org/wordprocessingml/2006/main">
  <w:divs>
    <w:div w:id="15029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18</cp:revision>
  <cp:lastPrinted>2013-05-14T07:28:00Z</cp:lastPrinted>
  <dcterms:created xsi:type="dcterms:W3CDTF">2013-03-04T21:29:00Z</dcterms:created>
  <dcterms:modified xsi:type="dcterms:W3CDTF">2014-02-08T10:10:00Z</dcterms:modified>
</cp:coreProperties>
</file>