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479" w:rsidRDefault="00F56479" w:rsidP="00F56479">
      <w:pPr>
        <w:spacing w:line="360" w:lineRule="auto"/>
        <w:ind w:left="0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УДК: 343.1(043.2)</w:t>
      </w:r>
    </w:p>
    <w:p w:rsidR="001A32D8" w:rsidRPr="00E54295" w:rsidRDefault="009914D8" w:rsidP="00A6286B">
      <w:pPr>
        <w:spacing w:line="36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 w:rsidRPr="00E54295">
        <w:rPr>
          <w:rFonts w:ascii="Times New Roman" w:hAnsi="Times New Roman"/>
          <w:sz w:val="28"/>
          <w:szCs w:val="28"/>
          <w:lang w:val="uk-UA"/>
        </w:rPr>
        <w:t>Атаманчук Т.Р</w:t>
      </w:r>
      <w:r w:rsidR="00241672" w:rsidRPr="00E54295">
        <w:rPr>
          <w:rFonts w:ascii="Times New Roman" w:hAnsi="Times New Roman"/>
          <w:sz w:val="28"/>
          <w:szCs w:val="28"/>
          <w:lang w:val="uk-UA"/>
        </w:rPr>
        <w:t>.</w:t>
      </w:r>
      <w:r w:rsidR="00E54295" w:rsidRPr="00E54295">
        <w:rPr>
          <w:rFonts w:ascii="Times New Roman" w:hAnsi="Times New Roman"/>
          <w:sz w:val="28"/>
          <w:szCs w:val="28"/>
        </w:rPr>
        <w:t>,</w:t>
      </w:r>
      <w:r w:rsidR="00E54295" w:rsidRPr="00E54295">
        <w:rPr>
          <w:rFonts w:ascii="Times New Roman" w:hAnsi="Times New Roman"/>
          <w:sz w:val="28"/>
          <w:szCs w:val="28"/>
          <w:lang w:val="uk-UA"/>
        </w:rPr>
        <w:t xml:space="preserve"> с</w:t>
      </w:r>
      <w:r w:rsidR="00E54295" w:rsidRPr="00E54295">
        <w:rPr>
          <w:rFonts w:ascii="Times New Roman" w:hAnsi="Times New Roman"/>
          <w:sz w:val="28"/>
          <w:szCs w:val="28"/>
          <w:lang w:val="uk-UA"/>
        </w:rPr>
        <w:t>тудентка</w:t>
      </w:r>
    </w:p>
    <w:p w:rsidR="00E54295" w:rsidRPr="00E54295" w:rsidRDefault="00E54295" w:rsidP="00A6286B">
      <w:pPr>
        <w:spacing w:line="36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 w:rsidRPr="00E54295">
        <w:rPr>
          <w:rFonts w:ascii="Times New Roman" w:hAnsi="Times New Roman"/>
          <w:sz w:val="28"/>
          <w:szCs w:val="28"/>
          <w:lang w:val="uk-UA"/>
        </w:rPr>
        <w:t>Навчально-науковий Юридичний інститут</w:t>
      </w:r>
    </w:p>
    <w:p w:rsidR="001A32D8" w:rsidRPr="00E54295" w:rsidRDefault="001A32D8" w:rsidP="00E54295">
      <w:pPr>
        <w:spacing w:line="360" w:lineRule="auto"/>
        <w:ind w:left="0" w:firstLine="851"/>
        <w:jc w:val="right"/>
        <w:rPr>
          <w:rFonts w:ascii="Times New Roman" w:hAnsi="Times New Roman"/>
          <w:sz w:val="28"/>
          <w:szCs w:val="28"/>
          <w:lang w:val="uk-UA"/>
        </w:rPr>
      </w:pPr>
      <w:r w:rsidRPr="00E54295">
        <w:rPr>
          <w:rFonts w:ascii="Times New Roman" w:hAnsi="Times New Roman"/>
          <w:sz w:val="28"/>
          <w:szCs w:val="28"/>
          <w:lang w:val="uk-UA"/>
        </w:rPr>
        <w:t>Національний авіаційний університет</w:t>
      </w:r>
      <w:r w:rsidR="00E54295" w:rsidRPr="00E54295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54295">
        <w:rPr>
          <w:rFonts w:ascii="Times New Roman" w:hAnsi="Times New Roman"/>
          <w:sz w:val="28"/>
          <w:szCs w:val="28"/>
          <w:lang w:val="uk-UA"/>
        </w:rPr>
        <w:t>м.Київ</w:t>
      </w:r>
    </w:p>
    <w:p w:rsidR="002F63C6" w:rsidRDefault="00E54295" w:rsidP="00E54295">
      <w:pPr>
        <w:spacing w:line="360" w:lineRule="auto"/>
        <w:ind w:left="0" w:firstLine="851"/>
        <w:jc w:val="right"/>
        <w:rPr>
          <w:rFonts w:ascii="Times New Roman" w:hAnsi="Times New Roman"/>
          <w:sz w:val="28"/>
          <w:szCs w:val="28"/>
          <w:lang w:val="uk-UA"/>
        </w:rPr>
      </w:pPr>
      <w:r w:rsidRPr="00E54295">
        <w:rPr>
          <w:rFonts w:ascii="Times New Roman" w:hAnsi="Times New Roman"/>
          <w:sz w:val="28"/>
          <w:szCs w:val="28"/>
          <w:lang w:val="uk-UA"/>
        </w:rPr>
        <w:t>Науковий керівник</w:t>
      </w:r>
      <w:r w:rsidR="001A32D8" w:rsidRPr="00E54295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E54295">
        <w:rPr>
          <w:rFonts w:ascii="Times New Roman" w:hAnsi="Times New Roman"/>
          <w:sz w:val="28"/>
          <w:szCs w:val="28"/>
          <w:lang w:val="uk-UA"/>
        </w:rPr>
        <w:t>Катеринчук К.В.</w:t>
      </w:r>
    </w:p>
    <w:p w:rsidR="00E54295" w:rsidRPr="00E54295" w:rsidRDefault="00E54295" w:rsidP="00E54295">
      <w:pPr>
        <w:spacing w:line="360" w:lineRule="auto"/>
        <w:ind w:left="0" w:firstLine="851"/>
        <w:jc w:val="right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1D12D7" w:rsidRPr="00E54295" w:rsidRDefault="00E54295" w:rsidP="001D12D7">
      <w:pPr>
        <w:pStyle w:val="HTML"/>
        <w:shd w:val="clear" w:color="auto" w:fill="FFFFFF"/>
        <w:spacing w:line="360" w:lineRule="auto"/>
        <w:ind w:firstLine="540"/>
        <w:jc w:val="center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E5429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НЕЗАКОННЕ ЗАВОЛОДІННЯ ТРАНСПОРТНИМ ЗАСОБОМ ПОЄДНАНЕ З НАСИЛЬСТВОМ</w:t>
      </w:r>
    </w:p>
    <w:p w:rsidR="002F63C6" w:rsidRDefault="008B58AD" w:rsidP="002F63C6">
      <w:pPr>
        <w:pStyle w:val="HTML"/>
        <w:shd w:val="clear" w:color="auto" w:fill="FFFFFF"/>
        <w:spacing w:line="360" w:lineRule="auto"/>
        <w:ind w:firstLine="540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У ст. 289 Кримінального кодексу України </w:t>
      </w:r>
      <w:r w:rsidRPr="008B58A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[1]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передбачено такий злочин, як н</w:t>
      </w:r>
      <w:r w:rsidRPr="008B58A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езаконне за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володіння транспортним засобом, який</w:t>
      </w:r>
      <w:r w:rsidRPr="008B58A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карається штрафом від однієї тисячі до однієї тисячі двохсот неоподатковуваних мінімумів доходів громадян або обмеженням волі на строк від трьох до п'яти років, або позбавленням волі на той самий строк.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У ч.2 даної статті вказано, що ті самі дії, поєднані з насильством </w:t>
      </w:r>
      <w:r w:rsidRPr="008B58A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караються позбавленням волі на строк від п'яти до восьми років з конфіскацією майна або без такої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8B58AD" w:rsidRDefault="00745C32" w:rsidP="002F63C6">
      <w:pPr>
        <w:pStyle w:val="HTML"/>
        <w:shd w:val="clear" w:color="auto" w:fill="FFFFFF"/>
        <w:spacing w:line="360" w:lineRule="auto"/>
        <w:ind w:firstLine="540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Під незаконним заволодінням транспортним засобом варто розуміти </w:t>
      </w:r>
      <w:r w:rsidR="008B58AD" w:rsidRPr="008B58A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вчинене умисно, з будь-якою метою протиправне вилучення будь-яким способом транспортного засобу у власника чи користувача всупереч їх волі</w:t>
      </w:r>
      <w:r w:rsidR="001D1BA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1D1BA6" w:rsidRPr="001D1BA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[2]</w:t>
      </w:r>
      <w:r w:rsidR="008B58AD" w:rsidRPr="008B58A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Потрібно зауважити, що дані дії можуть бути здійснені </w:t>
      </w:r>
      <w:r w:rsidRPr="00745C3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шляхом запуску двигуна, буксирування, завантаження на інший транспортний засіб, примусового відсторонення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певних</w:t>
      </w:r>
      <w:r w:rsidRPr="00745C3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осіб від керування, примушування їх до початку або продовження руху тощо. Таке заволодіння може бути вчинене таємно чи відкрито, шляхом обману чи зловживання довірою, із застосуванням насильства чи погроз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745C32" w:rsidRDefault="00745C32" w:rsidP="002F63C6">
      <w:pPr>
        <w:pStyle w:val="HTML"/>
        <w:shd w:val="clear" w:color="auto" w:fill="FFFFFF"/>
        <w:spacing w:line="360" w:lineRule="auto"/>
        <w:ind w:firstLine="540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745C3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Вилучення транспортного засобу полягає в сукупності двох дій - встановленні контролю над транспортним засобом і переміщенні його в просторі з місця первинного знаходження будь-яким способом. Встановлення контролю над транспортним засобом - це дії, спрямовані на встановлення фізичного панування над ним, коли винний сам або з використанням інших осіб одержує можливість переміс</w:t>
      </w:r>
      <w:r w:rsidR="00D944F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тити його. Такі дії є його захо</w:t>
      </w:r>
      <w:r w:rsidRPr="00745C3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пленням, яке </w:t>
      </w:r>
      <w:r w:rsidRPr="00745C3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 xml:space="preserve">може бути вчинене як із використанням насильства, так і без нього.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Пере</w:t>
      </w:r>
      <w:r w:rsidRPr="00745C3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міщення транспортного засобу в просторі передбачає </w:t>
      </w:r>
      <w:r w:rsidR="00D944F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дії, за допомогою яких він пере</w:t>
      </w:r>
      <w:r w:rsidRPr="00745C3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міщається з місця первинного знаходження в інше місце будь-яким способом (поїздка на транспортному засобі з використанням власного двигуна, транспортування за допомогою іншого транспортного засобу, штовхання за допомогою фізичної сили людини тощо). При цьому відстань, на яку переміщено транспортний засіб, значення не має</w:t>
      </w:r>
      <w:r w:rsidR="009C35E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9C35E2" w:rsidRPr="009C35E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[2]</w:t>
      </w:r>
      <w:r w:rsidRPr="00745C3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8B58AD" w:rsidRDefault="008B58AD" w:rsidP="00745C32">
      <w:pPr>
        <w:pStyle w:val="HTML"/>
        <w:shd w:val="clear" w:color="auto" w:fill="FFFFFF"/>
        <w:spacing w:line="360" w:lineRule="auto"/>
        <w:ind w:firstLine="540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Важливим є визначення поняття «насильство»</w:t>
      </w:r>
      <w:r w:rsidR="00745C3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при незаконному заволодінні транспортним засобом. Зокрема, в</w:t>
      </w:r>
      <w:r w:rsidR="00745C32" w:rsidRPr="00745C3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теорії</w:t>
      </w:r>
      <w:r w:rsidR="00745C3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кримінального права насильство </w:t>
      </w:r>
      <w:r w:rsidR="00745C32" w:rsidRPr="00745C3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традиційно поділяють на два його види</w:t>
      </w:r>
      <w:r w:rsidR="00745C3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фізичне і психічне.</w:t>
      </w:r>
    </w:p>
    <w:p w:rsidR="00745C32" w:rsidRDefault="00745C32" w:rsidP="00745C32">
      <w:pPr>
        <w:pStyle w:val="HTML"/>
        <w:shd w:val="clear" w:color="auto" w:fill="FFFFFF"/>
        <w:spacing w:line="360" w:lineRule="auto"/>
        <w:ind w:firstLine="540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Фізи</w:t>
      </w:r>
      <w:r w:rsidRPr="00745C3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чним насил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ьством є протиправне умисне за</w:t>
      </w:r>
      <w:r w:rsidRPr="00745C3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стосування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або використання фізичної сили, </w:t>
      </w:r>
      <w:r w:rsidRPr="00745C3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яке проявляєт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ься у фізичному впливі на орга</w:t>
      </w:r>
      <w:r w:rsidRPr="00745C3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нізм іншої 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юдини проти чи всупереч її волі </w:t>
      </w:r>
      <w:r w:rsidRPr="00745C3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та бажанню з м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етою досягнення шкідливого </w:t>
      </w:r>
      <w:r w:rsidRPr="00745C3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результату. Воно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може </w:t>
      </w:r>
      <w:r w:rsidRPr="00745C3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знаходити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свій прояв у застосуванні або у </w:t>
      </w:r>
      <w:r w:rsidRPr="00745C3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використанн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і фізичної сили, яка спрямована </w:t>
      </w:r>
      <w:r w:rsidRPr="00745C3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на заподія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ння шкоди біологічній структурі </w:t>
      </w:r>
      <w:r w:rsidRPr="00745C3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потерпіло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го, зовнішній сфері об’єктів та </w:t>
      </w:r>
      <w:r w:rsidRPr="00745C3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предметів матеріал</w:t>
      </w:r>
      <w:r w:rsidR="009C35E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ьного світу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745C3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[</w:t>
      </w:r>
      <w:r w:rsidR="009C35E2" w:rsidRPr="009C35E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3</w:t>
      </w:r>
      <w:r w:rsidRPr="00745C3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].</w:t>
      </w:r>
    </w:p>
    <w:p w:rsidR="00745C32" w:rsidRDefault="00D944F1" w:rsidP="00745C32">
      <w:pPr>
        <w:pStyle w:val="HTML"/>
        <w:shd w:val="clear" w:color="auto" w:fill="FFFFFF"/>
        <w:spacing w:line="360" w:lineRule="auto"/>
        <w:ind w:firstLine="540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Варто зауважити, що ф</w:t>
      </w:r>
      <w:r w:rsidR="00745C32" w:rsidRPr="00745C3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ізичн</w:t>
      </w:r>
      <w:r w:rsidR="00745C3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е насильство може проявлятися в</w:t>
      </w:r>
      <w:r w:rsidR="00745C32" w:rsidRPr="00745C3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745C32" w:rsidRPr="00745C3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різних видах</w:t>
      </w:r>
      <w:r w:rsidR="00745C3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впливу на потерпілого: вплив</w:t>
      </w:r>
      <w:r w:rsidR="00745C32" w:rsidRPr="00745C3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745C32" w:rsidRPr="00745C3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на тіло лю</w:t>
      </w:r>
      <w:r w:rsidR="00745C3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дини, тобто тілесну недоторкан</w:t>
      </w:r>
      <w:r w:rsidR="00745C32" w:rsidRPr="00745C3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ні</w:t>
      </w:r>
      <w:r w:rsidR="00745C3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сть, здоров’я чи життя людини; вплив </w:t>
      </w:r>
      <w:r w:rsidR="00745C32" w:rsidRPr="00745C3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на внутрішні </w:t>
      </w:r>
      <w:r w:rsidR="00745C3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органи потерпілої особи без по</w:t>
      </w:r>
      <w:r w:rsidR="00745C32" w:rsidRPr="00745C3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рушення зовнішніх тканин ор</w:t>
      </w:r>
      <w:r w:rsidR="00745C3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ганізму; спою</w:t>
      </w:r>
      <w:r w:rsidR="00745C32" w:rsidRPr="00745C3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вання алкого</w:t>
      </w:r>
      <w:r w:rsidR="00745C3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льними напоями, давання чи вве</w:t>
      </w:r>
      <w:r w:rsidR="00745C32" w:rsidRPr="00745C3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дення наркотич</w:t>
      </w:r>
      <w:r w:rsidR="00745C3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них засобів, отруєння; обме</w:t>
      </w:r>
      <w:r w:rsidR="00745C32" w:rsidRPr="00745C3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ження або позбавлення свободи особи.</w:t>
      </w:r>
    </w:p>
    <w:p w:rsidR="00D944F1" w:rsidRDefault="00D944F1" w:rsidP="00D944F1">
      <w:pPr>
        <w:pStyle w:val="HTML"/>
        <w:shd w:val="clear" w:color="auto" w:fill="FFFFFF"/>
        <w:spacing w:line="360" w:lineRule="auto"/>
        <w:ind w:firstLine="540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На відміну від фізичної дії, інформаційна </w:t>
      </w:r>
      <w:r w:rsidRPr="00D944F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дія хар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актеризується такою поведінкою, яка </w:t>
      </w:r>
      <w:r w:rsidRPr="00D944F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спрямована на передачу відповідної інформа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ції </w:t>
      </w:r>
      <w:r w:rsidRPr="00D944F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іншим особам і виявляється у словесній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формі, </w:t>
      </w:r>
      <w:r w:rsidRPr="00D944F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а та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кож у формі різноманітних дій, </w:t>
      </w:r>
      <w:r w:rsidRPr="00D944F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які несуть інформацію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смислових жестів і </w:t>
      </w:r>
      <w:r w:rsidRPr="00D944F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значущих рухів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D944F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[4]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Pr="00D944F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p w:rsidR="00D944F1" w:rsidRDefault="00D944F1" w:rsidP="00D944F1">
      <w:pPr>
        <w:pStyle w:val="HTML"/>
        <w:shd w:val="clear" w:color="auto" w:fill="FFFFFF"/>
        <w:spacing w:line="360" w:lineRule="auto"/>
        <w:ind w:firstLine="540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Загалом, </w:t>
      </w:r>
      <w:r w:rsidRPr="00D944F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психічне насильство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являє собою </w:t>
      </w:r>
      <w:r w:rsidRPr="00D944F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умисний, п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ротиправний психологічний вплив </w:t>
      </w:r>
      <w:r w:rsidRPr="00D944F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на потерпілого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, спрямований на спричинення </w:t>
      </w:r>
      <w:r w:rsidRPr="00D944F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шко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ди іншій людині проти її волі. </w:t>
      </w:r>
      <w:r w:rsidRPr="00D944F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На практ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иці психічне насильство найчас</w:t>
      </w:r>
      <w:r w:rsidRPr="00D944F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тіше </w:t>
      </w:r>
      <w:r w:rsidRPr="00D944F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 xml:space="preserve">проявляється у формі погрози.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При цьому, ф</w:t>
      </w:r>
      <w:r w:rsidRPr="00D944F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орма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погрози може бути різноманітною: </w:t>
      </w:r>
      <w:r w:rsidRPr="00D944F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вербальна,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жестами, демонструванням зброї </w:t>
      </w:r>
      <w:r w:rsidRPr="00D944F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або інших пр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едметів, застосування яких </w:t>
      </w:r>
      <w:r w:rsidR="00BC2B6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могло б стати</w:t>
      </w:r>
      <w:r w:rsidRPr="00D944F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небезп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ечним для життя </w:t>
      </w:r>
      <w:r w:rsidR="00BC2B6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або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здоров’я по</w:t>
      </w:r>
      <w:r w:rsidRPr="00D944F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терпілого</w:t>
      </w:r>
      <w:r w:rsidR="009C35E2" w:rsidRPr="009C35E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[3]</w:t>
      </w:r>
      <w:r w:rsidRPr="00D944F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</w:p>
    <w:p w:rsidR="00BC2B64" w:rsidRDefault="00BC2B64" w:rsidP="00D944F1">
      <w:pPr>
        <w:pStyle w:val="HTML"/>
        <w:shd w:val="clear" w:color="auto" w:fill="FFFFFF"/>
        <w:spacing w:line="360" w:lineRule="auto"/>
        <w:ind w:firstLine="540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Необхідно зауважити, що психічне насильство є менш явним ніж фізичне і у людському суспільстві вважається менш небезпечним, хоча досить часто зустрічається у формі погрози. Проблемою є те, що важко довести факт застосування психічного насильства (зокрема, і через відсутність речових доказів). Крім того, досі немає офіційного визначення і встановлення меж що являю собою психічне насильство. Дана проблема заслуговує особливої уваги та окремого викладення.</w:t>
      </w:r>
    </w:p>
    <w:p w:rsidR="00BC2B64" w:rsidRDefault="00BC2B64" w:rsidP="001D1BA6">
      <w:pPr>
        <w:pStyle w:val="HTML"/>
        <w:shd w:val="clear" w:color="auto" w:fill="FFFFFF"/>
        <w:spacing w:line="360" w:lineRule="auto"/>
        <w:ind w:firstLine="540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Таким чином, насильство при незаконному заволодінні транспортним засобом може бути як фізичним, так і психічним. </w:t>
      </w:r>
      <w:r w:rsidR="001D1BA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Фізичне насильство при здійсненні даного злочину може полягати в протиправному умисному </w:t>
      </w:r>
      <w:r w:rsidR="001D1BA6" w:rsidRPr="001D1BA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застосуванн</w:t>
      </w:r>
      <w:r w:rsidR="001D1BA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і</w:t>
      </w:r>
      <w:r w:rsidR="001D1BA6" w:rsidRPr="001D1BA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або використанн</w:t>
      </w:r>
      <w:r w:rsidR="001D1BA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і</w:t>
      </w:r>
      <w:r w:rsidR="001D1BA6" w:rsidRPr="001D1BA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фізичної сили, яке проявляється у фізичному впливі на організм іншої людини з метою досягнення шкідливого результату.</w:t>
      </w:r>
      <w:r w:rsidR="001D1BA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Щодо психічного насильства, до дане питання є більш проблемним і потребує детальнішого дослідження, зокрема встановлення чіткого визначення коли і які дії можна вважати психічним насильством.</w:t>
      </w:r>
    </w:p>
    <w:p w:rsidR="00A20DBF" w:rsidRPr="002F63C6" w:rsidRDefault="00A20DBF" w:rsidP="001D12D7">
      <w:pPr>
        <w:pStyle w:val="HTML"/>
        <w:shd w:val="clear" w:color="auto" w:fill="FFFFFF"/>
        <w:spacing w:line="360" w:lineRule="auto"/>
        <w:ind w:firstLine="540"/>
        <w:jc w:val="center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2F63C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ЛІТЕРАТУРА</w:t>
      </w:r>
    </w:p>
    <w:p w:rsidR="0036744A" w:rsidRDefault="001D1BA6" w:rsidP="001D1BA6">
      <w:pPr>
        <w:pStyle w:val="a3"/>
        <w:numPr>
          <w:ilvl w:val="0"/>
          <w:numId w:val="18"/>
        </w:numPr>
        <w:spacing w:before="60" w:after="120" w:line="280" w:lineRule="atLeast"/>
        <w:rPr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1D1BA6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Кримінальний кодекс України</w:t>
      </w:r>
      <w:r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від </w:t>
      </w:r>
      <w:r w:rsidRPr="001D1BA6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05.04.2001 № 2341-III</w:t>
      </w:r>
      <w:r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/Відомості Верховної Ради </w:t>
      </w:r>
      <w:r w:rsidRPr="001D1BA6">
        <w:rPr>
          <w:bCs/>
          <w:color w:val="000000" w:themeColor="text1"/>
          <w:sz w:val="28"/>
          <w:szCs w:val="28"/>
          <w:shd w:val="clear" w:color="auto" w:fill="FFFFFF"/>
        </w:rPr>
        <w:t>[</w:t>
      </w:r>
      <w:r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Електронний ресурс</w:t>
      </w:r>
      <w:r w:rsidRPr="001D1BA6">
        <w:rPr>
          <w:bCs/>
          <w:color w:val="000000" w:themeColor="text1"/>
          <w:sz w:val="28"/>
          <w:szCs w:val="28"/>
          <w:shd w:val="clear" w:color="auto" w:fill="FFFFFF"/>
        </w:rPr>
        <w:t>]</w:t>
      </w:r>
      <w:r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. Режим доступу: </w:t>
      </w:r>
      <w:hyperlink r:id="rId6" w:history="1">
        <w:r w:rsidRPr="00FB1D8A">
          <w:rPr>
            <w:rStyle w:val="a4"/>
            <w:bCs/>
            <w:sz w:val="28"/>
            <w:szCs w:val="28"/>
            <w:shd w:val="clear" w:color="auto" w:fill="FFFFFF"/>
            <w:lang w:val="uk-UA"/>
          </w:rPr>
          <w:t>http://zakon5.rada.gov.ua/laws/show/2341-14</w:t>
        </w:r>
      </w:hyperlink>
    </w:p>
    <w:p w:rsidR="001D1BA6" w:rsidRDefault="001D1BA6" w:rsidP="001D1BA6">
      <w:pPr>
        <w:pStyle w:val="a3"/>
        <w:numPr>
          <w:ilvl w:val="0"/>
          <w:numId w:val="18"/>
        </w:numPr>
        <w:spacing w:before="60" w:after="120" w:line="280" w:lineRule="atLeast"/>
        <w:rPr>
          <w:bCs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Коментар до Кримінального кодексу України </w:t>
      </w:r>
      <w:r w:rsidRPr="001D1BA6">
        <w:rPr>
          <w:bCs/>
          <w:color w:val="000000" w:themeColor="text1"/>
          <w:sz w:val="28"/>
          <w:szCs w:val="28"/>
          <w:shd w:val="clear" w:color="auto" w:fill="FFFFFF"/>
        </w:rPr>
        <w:t>[</w:t>
      </w:r>
      <w:r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електронний ресурс</w:t>
      </w:r>
      <w:r w:rsidRPr="001D1BA6">
        <w:rPr>
          <w:bCs/>
          <w:color w:val="000000" w:themeColor="text1"/>
          <w:sz w:val="28"/>
          <w:szCs w:val="28"/>
          <w:shd w:val="clear" w:color="auto" w:fill="FFFFFF"/>
        </w:rPr>
        <w:t>]</w:t>
      </w:r>
      <w:r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. Режим доступу: </w:t>
      </w:r>
      <w:hyperlink r:id="rId7" w:history="1">
        <w:r w:rsidRPr="00FB1D8A">
          <w:rPr>
            <w:rStyle w:val="a4"/>
            <w:bCs/>
            <w:sz w:val="28"/>
            <w:szCs w:val="28"/>
            <w:shd w:val="clear" w:color="auto" w:fill="FFFFFF"/>
            <w:lang w:val="uk-UA"/>
          </w:rPr>
          <w:t>http://legalexpert.in.ua/komkodeks/uk/81-uky/1997-289.html</w:t>
        </w:r>
      </w:hyperlink>
    </w:p>
    <w:p w:rsidR="001D1BA6" w:rsidRDefault="001D1BA6" w:rsidP="009C35E2">
      <w:pPr>
        <w:pStyle w:val="a3"/>
        <w:numPr>
          <w:ilvl w:val="0"/>
          <w:numId w:val="18"/>
        </w:numPr>
        <w:spacing w:before="60" w:after="120" w:line="280" w:lineRule="atLeast"/>
        <w:rPr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1D1BA6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Ігнатов </w:t>
      </w:r>
      <w:r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О.І. </w:t>
      </w:r>
      <w:r w:rsidRPr="001D1BA6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Кримінальне насильство</w:t>
      </w:r>
      <w:r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: </w:t>
      </w:r>
      <w:r w:rsidRPr="001D1BA6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окремі питання</w:t>
      </w:r>
      <w:r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/ О.І. </w:t>
      </w:r>
      <w:r w:rsidRPr="001D1BA6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Ігнатов</w:t>
      </w:r>
      <w:r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9C35E2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Право Украни. – 2005. - №3.-с.67-71.</w:t>
      </w:r>
    </w:p>
    <w:p w:rsidR="009C35E2" w:rsidRPr="009C35E2" w:rsidRDefault="009C35E2" w:rsidP="009C35E2">
      <w:pPr>
        <w:pStyle w:val="a3"/>
        <w:numPr>
          <w:ilvl w:val="0"/>
          <w:numId w:val="18"/>
        </w:numPr>
        <w:spacing w:before="60" w:after="120" w:line="280" w:lineRule="atLeast"/>
        <w:rPr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9C35E2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Гумін </w:t>
      </w:r>
      <w:r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О.М. Кримінально-насильницька поведінка проти особи: монографія / О.М. Гуман – Львів: Львівськ. держ. ун-т. внутр. справ, 2009. – 360 с.</w:t>
      </w:r>
    </w:p>
    <w:sectPr w:rsidR="009C35E2" w:rsidRPr="009C35E2" w:rsidSect="008536F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1F6CD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ED0E7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CB2E9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7B6CB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F823F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FE1A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BE252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54C9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4C4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5A8A0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B6483D"/>
    <w:multiLevelType w:val="hybridMultilevel"/>
    <w:tmpl w:val="04A6A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9077B"/>
    <w:multiLevelType w:val="hybridMultilevel"/>
    <w:tmpl w:val="0BC87C62"/>
    <w:lvl w:ilvl="0" w:tplc="3FF4E6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7BC021D"/>
    <w:multiLevelType w:val="multilevel"/>
    <w:tmpl w:val="A0AEC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974250"/>
    <w:multiLevelType w:val="hybridMultilevel"/>
    <w:tmpl w:val="A35C9F6A"/>
    <w:lvl w:ilvl="0" w:tplc="CEE2593C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2564DC2"/>
    <w:multiLevelType w:val="multilevel"/>
    <w:tmpl w:val="91A02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F10617"/>
    <w:multiLevelType w:val="hybridMultilevel"/>
    <w:tmpl w:val="4CB88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737F24"/>
    <w:multiLevelType w:val="hybridMultilevel"/>
    <w:tmpl w:val="0A86FFAA"/>
    <w:lvl w:ilvl="0" w:tplc="8116B270">
      <w:numFmt w:val="bullet"/>
      <w:lvlText w:val="-"/>
      <w:lvlJc w:val="left"/>
      <w:pPr>
        <w:ind w:left="1031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17">
    <w:nsid w:val="67C952F6"/>
    <w:multiLevelType w:val="multilevel"/>
    <w:tmpl w:val="D092F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6"/>
  </w:num>
  <w:num w:numId="14">
    <w:abstractNumId w:val="17"/>
  </w:num>
  <w:num w:numId="15">
    <w:abstractNumId w:val="12"/>
  </w:num>
  <w:num w:numId="16">
    <w:abstractNumId w:val="14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B5"/>
    <w:rsid w:val="00003C15"/>
    <w:rsid w:val="00024A25"/>
    <w:rsid w:val="000C3E75"/>
    <w:rsid w:val="000D0E6F"/>
    <w:rsid w:val="001404A5"/>
    <w:rsid w:val="00170702"/>
    <w:rsid w:val="001907C7"/>
    <w:rsid w:val="001A32D8"/>
    <w:rsid w:val="001D0754"/>
    <w:rsid w:val="001D1017"/>
    <w:rsid w:val="001D12D7"/>
    <w:rsid w:val="001D1BA6"/>
    <w:rsid w:val="00210ADC"/>
    <w:rsid w:val="00233ED3"/>
    <w:rsid w:val="00241672"/>
    <w:rsid w:val="00241A58"/>
    <w:rsid w:val="00271E1C"/>
    <w:rsid w:val="002A6429"/>
    <w:rsid w:val="002D4FAC"/>
    <w:rsid w:val="002F63C6"/>
    <w:rsid w:val="003003DA"/>
    <w:rsid w:val="00312209"/>
    <w:rsid w:val="00341274"/>
    <w:rsid w:val="00357DB9"/>
    <w:rsid w:val="00364B54"/>
    <w:rsid w:val="0036744A"/>
    <w:rsid w:val="00373613"/>
    <w:rsid w:val="00384291"/>
    <w:rsid w:val="003E1D2C"/>
    <w:rsid w:val="00432729"/>
    <w:rsid w:val="0044119B"/>
    <w:rsid w:val="004446DA"/>
    <w:rsid w:val="00464625"/>
    <w:rsid w:val="004E1428"/>
    <w:rsid w:val="00572418"/>
    <w:rsid w:val="005E7164"/>
    <w:rsid w:val="005F4AB6"/>
    <w:rsid w:val="00653E5A"/>
    <w:rsid w:val="00677534"/>
    <w:rsid w:val="006A196D"/>
    <w:rsid w:val="006C3D3A"/>
    <w:rsid w:val="007154F9"/>
    <w:rsid w:val="0071731A"/>
    <w:rsid w:val="007246D1"/>
    <w:rsid w:val="00727432"/>
    <w:rsid w:val="00734B9F"/>
    <w:rsid w:val="007447CE"/>
    <w:rsid w:val="00745C32"/>
    <w:rsid w:val="0083745A"/>
    <w:rsid w:val="008536FC"/>
    <w:rsid w:val="00862BC7"/>
    <w:rsid w:val="00874F3D"/>
    <w:rsid w:val="008B58AD"/>
    <w:rsid w:val="008B5915"/>
    <w:rsid w:val="008E0B91"/>
    <w:rsid w:val="00906C2C"/>
    <w:rsid w:val="0092102E"/>
    <w:rsid w:val="00961D4B"/>
    <w:rsid w:val="0098395C"/>
    <w:rsid w:val="00984520"/>
    <w:rsid w:val="009914D8"/>
    <w:rsid w:val="009C0697"/>
    <w:rsid w:val="009C35E2"/>
    <w:rsid w:val="00A20DBF"/>
    <w:rsid w:val="00A25597"/>
    <w:rsid w:val="00A33E2C"/>
    <w:rsid w:val="00A47A36"/>
    <w:rsid w:val="00A5244F"/>
    <w:rsid w:val="00A6286B"/>
    <w:rsid w:val="00A86667"/>
    <w:rsid w:val="00A96144"/>
    <w:rsid w:val="00AA1D61"/>
    <w:rsid w:val="00AE656B"/>
    <w:rsid w:val="00B01D26"/>
    <w:rsid w:val="00B15E61"/>
    <w:rsid w:val="00BA2D23"/>
    <w:rsid w:val="00BB00C6"/>
    <w:rsid w:val="00BC2B64"/>
    <w:rsid w:val="00BD21C4"/>
    <w:rsid w:val="00BD6A63"/>
    <w:rsid w:val="00BF1AB5"/>
    <w:rsid w:val="00C22D1B"/>
    <w:rsid w:val="00D2540E"/>
    <w:rsid w:val="00D66AD5"/>
    <w:rsid w:val="00D944F1"/>
    <w:rsid w:val="00DA1C41"/>
    <w:rsid w:val="00E50BD8"/>
    <w:rsid w:val="00E54295"/>
    <w:rsid w:val="00E66F17"/>
    <w:rsid w:val="00ED225B"/>
    <w:rsid w:val="00EF1DD1"/>
    <w:rsid w:val="00F23221"/>
    <w:rsid w:val="00F541BC"/>
    <w:rsid w:val="00F56479"/>
    <w:rsid w:val="00F73C53"/>
    <w:rsid w:val="00F83029"/>
    <w:rsid w:val="00F91D11"/>
    <w:rsid w:val="00F9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C4"/>
    <w:pPr>
      <w:spacing w:line="240" w:lineRule="atLeast"/>
      <w:ind w:left="425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906C2C"/>
    <w:pPr>
      <w:spacing w:before="100" w:beforeAutospacing="1" w:after="100" w:afterAutospacing="1" w:line="240" w:lineRule="auto"/>
      <w:ind w:left="0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F1AB5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233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locked/>
    <w:rsid w:val="00233ED3"/>
    <w:rPr>
      <w:rFonts w:ascii="Courier New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24A25"/>
    <w:rPr>
      <w:rFonts w:cs="Times New Roman"/>
    </w:rPr>
  </w:style>
  <w:style w:type="character" w:styleId="a4">
    <w:name w:val="Hyperlink"/>
    <w:basedOn w:val="a0"/>
    <w:uiPriority w:val="99"/>
    <w:unhideWhenUsed/>
    <w:rsid w:val="009914D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06C2C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906C2C"/>
    <w:pPr>
      <w:ind w:left="720"/>
      <w:contextualSpacing/>
    </w:pPr>
  </w:style>
  <w:style w:type="character" w:customStyle="1" w:styleId="rvts23">
    <w:name w:val="rvts23"/>
    <w:basedOn w:val="a0"/>
    <w:rsid w:val="00003C15"/>
  </w:style>
  <w:style w:type="character" w:styleId="a6">
    <w:name w:val="Emphasis"/>
    <w:basedOn w:val="a0"/>
    <w:uiPriority w:val="20"/>
    <w:qFormat/>
    <w:locked/>
    <w:rsid w:val="00ED225B"/>
    <w:rPr>
      <w:i/>
      <w:iCs/>
    </w:rPr>
  </w:style>
  <w:style w:type="character" w:customStyle="1" w:styleId="FontStyle">
    <w:name w:val="Font Style"/>
    <w:rsid w:val="00A6286B"/>
    <w:rPr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C4"/>
    <w:pPr>
      <w:spacing w:line="240" w:lineRule="atLeast"/>
      <w:ind w:left="425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906C2C"/>
    <w:pPr>
      <w:spacing w:before="100" w:beforeAutospacing="1" w:after="100" w:afterAutospacing="1" w:line="240" w:lineRule="auto"/>
      <w:ind w:left="0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F1AB5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233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locked/>
    <w:rsid w:val="00233ED3"/>
    <w:rPr>
      <w:rFonts w:ascii="Courier New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24A25"/>
    <w:rPr>
      <w:rFonts w:cs="Times New Roman"/>
    </w:rPr>
  </w:style>
  <w:style w:type="character" w:styleId="a4">
    <w:name w:val="Hyperlink"/>
    <w:basedOn w:val="a0"/>
    <w:uiPriority w:val="99"/>
    <w:unhideWhenUsed/>
    <w:rsid w:val="009914D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06C2C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906C2C"/>
    <w:pPr>
      <w:ind w:left="720"/>
      <w:contextualSpacing/>
    </w:pPr>
  </w:style>
  <w:style w:type="character" w:customStyle="1" w:styleId="rvts23">
    <w:name w:val="rvts23"/>
    <w:basedOn w:val="a0"/>
    <w:rsid w:val="00003C15"/>
  </w:style>
  <w:style w:type="character" w:styleId="a6">
    <w:name w:val="Emphasis"/>
    <w:basedOn w:val="a0"/>
    <w:uiPriority w:val="20"/>
    <w:qFormat/>
    <w:locked/>
    <w:rsid w:val="00ED225B"/>
    <w:rPr>
      <w:i/>
      <w:iCs/>
    </w:rPr>
  </w:style>
  <w:style w:type="character" w:customStyle="1" w:styleId="FontStyle">
    <w:name w:val="Font Style"/>
    <w:rsid w:val="00A6286B"/>
    <w:rPr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egalexpert.in.ua/komkodeks/uk/81-uky/1997-28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2341-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Атаманчук Т</vt:lpstr>
    </vt:vector>
  </TitlesOfParts>
  <Company>Reanimator Extreme Edition</Company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Атаманчук Т</dc:title>
  <dc:creator>Galya</dc:creator>
  <cp:lastModifiedBy>Customer</cp:lastModifiedBy>
  <cp:revision>3</cp:revision>
  <cp:lastPrinted>2016-11-06T16:22:00Z</cp:lastPrinted>
  <dcterms:created xsi:type="dcterms:W3CDTF">2017-10-18T10:51:00Z</dcterms:created>
  <dcterms:modified xsi:type="dcterms:W3CDTF">2017-10-18T11:06:00Z</dcterms:modified>
</cp:coreProperties>
</file>