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0" w:rsidRPr="00C755BF" w:rsidRDefault="00972F30" w:rsidP="00972F30">
      <w:pPr>
        <w:pStyle w:val="a4"/>
      </w:pPr>
      <w:r w:rsidRPr="00C755BF">
        <w:t>УДК 347.22(043.2)</w:t>
      </w:r>
    </w:p>
    <w:p w:rsidR="00972F30" w:rsidRPr="00C755BF" w:rsidRDefault="00972F30" w:rsidP="00972F30">
      <w:pPr>
        <w:pStyle w:val="a9"/>
      </w:pPr>
      <w:bookmarkStart w:id="0" w:name="_Toc497681158"/>
      <w:bookmarkStart w:id="1" w:name="_Toc497738498"/>
      <w:proofErr w:type="spellStart"/>
      <w:r w:rsidRPr="00C755BF">
        <w:rPr>
          <w:rStyle w:val="20"/>
          <w:bCs w:val="0"/>
        </w:rPr>
        <w:t>Лозинська</w:t>
      </w:r>
      <w:proofErr w:type="spellEnd"/>
      <w:r w:rsidRPr="00C755BF">
        <w:rPr>
          <w:rStyle w:val="20"/>
          <w:bCs w:val="0"/>
        </w:rPr>
        <w:t xml:space="preserve"> К. Л.</w:t>
      </w:r>
      <w:bookmarkEnd w:id="0"/>
      <w:bookmarkEnd w:id="1"/>
      <w:r w:rsidRPr="00C755BF">
        <w:rPr>
          <w:b/>
        </w:rPr>
        <w:t>,</w:t>
      </w:r>
      <w:r w:rsidRPr="00C755BF">
        <w:t xml:space="preserve"> студентка,</w:t>
      </w:r>
    </w:p>
    <w:p w:rsidR="00972F30" w:rsidRPr="00C755BF" w:rsidRDefault="00972F30" w:rsidP="00972F30">
      <w:pPr>
        <w:pStyle w:val="a9"/>
      </w:pPr>
      <w:r w:rsidRPr="00C755BF">
        <w:t>Юридичний факультет,</w:t>
      </w:r>
    </w:p>
    <w:p w:rsidR="00972F30" w:rsidRDefault="00972F30" w:rsidP="00972F30">
      <w:pPr>
        <w:pStyle w:val="a9"/>
      </w:pPr>
      <w:r w:rsidRPr="00C755BF">
        <w:t xml:space="preserve">Тернопільський національний </w:t>
      </w:r>
    </w:p>
    <w:p w:rsidR="00972F30" w:rsidRPr="00C755BF" w:rsidRDefault="00972F30" w:rsidP="00972F30">
      <w:pPr>
        <w:pStyle w:val="a9"/>
      </w:pPr>
      <w:r w:rsidRPr="00C755BF">
        <w:t>економічний університет, м. Тернопіль</w:t>
      </w:r>
    </w:p>
    <w:p w:rsidR="00972F30" w:rsidRPr="00C755BF" w:rsidRDefault="00972F30" w:rsidP="00972F30">
      <w:pPr>
        <w:pStyle w:val="a9"/>
      </w:pPr>
      <w:r w:rsidRPr="00C755BF">
        <w:t xml:space="preserve">Науковий керівник: </w:t>
      </w:r>
      <w:proofErr w:type="spellStart"/>
      <w:r w:rsidRPr="00C755BF">
        <w:t>Бутрин-Бока</w:t>
      </w:r>
      <w:proofErr w:type="spellEnd"/>
      <w:r w:rsidRPr="00C755BF">
        <w:t xml:space="preserve"> Н. С., </w:t>
      </w:r>
      <w:proofErr w:type="spellStart"/>
      <w:r w:rsidRPr="00C755BF">
        <w:t>к.ю.н</w:t>
      </w:r>
      <w:proofErr w:type="spellEnd"/>
      <w:r w:rsidRPr="00C755BF">
        <w:t>., доцент</w:t>
      </w:r>
    </w:p>
    <w:p w:rsidR="00972F30" w:rsidRPr="009617BF" w:rsidRDefault="00972F30" w:rsidP="00972F30">
      <w:pPr>
        <w:pStyle w:val="3"/>
      </w:pPr>
      <w:bookmarkStart w:id="2" w:name="_Toc497681159"/>
      <w:bookmarkStart w:id="3" w:name="_Toc497738499"/>
      <w:r w:rsidRPr="009617BF">
        <w:t>ПОЗОВ ЯК ПРОЦЕСУАЛЬНИЙ ЗАСІБ ЗАХИСТУ ПРАВ ОСОБИ</w:t>
      </w:r>
      <w:r>
        <w:br/>
      </w:r>
      <w:r w:rsidRPr="009617BF">
        <w:t xml:space="preserve">У </w:t>
      </w:r>
      <w:r w:rsidRPr="00C755BF">
        <w:t>ПОЗОВНОМУ</w:t>
      </w:r>
      <w:r w:rsidRPr="009617BF">
        <w:t xml:space="preserve"> ПРОВАДЖЕННІ</w:t>
      </w:r>
      <w:bookmarkEnd w:id="2"/>
      <w:bookmarkEnd w:id="3"/>
    </w:p>
    <w:p w:rsidR="00972F30" w:rsidRPr="00C755BF" w:rsidRDefault="00972F30" w:rsidP="00972F30">
      <w:pPr>
        <w:ind w:firstLine="510"/>
      </w:pPr>
      <w:r w:rsidRPr="00C755BF">
        <w:t>На державу покладено головний обов</w:t>
      </w:r>
      <w:r>
        <w:t>’</w:t>
      </w:r>
      <w:r w:rsidRPr="00C755BF">
        <w:t>язок − утвердження і забезпечення прав і свобод людини і громадянина. З огляду на це, у сучасному українському суспільстві можна констатувати прогресуюче значення чинника гуманізації правосуддя. В даний час одним із основних способів захисту прав і свобод людини є зве</w:t>
      </w:r>
      <w:r w:rsidRPr="00C755BF">
        <w:softHyphen/>
        <w:t>рнення до суду. Адже, зазвичай, тільки таким способом особі вдається належним чином відстояти свої права та інтереси, і саме цей спосіб захисту прав і своб</w:t>
      </w:r>
      <w:r w:rsidRPr="00C755BF">
        <w:softHyphen/>
        <w:t xml:space="preserve">од є </w:t>
      </w:r>
      <w:proofErr w:type="spellStart"/>
      <w:r w:rsidRPr="00C755BF">
        <w:t>най</w:t>
      </w:r>
      <w:r w:rsidRPr="00C755BF">
        <w:softHyphen/>
        <w:t>дієвішим</w:t>
      </w:r>
      <w:proofErr w:type="spellEnd"/>
      <w:r w:rsidRPr="00C755BF">
        <w:t>, проте інколи довготривалим. На сьогодні є декілька підходів до визнач</w:t>
      </w:r>
      <w:r w:rsidRPr="00C755BF">
        <w:softHyphen/>
        <w:t>ення поняття позову, однак це питання все одно залишається актуальним, оскі</w:t>
      </w:r>
      <w:r w:rsidRPr="00C755BF">
        <w:softHyphen/>
        <w:t>льки досі не існує єдиного визначення, закріпленого на зако</w:t>
      </w:r>
      <w:r w:rsidRPr="00C755BF">
        <w:softHyphen/>
        <w:t>нодавчому рів</w:t>
      </w:r>
      <w:r w:rsidRPr="00C755BF">
        <w:softHyphen/>
        <w:t>ні, що досить дивно, адже позов − основний елемент судової справи, а досі зали</w:t>
      </w:r>
      <w:r w:rsidRPr="00C755BF">
        <w:softHyphen/>
        <w:t>шається «теоретичним питанням».</w:t>
      </w:r>
    </w:p>
    <w:p w:rsidR="00972F30" w:rsidRPr="00C755BF" w:rsidRDefault="00972F30" w:rsidP="00972F30">
      <w:pPr>
        <w:ind w:firstLine="510"/>
      </w:pPr>
      <w:r w:rsidRPr="00C755BF">
        <w:t>Дослідженням проблемних питань позову займалося чимало відомих на</w:t>
      </w:r>
      <w:r w:rsidRPr="00C755BF">
        <w:softHyphen/>
        <w:t xml:space="preserve">уковців та практикуючих юристів. Серед них варто виділити таких, як </w:t>
      </w:r>
      <w:proofErr w:type="spellStart"/>
      <w:r w:rsidRPr="00C755BF">
        <w:t>О. Брат</w:t>
      </w:r>
      <w:proofErr w:type="spellEnd"/>
      <w:r w:rsidRPr="00C755BF">
        <w:t>ел</w:t>
      </w:r>
      <w:r w:rsidRPr="00C755BF">
        <w:softHyphen/>
        <w:t xml:space="preserve">ь, </w:t>
      </w:r>
      <w:proofErr w:type="spellStart"/>
      <w:r w:rsidRPr="00C755BF">
        <w:t>А. О. Горбате</w:t>
      </w:r>
      <w:proofErr w:type="spellEnd"/>
      <w:r w:rsidRPr="00C755BF">
        <w:t xml:space="preserve">нко, </w:t>
      </w:r>
      <w:proofErr w:type="spellStart"/>
      <w:r w:rsidRPr="00C755BF">
        <w:t>А. О. Ду</w:t>
      </w:r>
      <w:proofErr w:type="spellEnd"/>
      <w:r w:rsidRPr="00C755BF">
        <w:t xml:space="preserve">тко, </w:t>
      </w:r>
      <w:proofErr w:type="spellStart"/>
      <w:r w:rsidRPr="00C755BF">
        <w:t>О. А. Логі</w:t>
      </w:r>
      <w:proofErr w:type="spellEnd"/>
      <w:r w:rsidRPr="00C755BF">
        <w:t>нов та ін.</w:t>
      </w:r>
    </w:p>
    <w:p w:rsidR="00972F30" w:rsidRPr="00C755BF" w:rsidRDefault="00972F30" w:rsidP="00972F30">
      <w:pPr>
        <w:ind w:firstLine="510"/>
      </w:pPr>
      <w:r w:rsidRPr="00C755BF">
        <w:t xml:space="preserve">Відповідно до частини першої </w:t>
      </w:r>
      <w:proofErr w:type="spellStart"/>
      <w:r w:rsidRPr="00C755BF">
        <w:t>ст</w:t>
      </w:r>
      <w:proofErr w:type="spellEnd"/>
      <w:r w:rsidRPr="00C755BF">
        <w:t>. 55 Конституції Украї</w:t>
      </w:r>
      <w:r w:rsidRPr="00C755BF">
        <w:softHyphen/>
        <w:t>ни [1] права і свободи людини і громадянина захищаються судом. Згідно із п</w:t>
      </w:r>
      <w:r w:rsidRPr="00C755BF">
        <w:softHyphen/>
        <w:t xml:space="preserve">оложенням частини першої ст. 3 Цивільного процесуального кодексу України (надалі − ЦПК України) [2] будь-яка особа має право в порядку, встановленому ЦПК України, звернутися до суду за захистом своїх порушених, невизнаних або </w:t>
      </w:r>
      <w:proofErr w:type="spellStart"/>
      <w:r w:rsidRPr="00C755BF">
        <w:t>ос</w:t>
      </w:r>
      <w:r w:rsidRPr="00C755BF">
        <w:softHyphen/>
        <w:t>порюваних</w:t>
      </w:r>
      <w:proofErr w:type="spellEnd"/>
      <w:r w:rsidRPr="00C755BF">
        <w:t xml:space="preserve"> прав, свобод чи інтересів. Реалізація даного права відбувається шляхо</w:t>
      </w:r>
      <w:r w:rsidRPr="00C755BF">
        <w:softHyphen/>
        <w:t xml:space="preserve">м подання позовної заяви (позову) до відповідного районного, </w:t>
      </w:r>
      <w:proofErr w:type="spellStart"/>
      <w:r w:rsidRPr="00C755BF">
        <w:t>районного</w:t>
      </w:r>
      <w:proofErr w:type="spellEnd"/>
      <w:r w:rsidRPr="00C755BF">
        <w:t xml:space="preserve"> у місті, м</w:t>
      </w:r>
      <w:r w:rsidRPr="00C755BF">
        <w:softHyphen/>
        <w:t xml:space="preserve">іського та </w:t>
      </w:r>
      <w:proofErr w:type="spellStart"/>
      <w:r w:rsidRPr="00C755BF">
        <w:t>міськрайонного</w:t>
      </w:r>
      <w:proofErr w:type="spellEnd"/>
      <w:r w:rsidRPr="00C755BF">
        <w:t xml:space="preserve"> суду (</w:t>
      </w:r>
      <w:proofErr w:type="spellStart"/>
      <w:r w:rsidRPr="00C755BF">
        <w:t>суду</w:t>
      </w:r>
      <w:proofErr w:type="spellEnd"/>
      <w:r w:rsidRPr="00C755BF">
        <w:t xml:space="preserve"> першої інстанції)</w:t>
      </w:r>
      <w:r>
        <w:t>. Форма і зміст позову регламе</w:t>
      </w:r>
      <w:r w:rsidRPr="00C755BF">
        <w:t xml:space="preserve">нтується </w:t>
      </w:r>
      <w:proofErr w:type="spellStart"/>
      <w:r w:rsidRPr="00C755BF">
        <w:t>ст.</w:t>
      </w:r>
      <w:proofErr w:type="spellEnd"/>
      <w:r w:rsidRPr="00C755BF">
        <w:t> 119 ЦПК України.</w:t>
      </w:r>
    </w:p>
    <w:p w:rsidR="00972F30" w:rsidRPr="00C755BF" w:rsidRDefault="00972F30" w:rsidP="00972F30">
      <w:pPr>
        <w:ind w:firstLine="510"/>
      </w:pPr>
      <w:r w:rsidRPr="00C755BF">
        <w:lastRenderedPageBreak/>
        <w:t>На сьогоднішній день поняття «позов» застосовується як матеріальними, так і процесуальними галузями права, але в теорії сформувалося декілька точок зору з приводу його визначення та самої суті. Матеріально-правова вимога по</w:t>
      </w:r>
      <w:r w:rsidRPr="00C755BF">
        <w:softHyphen/>
        <w:t>зивача до відповідача стає позовом у тому випадку, якщо вона звернена у відповідний суд, де підлягає розгляду в порядку позовного провадження з дотриманням певних процесуальних гарантій. Перша точка зору, спираючись на вищезазначене, полягає саме у тому, що позов є інсти</w:t>
      </w:r>
      <w:r w:rsidRPr="00C755BF">
        <w:softHyphen/>
        <w:t>тутом цивільного процесуального пра</w:t>
      </w:r>
      <w:r w:rsidRPr="00C755BF">
        <w:softHyphen/>
        <w:t>ва, у той час як з іншого боку можна вважати його виключно інститутом ма</w:t>
      </w:r>
      <w:r w:rsidRPr="00C755BF">
        <w:softHyphen/>
        <w:t>теріального права. Заслуговує уваги і третя думка науковців, згідно з якою це поняття є універсальним та поєднує в собі як матеріально-правові, так і процесуальні аспекти.</w:t>
      </w:r>
    </w:p>
    <w:p w:rsidR="00972F30" w:rsidRPr="00C755BF" w:rsidRDefault="00972F30" w:rsidP="00972F30">
      <w:pPr>
        <w:ind w:firstLine="510"/>
      </w:pPr>
      <w:r w:rsidRPr="00C755BF">
        <w:t>На основі ви</w:t>
      </w:r>
      <w:r w:rsidRPr="00C755BF">
        <w:softHyphen/>
        <w:t xml:space="preserve">значень, наданих поняттю «позов», запропонованих </w:t>
      </w:r>
      <w:proofErr w:type="spellStart"/>
      <w:r w:rsidRPr="00C755BF">
        <w:t>А. О. Горбате</w:t>
      </w:r>
      <w:proofErr w:type="spellEnd"/>
      <w:r w:rsidRPr="00C755BF">
        <w:t xml:space="preserve">нко [4, c. 65], </w:t>
      </w:r>
      <w:proofErr w:type="spellStart"/>
      <w:r w:rsidRPr="00C755BF">
        <w:t>А. О. Ду</w:t>
      </w:r>
      <w:proofErr w:type="spellEnd"/>
      <w:r w:rsidRPr="00C755BF">
        <w:t xml:space="preserve">тко [5, c. 128] та </w:t>
      </w:r>
      <w:proofErr w:type="spellStart"/>
      <w:r w:rsidRPr="00C755BF">
        <w:t>О. А. Логіно</w:t>
      </w:r>
      <w:proofErr w:type="spellEnd"/>
      <w:r w:rsidRPr="00C755BF">
        <w:t>вим [8, c. 130], можна дійти до висновку, що ц</w:t>
      </w:r>
      <w:r w:rsidRPr="00C755BF">
        <w:softHyphen/>
        <w:t>ивільний позов − це звернена через відповідний суд та здійснена у визначеній п</w:t>
      </w:r>
      <w:r w:rsidRPr="00C755BF">
        <w:softHyphen/>
        <w:t>роцесуальній формі, вимога позивача до відповідача про захист порушеного, неви</w:t>
      </w:r>
      <w:r w:rsidRPr="00C755BF">
        <w:softHyphen/>
        <w:t xml:space="preserve">знаного, </w:t>
      </w:r>
      <w:proofErr w:type="spellStart"/>
      <w:r w:rsidRPr="00C755BF">
        <w:t>оспорюваного</w:t>
      </w:r>
      <w:proofErr w:type="spellEnd"/>
      <w:r w:rsidRPr="00C755BF">
        <w:t xml:space="preserve"> права чи охоронюваного законом інтересу, яка розглядаєть</w:t>
      </w:r>
      <w:r w:rsidRPr="00C755BF">
        <w:softHyphen/>
        <w:t>ся судом у регламентованому законодавством порядку.</w:t>
      </w:r>
    </w:p>
    <w:p w:rsidR="00972F30" w:rsidRPr="00C755BF" w:rsidRDefault="00972F30" w:rsidP="00972F30">
      <w:pPr>
        <w:ind w:firstLine="510"/>
      </w:pPr>
      <w:r w:rsidRPr="00C755BF">
        <w:t xml:space="preserve">Дещо детальніше визначення дає </w:t>
      </w:r>
      <w:proofErr w:type="spellStart"/>
      <w:r w:rsidRPr="00C755BF">
        <w:t>С. О. Кор</w:t>
      </w:r>
      <w:proofErr w:type="spellEnd"/>
      <w:r w:rsidRPr="00C755BF">
        <w:t>оєд, на його думку, позов є процесуальною категорією, що являє собою вимогу позивача до суду (як до порушення справи, так і протягом усього часу її розгляду), яка опосередковується вимогою вирішити цивіль</w:t>
      </w:r>
      <w:r w:rsidRPr="00C755BF">
        <w:softHyphen/>
        <w:t>но-правовий спір між конкретними сторонами з приводу конкретного предмета та заявлених підстав, оформлену позовною заявою, що є процесуальним засобом порушення цивільного судочинства, голов</w:t>
      </w:r>
      <w:r w:rsidRPr="00C755BF">
        <w:softHyphen/>
        <w:t>ним призначенням якого буде саме «погаше</w:t>
      </w:r>
      <w:r w:rsidRPr="00C755BF">
        <w:softHyphen/>
        <w:t>ння» зазначеного спору в про</w:t>
      </w:r>
      <w:r w:rsidRPr="00C755BF">
        <w:softHyphen/>
        <w:t>цесуальному плані шляхом вирішення справи (закінчення справи як з ухваленням рішення по суті спору, так і без вирішення спору по суті) із задоволенням матеріально-правової ви</w:t>
      </w:r>
      <w:r w:rsidRPr="00C755BF">
        <w:softHyphen/>
        <w:t>моги позивача або відмови в її задоволенні. Саме поді</w:t>
      </w:r>
      <w:r w:rsidRPr="00C755BF">
        <w:softHyphen/>
        <w:t xml:space="preserve">бне розуміння позову, на думку </w:t>
      </w:r>
      <w:proofErr w:type="spellStart"/>
      <w:r w:rsidRPr="00C755BF">
        <w:t>С. О. Коро</w:t>
      </w:r>
      <w:proofErr w:type="spellEnd"/>
      <w:r w:rsidRPr="00C755BF">
        <w:t xml:space="preserve">єда, дає підстави застосувати до категорії «позов» такий принцип цивільного процесу, як </w:t>
      </w:r>
      <w:proofErr w:type="spellStart"/>
      <w:r w:rsidRPr="00C755BF">
        <w:t>диспозитивність</w:t>
      </w:r>
      <w:proofErr w:type="spellEnd"/>
      <w:r w:rsidRPr="00C755BF">
        <w:t>, унаслідок чого будь-які зміни в матеріально-правових вимогах позивача реалізуються лише через здійснення пози</w:t>
      </w:r>
      <w:r w:rsidRPr="00C755BF">
        <w:softHyphen/>
        <w:t>вачем у суді процесуальних повноважень. Це також вказує на друго</w:t>
      </w:r>
      <w:r w:rsidRPr="00C755BF">
        <w:softHyphen/>
        <w:t>рядне місце матеріально-правової вимоги в змісті процесуальної категорії «позов» [7, с. 27].</w:t>
      </w:r>
    </w:p>
    <w:p w:rsidR="00972F30" w:rsidRPr="00C755BF" w:rsidRDefault="00972F30" w:rsidP="00972F30">
      <w:pPr>
        <w:ind w:firstLine="510"/>
      </w:pPr>
      <w:r w:rsidRPr="00C755BF">
        <w:lastRenderedPageBreak/>
        <w:t>У науці цивільн</w:t>
      </w:r>
      <w:r w:rsidRPr="00C755BF">
        <w:softHyphen/>
        <w:t>о-процесуального права у понятті позову виділяють процесуальний аспект (в</w:t>
      </w:r>
      <w:r w:rsidRPr="00C755BF">
        <w:softHyphen/>
        <w:t>имогу позивача до суду про захист своїх прав та вчинення з боку суду відпові</w:t>
      </w:r>
      <w:r w:rsidRPr="00C755BF">
        <w:softHyphen/>
        <w:t>дн</w:t>
      </w:r>
      <w:r w:rsidRPr="00C755BF">
        <w:softHyphen/>
        <w:t>их дій для захисту) та матеріал</w:t>
      </w:r>
      <w:r w:rsidRPr="00C755BF">
        <w:softHyphen/>
        <w:t>ьно-правовий аспект (вимогу відповідача до позив</w:t>
      </w:r>
      <w:r w:rsidRPr="00C755BF">
        <w:softHyphen/>
        <w:t xml:space="preserve">ача про захист порушеного, невизнаного, </w:t>
      </w:r>
      <w:proofErr w:type="spellStart"/>
      <w:r w:rsidRPr="00C755BF">
        <w:t>оспорюваного</w:t>
      </w:r>
      <w:proofErr w:type="spellEnd"/>
      <w:r w:rsidRPr="00C755BF">
        <w:t xml:space="preserve"> права) [5, с. 67]. Однак, як заз</w:t>
      </w:r>
      <w:r w:rsidRPr="00C755BF">
        <w:softHyphen/>
        <w:t xml:space="preserve">начає </w:t>
      </w:r>
      <w:proofErr w:type="spellStart"/>
      <w:r w:rsidRPr="00C755BF">
        <w:t>Н. Г. Коляд</w:t>
      </w:r>
      <w:proofErr w:type="spellEnd"/>
      <w:r w:rsidRPr="00C755BF">
        <w:t>іна, зазначені категорії хоча і взаємопов</w:t>
      </w:r>
      <w:r>
        <w:t>’</w:t>
      </w:r>
      <w:r w:rsidRPr="00C755BF">
        <w:t>язані, але абсо</w:t>
      </w:r>
      <w:r w:rsidRPr="00C755BF">
        <w:softHyphen/>
        <w:t>лютно не збігаються за своїм змістом, підставами, суб</w:t>
      </w:r>
      <w:r>
        <w:t>’</w:t>
      </w:r>
      <w:r w:rsidRPr="00C755BF">
        <w:t>єктним складом і юридичними наслідками [6, с. 13].</w:t>
      </w:r>
    </w:p>
    <w:p w:rsidR="00972F30" w:rsidRPr="00C755BF" w:rsidRDefault="00972F30" w:rsidP="00972F30">
      <w:pPr>
        <w:ind w:firstLine="510"/>
      </w:pPr>
      <w:r w:rsidRPr="00C755BF">
        <w:t>Право на позов у матеріа</w:t>
      </w:r>
      <w:r w:rsidRPr="00C755BF">
        <w:softHyphen/>
        <w:t>льному сенсі як право на його задоволення, тобто отримання захисту, не може існувати без пр</w:t>
      </w:r>
      <w:r w:rsidRPr="00C755BF">
        <w:softHyphen/>
        <w:t>ава на позов у процесуальному сенсі. У свою чергу, право на задоволе</w:t>
      </w:r>
      <w:r w:rsidRPr="00C755BF">
        <w:softHyphen/>
        <w:t>ння позову не можна вважати реалізованим після закінчення розгляду справи по суті та винесення судом рішення про задоволення позову, якщо за характером порушеного права або інтересу потрібні дії з надання реального зах</w:t>
      </w:r>
      <w:r w:rsidRPr="00C755BF">
        <w:softHyphen/>
        <w:t>исту цього права або інтересу. Позов як засіб судового захисту суб</w:t>
      </w:r>
      <w:r>
        <w:t>’</w:t>
      </w:r>
      <w:r w:rsidRPr="00C755BF">
        <w:t>єктивних прав і законних інтересів вичерпає себе лише тоді, коли позивач отр</w:t>
      </w:r>
      <w:r w:rsidRPr="00C755BF">
        <w:softHyphen/>
        <w:t>имає повне і реальне задоволення, що можливо тільки у випадку виконання судового рішення, яке містить висновок про захист порушеного права або інтересу.</w:t>
      </w:r>
    </w:p>
    <w:p w:rsidR="00972F30" w:rsidRPr="00C755BF" w:rsidRDefault="00972F30" w:rsidP="00972F30">
      <w:pPr>
        <w:ind w:firstLine="510"/>
      </w:pPr>
      <w:r w:rsidRPr="00C755BF">
        <w:t>В позовній заяв</w:t>
      </w:r>
      <w:r w:rsidRPr="00C755BF">
        <w:softHyphen/>
        <w:t>і зазвичай виділяють кілька елементів, до яких відноситься предмет, підстава та з</w:t>
      </w:r>
      <w:r w:rsidRPr="00C755BF">
        <w:softHyphen/>
        <w:t>міст.</w:t>
      </w:r>
    </w:p>
    <w:p w:rsidR="00972F30" w:rsidRPr="00C755BF" w:rsidRDefault="00972F30" w:rsidP="00972F30">
      <w:pPr>
        <w:ind w:firstLine="510"/>
      </w:pPr>
      <w:r w:rsidRPr="00C755BF">
        <w:t>Як слушно підкреслює С. І. Пуль під предметом позову слід розуміти ту йог</w:t>
      </w:r>
      <w:r w:rsidRPr="00C755BF">
        <w:softHyphen/>
        <w:t>о частину, яка містить матеріально-правову вимогу позивача до відповідача, щод</w:t>
      </w:r>
      <w:r w:rsidRPr="00C755BF">
        <w:softHyphen/>
        <w:t>о якої суд повинен ухвалити рішення [9, c. 286].</w:t>
      </w:r>
    </w:p>
    <w:p w:rsidR="00972F30" w:rsidRPr="00C755BF" w:rsidRDefault="00972F30" w:rsidP="00972F30">
      <w:pPr>
        <w:ind w:firstLine="510"/>
      </w:pPr>
      <w:r w:rsidRPr="00C755BF">
        <w:t>Підстава позову − це певні ю</w:t>
      </w:r>
      <w:r w:rsidRPr="00C755BF">
        <w:softHyphen/>
        <w:t xml:space="preserve">ридичні факти, на основі яких ґрунтуються вимоги позивача до відповідача (п. 5 ч. 1 </w:t>
      </w:r>
      <w:proofErr w:type="spellStart"/>
      <w:r w:rsidRPr="00C755BF">
        <w:t>ст.</w:t>
      </w:r>
      <w:proofErr w:type="spellEnd"/>
      <w:r w:rsidRPr="00C755BF">
        <w:t> 119 ЦПК України). Будь-яке звернення до суду з позовною заявою пе</w:t>
      </w:r>
      <w:r w:rsidRPr="00C755BF">
        <w:softHyphen/>
        <w:t>редбачає наявність в особи вимоги до певної особи, яка, на її думку (</w:t>
      </w:r>
      <w:proofErr w:type="spellStart"/>
      <w:r w:rsidRPr="00C755BF">
        <w:t>думку</w:t>
      </w:r>
      <w:proofErr w:type="spellEnd"/>
      <w:r w:rsidRPr="00C755BF">
        <w:t xml:space="preserve"> позива</w:t>
      </w:r>
      <w:r w:rsidRPr="00C755BF">
        <w:softHyphen/>
        <w:t xml:space="preserve">ча), порушила, оспорює чи не визнає її права. Позовні вимоги знаходять втілення в позові, коли сторона, яка вважає, що її права було порушено, </w:t>
      </w:r>
      <w:proofErr w:type="spellStart"/>
      <w:r w:rsidRPr="00C755BF">
        <w:t>оспорено</w:t>
      </w:r>
      <w:proofErr w:type="spellEnd"/>
      <w:r w:rsidRPr="00C755BF">
        <w:t xml:space="preserve"> чи не виз</w:t>
      </w:r>
      <w:r w:rsidRPr="00C755BF">
        <w:softHyphen/>
        <w:t>нано, та сторона, яка, на думку першої, порушила права, оспорила їх чи не в</w:t>
      </w:r>
      <w:r w:rsidRPr="00C755BF">
        <w:softHyphen/>
        <w:t>изнала, з площини регулювання відносин нормами мате</w:t>
      </w:r>
      <w:r w:rsidRPr="00C755BF">
        <w:softHyphen/>
        <w:t>ріального права перех</w:t>
      </w:r>
      <w:r w:rsidRPr="00C755BF">
        <w:softHyphen/>
        <w:t>одять в площину цивільних процесуальних правовідносин, що надає підстави р</w:t>
      </w:r>
      <w:r w:rsidRPr="00C755BF">
        <w:softHyphen/>
        <w:t>озглядати позов в даній ситуації як процесуальний засіб захисту.</w:t>
      </w:r>
    </w:p>
    <w:p w:rsidR="00972F30" w:rsidRPr="00C755BF" w:rsidRDefault="00972F30" w:rsidP="00972F30">
      <w:pPr>
        <w:ind w:firstLine="510"/>
      </w:pPr>
      <w:r w:rsidRPr="00C755BF">
        <w:t>Зміст позо</w:t>
      </w:r>
      <w:r w:rsidRPr="00C755BF">
        <w:softHyphen/>
        <w:t>ву − це звернена до суду вимога позивача про здійснення судом передбачених чин</w:t>
      </w:r>
      <w:r w:rsidRPr="00C755BF">
        <w:softHyphen/>
        <w:t xml:space="preserve">ним законодавством дій, із </w:t>
      </w:r>
      <w:r w:rsidRPr="00C755BF">
        <w:lastRenderedPageBreak/>
        <w:t>зазначенням способу судового захисту законних п</w:t>
      </w:r>
      <w:r w:rsidRPr="00C755BF">
        <w:softHyphen/>
        <w:t>рав та інтересів позивача.</w:t>
      </w:r>
    </w:p>
    <w:p w:rsidR="00972F30" w:rsidRPr="00C755BF" w:rsidRDefault="00972F30" w:rsidP="00972F30">
      <w:pPr>
        <w:ind w:firstLine="510"/>
      </w:pPr>
      <w:r w:rsidRPr="00C755BF">
        <w:t>Крім того, я</w:t>
      </w:r>
      <w:r w:rsidRPr="00C755BF">
        <w:softHyphen/>
        <w:t xml:space="preserve">к вірно підкреслює </w:t>
      </w:r>
      <w:proofErr w:type="spellStart"/>
      <w:r w:rsidRPr="00C755BF">
        <w:t>О. Брат</w:t>
      </w:r>
      <w:proofErr w:type="spellEnd"/>
      <w:r w:rsidRPr="00C755BF">
        <w:t>ель, пред</w:t>
      </w:r>
      <w:r>
        <w:t>’</w:t>
      </w:r>
      <w:r w:rsidRPr="00C755BF">
        <w:t>явлення позову до суду чітко підтверджує п</w:t>
      </w:r>
      <w:r w:rsidRPr="00C755BF">
        <w:softHyphen/>
        <w:t>ерехід матеріально-правового спору на новий, процесуальний рівень, вказуючи, щ</w:t>
      </w:r>
      <w:r w:rsidRPr="00C755BF">
        <w:softHyphen/>
        <w:t>о «спір» набуває цивільної процесуальної оболонки під</w:t>
      </w:r>
      <w:r>
        <w:t xml:space="preserve"> </w:t>
      </w:r>
      <w:r w:rsidRPr="00C755BF">
        <w:t>назвою «позов» [3, c. 8]. З</w:t>
      </w:r>
      <w:r w:rsidRPr="00C755BF">
        <w:softHyphen/>
        <w:t>а таких умов позов перетворюється на процесуальний засіб захисту прав осо</w:t>
      </w:r>
      <w:r w:rsidRPr="00C755BF">
        <w:softHyphen/>
        <w:t>би у позовному провадженні, адже з ним нерозривно будуть взаємозв</w:t>
      </w:r>
      <w:r>
        <w:t>’</w:t>
      </w:r>
      <w:r w:rsidRPr="00C755BF">
        <w:t>язані т</w:t>
      </w:r>
      <w:r w:rsidRPr="00C755BF">
        <w:softHyphen/>
        <w:t>акі складові, як: «суд», «позивач», «відповідач», «позовні вимоги», «позовна заяв</w:t>
      </w:r>
      <w:r w:rsidRPr="00C755BF">
        <w:softHyphen/>
        <w:t>а», «пред</w:t>
      </w:r>
      <w:r>
        <w:t>’</w:t>
      </w:r>
      <w:r w:rsidRPr="00C755BF">
        <w:t>явлення позову», «позовне провадження». Крім того, в такій ситуац</w:t>
      </w:r>
      <w:r w:rsidRPr="00C755BF">
        <w:softHyphen/>
        <w:t>ії суд буде вирішувати конкретний спір по суті, згідно із положеннями чинног</w:t>
      </w:r>
      <w:r w:rsidRPr="00C755BF">
        <w:softHyphen/>
        <w:t>о законодавства України, і здійснювати певні процесуальні дії з метою захист</w:t>
      </w:r>
      <w:r w:rsidRPr="00C755BF">
        <w:softHyphen/>
        <w:t xml:space="preserve">у порушених, невизнаних або </w:t>
      </w:r>
      <w:proofErr w:type="spellStart"/>
      <w:r w:rsidRPr="00C755BF">
        <w:t>оспорюваних</w:t>
      </w:r>
      <w:proofErr w:type="spellEnd"/>
      <w:r w:rsidRPr="00C755BF">
        <w:t xml:space="preserve"> прав особи, яка пред</w:t>
      </w:r>
      <w:r>
        <w:t>’</w:t>
      </w:r>
      <w:r w:rsidRPr="00C755BF">
        <w:t>явила поз</w:t>
      </w:r>
      <w:r w:rsidRPr="00C755BF">
        <w:softHyphen/>
        <w:t>ов.</w:t>
      </w:r>
    </w:p>
    <w:p w:rsidR="00972F30" w:rsidRPr="00C755BF" w:rsidRDefault="00972F30" w:rsidP="00972F30">
      <w:pPr>
        <w:ind w:firstLine="510"/>
      </w:pPr>
      <w:r w:rsidRPr="00C755BF">
        <w:t>Визначення позову як вим</w:t>
      </w:r>
      <w:r w:rsidRPr="00C755BF">
        <w:softHyphen/>
        <w:t xml:space="preserve">оги про захист порушеного або </w:t>
      </w:r>
      <w:proofErr w:type="spellStart"/>
      <w:r w:rsidRPr="00C755BF">
        <w:t>оспореного</w:t>
      </w:r>
      <w:proofErr w:type="spellEnd"/>
      <w:r w:rsidRPr="00C755BF">
        <w:t xml:space="preserve"> права чи законного інтересу дає можливість виділи</w:t>
      </w:r>
      <w:r w:rsidRPr="00C755BF">
        <w:softHyphen/>
        <w:t>ти ті його суттєві і важливі у практичному плані ознаки, які мають бути покладені в ос</w:t>
      </w:r>
      <w:r w:rsidRPr="00C755BF">
        <w:softHyphen/>
        <w:t>нову класифікацій позовів. Класифікація позо</w:t>
      </w:r>
      <w:r w:rsidRPr="00C755BF">
        <w:softHyphen/>
        <w:t>вів можлива за двома ознаками (критеріями): матеріально-правовою і процесуально-правовою.</w:t>
      </w:r>
    </w:p>
    <w:p w:rsidR="00972F30" w:rsidRPr="00C755BF" w:rsidRDefault="00972F30" w:rsidP="00972F30">
      <w:pPr>
        <w:ind w:firstLine="510"/>
      </w:pPr>
      <w:r w:rsidRPr="00C755BF">
        <w:t>За матеріально-право</w:t>
      </w:r>
      <w:r w:rsidRPr="00C755BF">
        <w:softHyphen/>
        <w:t>вою ознакою класиф</w:t>
      </w:r>
      <w:r w:rsidRPr="00C755BF">
        <w:softHyphen/>
        <w:t>ікація позовів відповідає галузі права. Позови, що випливають із трудових відносин, будуть трудові; з житлових правовідносин – житлові; із цивіл</w:t>
      </w:r>
      <w:r w:rsidRPr="00C755BF">
        <w:softHyphen/>
        <w:t>ьних правовідносин – циві</w:t>
      </w:r>
      <w:r w:rsidRPr="00C755BF">
        <w:softHyphen/>
        <w:t>льні; із сімейних правовідносин – сімейні і т. д. Усередині кожної групи може бути більш конкретна класифікація. Напри</w:t>
      </w:r>
      <w:r w:rsidRPr="00C755BF">
        <w:softHyphen/>
        <w:t>клад, позови з цивіл</w:t>
      </w:r>
      <w:r w:rsidRPr="00C755BF">
        <w:softHyphen/>
        <w:t>ьних правов</w:t>
      </w:r>
      <w:r w:rsidRPr="00C755BF">
        <w:softHyphen/>
        <w:t>ідносин, у свою чергу, поділяються на: позови з окремих договорів – договору оренди, договору лізингу тощо; поз</w:t>
      </w:r>
      <w:r w:rsidRPr="00C755BF">
        <w:softHyphen/>
        <w:t>ови про захист права влас</w:t>
      </w:r>
      <w:r w:rsidRPr="00C755BF">
        <w:softHyphen/>
        <w:t>ності; позови про право спадкування; позови з авторських прав [9, с. 126].</w:t>
      </w:r>
    </w:p>
    <w:p w:rsidR="00972F30" w:rsidRPr="00C755BF" w:rsidRDefault="00972F30" w:rsidP="00972F30">
      <w:pPr>
        <w:ind w:firstLine="510"/>
      </w:pPr>
      <w:r w:rsidRPr="00C755BF">
        <w:t>Так</w:t>
      </w:r>
      <w:r w:rsidRPr="00C755BF">
        <w:softHyphen/>
        <w:t>им чином, вищенаведене надає підстави стверджувати, що позов є одним із гол</w:t>
      </w:r>
      <w:r w:rsidRPr="00C755BF">
        <w:softHyphen/>
        <w:t>овних і найбільш важливих процесуальних засобів захисту прав особи у цивільн</w:t>
      </w:r>
      <w:r w:rsidRPr="00C755BF">
        <w:softHyphen/>
        <w:t>ому провадженні.</w:t>
      </w:r>
    </w:p>
    <w:p w:rsidR="00972F30" w:rsidRPr="00C755BF" w:rsidRDefault="00972F30" w:rsidP="00972F30">
      <w:pPr>
        <w:pStyle w:val="a7"/>
      </w:pPr>
      <w:r w:rsidRPr="00C755BF">
        <w:t>Література</w:t>
      </w:r>
    </w:p>
    <w:p w:rsidR="00972F30" w:rsidRPr="00C755BF" w:rsidRDefault="00972F30" w:rsidP="00972F30">
      <w:pPr>
        <w:pStyle w:val="a6"/>
      </w:pPr>
      <w:r w:rsidRPr="00C755BF">
        <w:t>1. Конституція України: прийнята на п</w:t>
      </w:r>
      <w:r>
        <w:t>’</w:t>
      </w:r>
      <w:r w:rsidRPr="00C755BF">
        <w:t xml:space="preserve">ятій сесії Верховної Ради України 28 червня 1996 р. // Відомості Верховної Ради України. – 1996. – № 30. – </w:t>
      </w:r>
      <w:proofErr w:type="spellStart"/>
      <w:r w:rsidRPr="00C755BF">
        <w:t>Ст.</w:t>
      </w:r>
      <w:proofErr w:type="spellEnd"/>
      <w:r w:rsidRPr="00C755BF">
        <w:t> 141.</w:t>
      </w:r>
    </w:p>
    <w:p w:rsidR="00972F30" w:rsidRPr="00C755BF" w:rsidRDefault="00972F30" w:rsidP="00972F30">
      <w:pPr>
        <w:pStyle w:val="a6"/>
      </w:pPr>
      <w:r w:rsidRPr="00C755BF">
        <w:t xml:space="preserve">2. Цивільний процесуальний кодекс України: Закон України від 18 березня 2004 р. // Офіційний вісник України. – 2004. – № 16. – </w:t>
      </w:r>
      <w:proofErr w:type="spellStart"/>
      <w:r w:rsidRPr="00C755BF">
        <w:t>Ст</w:t>
      </w:r>
      <w:proofErr w:type="spellEnd"/>
      <w:r w:rsidRPr="00C755BF">
        <w:t>. 11.</w:t>
      </w:r>
    </w:p>
    <w:p w:rsidR="00972F30" w:rsidRPr="00C755BF" w:rsidRDefault="00972F30" w:rsidP="00972F30">
      <w:pPr>
        <w:pStyle w:val="a6"/>
      </w:pPr>
      <w:r w:rsidRPr="00C755BF">
        <w:t>3. Братель О. Позов – цивільний процесуальний та матеріально-</w:t>
      </w:r>
      <w:r w:rsidRPr="00C755BF">
        <w:lastRenderedPageBreak/>
        <w:t xml:space="preserve">правовий юридичний факт / </w:t>
      </w:r>
      <w:proofErr w:type="spellStart"/>
      <w:r w:rsidRPr="00C755BF">
        <w:t>О. Брат</w:t>
      </w:r>
      <w:proofErr w:type="spellEnd"/>
      <w:r w:rsidRPr="00C755BF">
        <w:t>ель // Підприємництво, господарство і право. − 2016. − № 1. − С. 3-10.</w:t>
      </w:r>
    </w:p>
    <w:p w:rsidR="00972F30" w:rsidRPr="00C755BF" w:rsidRDefault="00972F30" w:rsidP="00972F30">
      <w:pPr>
        <w:pStyle w:val="a6"/>
      </w:pPr>
      <w:r w:rsidRPr="00C755BF">
        <w:t xml:space="preserve">4. Горбатенко О. А. Проблемні питання визначення поняття позову та його законодавчої класифікації / </w:t>
      </w:r>
      <w:proofErr w:type="spellStart"/>
      <w:r w:rsidRPr="00C755BF">
        <w:t>О. А. Горбате</w:t>
      </w:r>
      <w:proofErr w:type="spellEnd"/>
      <w:r w:rsidRPr="00C755BF">
        <w:t>нко [Електронний ресурс]. − Режим доступу: http://www.pap.in.ua/5_2014/19.pdf.</w:t>
      </w:r>
    </w:p>
    <w:p w:rsidR="00972F30" w:rsidRPr="00C755BF" w:rsidRDefault="00972F30" w:rsidP="00972F30">
      <w:pPr>
        <w:pStyle w:val="a6"/>
      </w:pPr>
      <w:r w:rsidRPr="00C755BF">
        <w:t xml:space="preserve">5. Дутко А. О. Юридичні конструкції цивільного процесуального права: загальна характеристика / </w:t>
      </w:r>
      <w:proofErr w:type="spellStart"/>
      <w:r w:rsidRPr="00C755BF">
        <w:t>А. О. Ду</w:t>
      </w:r>
      <w:proofErr w:type="spellEnd"/>
      <w:r w:rsidRPr="00C755BF">
        <w:t>тко [Електронний ресурс]. − Режим доступу: http://journal.lvduvs.edu.ua/visnyky/nvsy/02_2016/ 16daopzh.pdf.</w:t>
      </w:r>
    </w:p>
    <w:p w:rsidR="00972F30" w:rsidRPr="00C755BF" w:rsidRDefault="00972F30" w:rsidP="00972F30">
      <w:pPr>
        <w:pStyle w:val="a6"/>
      </w:pPr>
      <w:r w:rsidRPr="00C755BF">
        <w:t xml:space="preserve">6. Колядіна Н. Г. Реалізація права на позов у цивільному процесі України та окремих держав Європейського Союзу: порівняльно-правове дослідження: автореф. дис. … канд. </w:t>
      </w:r>
      <w:proofErr w:type="spellStart"/>
      <w:r w:rsidRPr="00C755BF">
        <w:t>юрид</w:t>
      </w:r>
      <w:proofErr w:type="spellEnd"/>
      <w:r w:rsidRPr="00C755BF">
        <w:t xml:space="preserve">. наук: 12.00.03 / </w:t>
      </w:r>
      <w:proofErr w:type="spellStart"/>
      <w:r w:rsidRPr="00C755BF">
        <w:t>Н. Г. Коляд</w:t>
      </w:r>
      <w:proofErr w:type="spellEnd"/>
      <w:r w:rsidRPr="00C755BF">
        <w:t>іна. − Одеса, 2016. − 21 с.</w:t>
      </w:r>
    </w:p>
    <w:p w:rsidR="00972F30" w:rsidRPr="00C755BF" w:rsidRDefault="00972F30" w:rsidP="00972F30">
      <w:pPr>
        <w:pStyle w:val="a6"/>
      </w:pPr>
      <w:r w:rsidRPr="00C755BF">
        <w:t xml:space="preserve">7. Короєд С. О. До питання про нову концепцію поняття позову в цивільному процесі / </w:t>
      </w:r>
      <w:proofErr w:type="spellStart"/>
      <w:r w:rsidRPr="00C755BF">
        <w:t>С. О. Кор</w:t>
      </w:r>
      <w:proofErr w:type="spellEnd"/>
      <w:r w:rsidRPr="00C755BF">
        <w:t>оєд // Науковий вісник публічного та приватного права. − 2015. − Вип. 1. − С. 24-28.</w:t>
      </w:r>
    </w:p>
    <w:p w:rsidR="00972F30" w:rsidRPr="00C755BF" w:rsidRDefault="00972F30" w:rsidP="00972F30">
      <w:pPr>
        <w:pStyle w:val="a6"/>
      </w:pPr>
      <w:r w:rsidRPr="00C755BF">
        <w:t xml:space="preserve">8. Логінов О. А. Цивільний процес України / </w:t>
      </w:r>
      <w:proofErr w:type="spellStart"/>
      <w:r w:rsidRPr="00C755BF">
        <w:t>О. А. Логі</w:t>
      </w:r>
      <w:proofErr w:type="spellEnd"/>
      <w:r w:rsidRPr="00C755BF">
        <w:t xml:space="preserve">нов, </w:t>
      </w:r>
      <w:proofErr w:type="spellStart"/>
      <w:r w:rsidRPr="00C755BF">
        <w:t>О. О. Ште</w:t>
      </w:r>
      <w:proofErr w:type="spellEnd"/>
      <w:r w:rsidRPr="00C755BF">
        <w:t xml:space="preserve">фан. − К.: </w:t>
      </w:r>
      <w:proofErr w:type="spellStart"/>
      <w:r w:rsidRPr="00C755BF">
        <w:t>Юрінком</w:t>
      </w:r>
      <w:proofErr w:type="spellEnd"/>
      <w:r w:rsidRPr="00C755BF">
        <w:t xml:space="preserve"> Інтер, 2012. − 368 с.</w:t>
      </w:r>
    </w:p>
    <w:p w:rsidR="00972F30" w:rsidRPr="00C755BF" w:rsidRDefault="00972F30" w:rsidP="00972F30">
      <w:pPr>
        <w:pStyle w:val="a6"/>
      </w:pPr>
      <w:r w:rsidRPr="00C755BF">
        <w:t>9. Пуль С. І. Особливості зміни предмету позову у цивільному судочинстві / С. І. Пуль // Форум права. − 2014. − № 4. − С. 286-292.</w:t>
      </w:r>
    </w:p>
    <w:p w:rsidR="00A327C9" w:rsidRPr="005A2AFC" w:rsidRDefault="00A327C9" w:rsidP="005A2AFC">
      <w:bookmarkStart w:id="4" w:name="_GoBack"/>
      <w:bookmarkEnd w:id="4"/>
    </w:p>
    <w:sectPr w:rsidR="00A327C9" w:rsidRPr="005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3261D"/>
    <w:rsid w:val="00162862"/>
    <w:rsid w:val="001A3F09"/>
    <w:rsid w:val="004C07C0"/>
    <w:rsid w:val="004C65F4"/>
    <w:rsid w:val="005123C7"/>
    <w:rsid w:val="005A2AFC"/>
    <w:rsid w:val="006543BE"/>
    <w:rsid w:val="006B7519"/>
    <w:rsid w:val="006C760F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24EAC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2017-11-30T14:04:00Z</dcterms:created>
  <dcterms:modified xsi:type="dcterms:W3CDTF">2017-11-30T14:04:00Z</dcterms:modified>
</cp:coreProperties>
</file>