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50" w:rsidRPr="00CA60D5" w:rsidRDefault="00A76050" w:rsidP="007F636A">
      <w:pPr>
        <w:shd w:val="clear" w:color="auto" w:fill="FFFFFF"/>
        <w:spacing w:after="0" w:line="240" w:lineRule="auto"/>
        <w:jc w:val="right"/>
        <w:rPr>
          <w:rFonts w:ascii="Times New Roman" w:hAnsi="Times New Roman"/>
          <w:bCs/>
          <w:color w:val="000000"/>
          <w:sz w:val="28"/>
          <w:szCs w:val="28"/>
          <w:lang w:eastAsia="ar-SA"/>
        </w:rPr>
      </w:pPr>
      <w:r w:rsidRPr="00CA60D5">
        <w:rPr>
          <w:rFonts w:ascii="Times New Roman" w:hAnsi="Times New Roman"/>
          <w:bCs/>
          <w:color w:val="000000"/>
          <w:sz w:val="28"/>
          <w:szCs w:val="28"/>
          <w:lang w:eastAsia="ar-SA"/>
        </w:rPr>
        <w:t>Додаток І</w:t>
      </w:r>
    </w:p>
    <w:p w:rsidR="00A76050" w:rsidRPr="00CA60D5" w:rsidRDefault="00A76050" w:rsidP="007F636A">
      <w:pPr>
        <w:shd w:val="clear" w:color="auto" w:fill="FFFFFF"/>
        <w:spacing w:after="0" w:line="240" w:lineRule="auto"/>
        <w:jc w:val="right"/>
        <w:rPr>
          <w:rFonts w:ascii="Times New Roman" w:hAnsi="Times New Roman"/>
          <w:color w:val="000000"/>
          <w:sz w:val="28"/>
          <w:szCs w:val="28"/>
          <w:lang w:eastAsia="ar-SA"/>
        </w:rPr>
      </w:pPr>
      <w:r w:rsidRPr="00CA60D5">
        <w:rPr>
          <w:rFonts w:ascii="Times New Roman" w:hAnsi="Times New Roman"/>
          <w:color w:val="000000"/>
          <w:sz w:val="28"/>
          <w:szCs w:val="28"/>
          <w:lang w:eastAsia="ar-SA"/>
        </w:rPr>
        <w:t>до п.п. 3.12</w:t>
      </w:r>
    </w:p>
    <w:p w:rsidR="00A76050" w:rsidRPr="00CA60D5" w:rsidRDefault="00A76050" w:rsidP="007F636A">
      <w:pPr>
        <w:spacing w:after="0" w:line="300" w:lineRule="auto"/>
        <w:jc w:val="right"/>
        <w:rPr>
          <w:rFonts w:ascii="Times New Roman" w:hAnsi="Times New Roman"/>
          <w:b/>
          <w:caps/>
          <w:sz w:val="28"/>
          <w:szCs w:val="28"/>
          <w:lang w:eastAsia="ar-SA"/>
        </w:rPr>
      </w:pPr>
      <w:r w:rsidRPr="00CA60D5">
        <w:rPr>
          <w:rFonts w:ascii="Times New Roman" w:hAnsi="Times New Roman"/>
          <w:b/>
          <w:sz w:val="28"/>
          <w:szCs w:val="28"/>
          <w:lang w:eastAsia="ar-SA"/>
        </w:rPr>
        <w:t>(Ф __- ___)</w:t>
      </w:r>
    </w:p>
    <w:p w:rsidR="00A76050" w:rsidRPr="00CA60D5" w:rsidRDefault="00A76050" w:rsidP="007F636A">
      <w:pPr>
        <w:spacing w:after="0" w:line="360" w:lineRule="auto"/>
        <w:jc w:val="center"/>
        <w:rPr>
          <w:rFonts w:ascii="Times New Roman" w:hAnsi="Times New Roman"/>
          <w:b/>
          <w:caps/>
          <w:sz w:val="28"/>
          <w:szCs w:val="28"/>
          <w:lang w:eastAsia="ar-SA"/>
        </w:rPr>
      </w:pPr>
      <w:r w:rsidRPr="00CA60D5">
        <w:rPr>
          <w:rFonts w:ascii="Times New Roman" w:hAnsi="Times New Roman"/>
          <w:b/>
          <w:caps/>
          <w:sz w:val="28"/>
          <w:szCs w:val="28"/>
          <w:lang w:eastAsia="ar-SA"/>
        </w:rPr>
        <w:t>Національний авіаційний університет</w:t>
      </w:r>
    </w:p>
    <w:p w:rsidR="00A76050" w:rsidRPr="00CA60D5" w:rsidRDefault="00A76050" w:rsidP="007F636A">
      <w:pPr>
        <w:spacing w:after="0" w:line="360" w:lineRule="auto"/>
        <w:jc w:val="center"/>
        <w:rPr>
          <w:rFonts w:ascii="Times New Roman" w:hAnsi="Times New Roman"/>
          <w:b/>
          <w:caps/>
          <w:sz w:val="28"/>
          <w:szCs w:val="28"/>
          <w:lang w:eastAsia="ar-SA"/>
        </w:rPr>
      </w:pPr>
      <w:r w:rsidRPr="00CA60D5">
        <w:rPr>
          <w:rFonts w:ascii="Times New Roman" w:hAnsi="Times New Roman"/>
          <w:b/>
          <w:caps/>
          <w:sz w:val="28"/>
          <w:szCs w:val="28"/>
          <w:lang w:eastAsia="ar-SA"/>
        </w:rPr>
        <w:t>Навчально-науковий Юридичний інститут</w:t>
      </w:r>
    </w:p>
    <w:p w:rsidR="00A76050" w:rsidRPr="00CA60D5" w:rsidRDefault="00A76050" w:rsidP="007F636A">
      <w:pPr>
        <w:shd w:val="clear" w:color="auto" w:fill="FFFFFF"/>
        <w:spacing w:after="0" w:line="360" w:lineRule="auto"/>
        <w:rPr>
          <w:rFonts w:ascii="Times New Roman" w:hAnsi="Times New Roman"/>
          <w:b/>
          <w:color w:val="000000"/>
          <w:sz w:val="28"/>
          <w:szCs w:val="28"/>
          <w:lang w:eastAsia="ar-SA"/>
        </w:rPr>
      </w:pPr>
    </w:p>
    <w:p w:rsidR="00A76050" w:rsidRPr="00CA60D5" w:rsidRDefault="00A76050"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olor w:val="000000"/>
          <w:sz w:val="28"/>
          <w:szCs w:val="28"/>
          <w:lang w:eastAsia="ar-SA"/>
        </w:rPr>
        <w:t xml:space="preserve">Кафедра цивільного права і процес   </w:t>
      </w:r>
    </w:p>
    <w:p w:rsidR="00A76050" w:rsidRPr="00CA60D5" w:rsidRDefault="00A76050"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A76050" w:rsidRPr="00CA60D5" w:rsidRDefault="00A76050" w:rsidP="007F636A">
      <w:pPr>
        <w:shd w:val="clear" w:color="auto" w:fill="FFFFFF"/>
        <w:spacing w:after="0" w:line="360" w:lineRule="auto"/>
        <w:rPr>
          <w:rFonts w:ascii="Times New Roman" w:hAnsi="Times New Roman"/>
          <w:b/>
          <w:color w:val="000000"/>
          <w:sz w:val="28"/>
          <w:szCs w:val="28"/>
          <w:lang w:eastAsia="ar-SA"/>
        </w:rPr>
      </w:pPr>
      <w:r w:rsidRPr="00CA60D5">
        <w:rPr>
          <w:rFonts w:ascii="Times New Roman" w:hAnsi="Times New Roman"/>
          <w:color w:val="000000"/>
          <w:sz w:val="28"/>
          <w:szCs w:val="28"/>
          <w:lang w:eastAsia="ar-SA"/>
        </w:rPr>
        <w:t>  </w:t>
      </w:r>
    </w:p>
    <w:p w:rsidR="00A76050" w:rsidRPr="00CA60D5" w:rsidRDefault="00A76050"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aps/>
          <w:color w:val="000000"/>
          <w:sz w:val="28"/>
          <w:szCs w:val="28"/>
          <w:lang w:eastAsia="ar-SA"/>
        </w:rPr>
        <w:t>Методичні рекомендації</w:t>
      </w:r>
    </w:p>
    <w:p w:rsidR="00A76050" w:rsidRPr="00CA60D5" w:rsidRDefault="00A76050"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olor w:val="000000"/>
          <w:sz w:val="28"/>
          <w:szCs w:val="28"/>
          <w:lang w:eastAsia="ar-SA"/>
        </w:rPr>
        <w:t xml:space="preserve">з організації самостійної роботи студентів </w:t>
      </w:r>
    </w:p>
    <w:p w:rsidR="00A76050" w:rsidRPr="00CA60D5" w:rsidRDefault="00A76050"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Цивільно-процесуальні документи</w:t>
      </w:r>
      <w:r w:rsidRPr="00CA60D5">
        <w:rPr>
          <w:rFonts w:ascii="Times New Roman" w:hAnsi="Times New Roman"/>
          <w:b/>
          <w:color w:val="000000"/>
          <w:sz w:val="28"/>
          <w:szCs w:val="28"/>
          <w:lang w:eastAsia="ar-SA"/>
        </w:rPr>
        <w:t>»</w:t>
      </w:r>
    </w:p>
    <w:p w:rsidR="00A76050" w:rsidRPr="00CA60D5" w:rsidRDefault="00A76050" w:rsidP="007F636A">
      <w:pPr>
        <w:shd w:val="clear" w:color="auto" w:fill="FFFFFF"/>
        <w:spacing w:after="0" w:line="360" w:lineRule="auto"/>
        <w:jc w:val="center"/>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A76050" w:rsidRPr="00CA60D5" w:rsidRDefault="00A76050" w:rsidP="007F636A">
      <w:pPr>
        <w:shd w:val="clear" w:color="auto" w:fill="FFFFFF"/>
        <w:spacing w:after="0" w:line="360" w:lineRule="auto"/>
        <w:jc w:val="center"/>
        <w:rPr>
          <w:rFonts w:ascii="Times New Roman" w:hAnsi="Times New Roman"/>
          <w:color w:val="000000"/>
          <w:sz w:val="28"/>
          <w:szCs w:val="28"/>
          <w:lang w:eastAsia="ar-SA"/>
        </w:rPr>
      </w:pPr>
    </w:p>
    <w:p w:rsidR="00A76050" w:rsidRPr="00CA60D5" w:rsidRDefault="00A76050" w:rsidP="007F636A">
      <w:pPr>
        <w:keepNext/>
        <w:spacing w:after="0" w:line="240" w:lineRule="auto"/>
        <w:outlineLvl w:val="2"/>
        <w:rPr>
          <w:rFonts w:ascii="Times New Roman" w:hAnsi="Times New Roman"/>
          <w:sz w:val="28"/>
          <w:szCs w:val="28"/>
          <w:lang w:eastAsia="ru-RU"/>
        </w:rPr>
      </w:pPr>
      <w:r w:rsidRPr="00CA60D5">
        <w:rPr>
          <w:rFonts w:ascii="Times New Roman" w:hAnsi="Times New Roman"/>
          <w:sz w:val="28"/>
          <w:szCs w:val="28"/>
          <w:lang w:eastAsia="ru-RU"/>
        </w:rPr>
        <w:t xml:space="preserve">для галузі знань   </w:t>
      </w:r>
      <w:r w:rsidRPr="00CA60D5">
        <w:rPr>
          <w:rFonts w:ascii="Times New Roman" w:hAnsi="Times New Roman"/>
          <w:sz w:val="28"/>
          <w:szCs w:val="28"/>
          <w:lang w:eastAsia="ru-RU"/>
        </w:rPr>
        <w:tab/>
      </w:r>
      <w:r w:rsidRPr="00CA60D5">
        <w:rPr>
          <w:rFonts w:ascii="Times New Roman" w:hAnsi="Times New Roman"/>
          <w:sz w:val="28"/>
          <w:szCs w:val="28"/>
        </w:rPr>
        <w:t>0304     «Право»</w:t>
      </w:r>
    </w:p>
    <w:p w:rsidR="00A76050" w:rsidRPr="00CA60D5" w:rsidRDefault="00A76050" w:rsidP="007F636A">
      <w:pPr>
        <w:shd w:val="clear" w:color="auto" w:fill="FFFFFF"/>
        <w:spacing w:after="0"/>
        <w:ind w:left="34"/>
        <w:jc w:val="both"/>
        <w:rPr>
          <w:rFonts w:ascii="Times New Roman" w:hAnsi="Times New Roman"/>
          <w:bCs/>
          <w:color w:val="000000"/>
          <w:spacing w:val="-2"/>
          <w:sz w:val="28"/>
          <w:szCs w:val="28"/>
          <w:lang w:eastAsia="ru-RU"/>
        </w:rPr>
      </w:pPr>
      <w:r w:rsidRPr="00CA60D5">
        <w:rPr>
          <w:rFonts w:ascii="Times New Roman" w:hAnsi="Times New Roman"/>
          <w:sz w:val="28"/>
          <w:szCs w:val="28"/>
          <w:lang w:eastAsia="ar-SA"/>
        </w:rPr>
        <w:t xml:space="preserve">напряму підготовки   081.4   </w:t>
      </w:r>
      <w:r w:rsidRPr="00CA60D5">
        <w:rPr>
          <w:rFonts w:ascii="Times New Roman" w:hAnsi="Times New Roman"/>
          <w:bCs/>
          <w:color w:val="000000"/>
          <w:spacing w:val="-2"/>
          <w:sz w:val="28"/>
          <w:szCs w:val="28"/>
          <w:lang w:eastAsia="ru-RU"/>
        </w:rPr>
        <w:t xml:space="preserve"> «Правознавство»</w:t>
      </w:r>
    </w:p>
    <w:p w:rsidR="00A76050" w:rsidRPr="00CA60D5" w:rsidRDefault="00A76050"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A76050" w:rsidRPr="00CA60D5" w:rsidRDefault="00A76050"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A76050" w:rsidRPr="00CA60D5" w:rsidRDefault="00A76050" w:rsidP="00952475">
      <w:pPr>
        <w:tabs>
          <w:tab w:val="left" w:pos="4395"/>
        </w:tabs>
        <w:spacing w:after="0" w:line="360" w:lineRule="auto"/>
        <w:ind w:firstLine="4395"/>
        <w:jc w:val="right"/>
        <w:rPr>
          <w:rFonts w:ascii="Times New Roman" w:hAnsi="Times New Roman"/>
          <w:sz w:val="28"/>
          <w:szCs w:val="28"/>
          <w:lang w:eastAsia="ar-SA"/>
        </w:rPr>
      </w:pPr>
      <w:r w:rsidRPr="00CA60D5">
        <w:rPr>
          <w:rFonts w:ascii="Times New Roman" w:hAnsi="Times New Roman"/>
          <w:sz w:val="28"/>
          <w:szCs w:val="28"/>
          <w:lang w:eastAsia="ar-SA"/>
        </w:rPr>
        <w:t>Укладач: Устинва І.П. к.ю.н., доцент, доцент кафедри  цивільного права і процесу</w:t>
      </w:r>
    </w:p>
    <w:p w:rsidR="00A76050" w:rsidRPr="00CA60D5" w:rsidRDefault="00A76050" w:rsidP="007F636A">
      <w:pPr>
        <w:tabs>
          <w:tab w:val="left" w:pos="4395"/>
        </w:tabs>
        <w:spacing w:after="0" w:line="360" w:lineRule="auto"/>
        <w:ind w:firstLine="4395"/>
        <w:jc w:val="right"/>
        <w:rPr>
          <w:rFonts w:ascii="Times New Roman" w:hAnsi="Times New Roman"/>
          <w:sz w:val="28"/>
          <w:szCs w:val="28"/>
          <w:lang w:eastAsia="ar-SA"/>
        </w:rPr>
      </w:pPr>
      <w:r w:rsidRPr="00CA60D5">
        <w:rPr>
          <w:rFonts w:ascii="Times New Roman" w:hAnsi="Times New Roman"/>
          <w:sz w:val="28"/>
          <w:szCs w:val="28"/>
          <w:lang w:eastAsia="ar-SA"/>
        </w:rPr>
        <w:t>Розглянуто та схвалено</w:t>
      </w:r>
    </w:p>
    <w:p w:rsidR="00A76050" w:rsidRPr="00CA60D5" w:rsidRDefault="00A76050" w:rsidP="00952475">
      <w:pPr>
        <w:tabs>
          <w:tab w:val="left" w:pos="4395"/>
        </w:tabs>
        <w:spacing w:after="0" w:line="360" w:lineRule="auto"/>
        <w:ind w:firstLine="4395"/>
        <w:jc w:val="right"/>
        <w:rPr>
          <w:rFonts w:ascii="Times New Roman" w:hAnsi="Times New Roman"/>
          <w:sz w:val="28"/>
          <w:szCs w:val="28"/>
          <w:lang w:eastAsia="ar-SA"/>
        </w:rPr>
      </w:pPr>
      <w:r w:rsidRPr="00CA60D5">
        <w:rPr>
          <w:rFonts w:ascii="Times New Roman" w:hAnsi="Times New Roman"/>
          <w:sz w:val="28"/>
          <w:szCs w:val="28"/>
          <w:lang w:eastAsia="ar-SA"/>
        </w:rPr>
        <w:t>на засіданні кафедри  цивільного права і процесу</w:t>
      </w:r>
    </w:p>
    <w:p w:rsidR="00A76050" w:rsidRPr="00CA60D5" w:rsidRDefault="00A76050" w:rsidP="007F636A">
      <w:pPr>
        <w:tabs>
          <w:tab w:val="left" w:pos="4395"/>
        </w:tabs>
        <w:spacing w:after="0" w:line="360" w:lineRule="auto"/>
        <w:ind w:firstLine="4395"/>
        <w:jc w:val="right"/>
        <w:rPr>
          <w:rFonts w:ascii="Times New Roman" w:hAnsi="Times New Roman"/>
          <w:sz w:val="28"/>
          <w:szCs w:val="28"/>
          <w:lang w:eastAsia="ar-SA"/>
        </w:rPr>
      </w:pPr>
      <w:r w:rsidRPr="00CA60D5">
        <w:rPr>
          <w:rFonts w:ascii="Times New Roman" w:hAnsi="Times New Roman"/>
          <w:sz w:val="28"/>
          <w:szCs w:val="28"/>
          <w:lang w:eastAsia="ar-SA"/>
        </w:rPr>
        <w:t>Протокол № ____ від «___»_____20__р.</w:t>
      </w:r>
    </w:p>
    <w:p w:rsidR="00A76050" w:rsidRPr="008A26EF" w:rsidRDefault="00A76050" w:rsidP="007F636A">
      <w:pPr>
        <w:tabs>
          <w:tab w:val="left" w:pos="4395"/>
        </w:tabs>
        <w:spacing w:after="0" w:line="360" w:lineRule="auto"/>
        <w:ind w:firstLine="4395"/>
        <w:jc w:val="right"/>
        <w:rPr>
          <w:rFonts w:ascii="Times New Roman" w:hAnsi="Times New Roman"/>
          <w:sz w:val="26"/>
          <w:szCs w:val="26"/>
          <w:lang w:eastAsia="ar-SA"/>
        </w:rPr>
      </w:pPr>
      <w:r w:rsidRPr="00CA60D5">
        <w:rPr>
          <w:rFonts w:ascii="Times New Roman" w:hAnsi="Times New Roman"/>
          <w:sz w:val="28"/>
          <w:szCs w:val="28"/>
          <w:lang w:eastAsia="ar-SA"/>
        </w:rPr>
        <w:t>Завідувач</w:t>
      </w:r>
      <w:r>
        <w:rPr>
          <w:rFonts w:ascii="Times New Roman" w:hAnsi="Times New Roman"/>
          <w:sz w:val="28"/>
          <w:szCs w:val="28"/>
          <w:lang w:eastAsia="ar-SA"/>
        </w:rPr>
        <w:t xml:space="preserve">ка </w:t>
      </w:r>
      <w:r w:rsidRPr="00CA60D5">
        <w:rPr>
          <w:rFonts w:ascii="Times New Roman" w:hAnsi="Times New Roman"/>
          <w:sz w:val="28"/>
          <w:szCs w:val="28"/>
          <w:lang w:eastAsia="ar-SA"/>
        </w:rPr>
        <w:t xml:space="preserve"> кафедри</w:t>
      </w:r>
      <w:r w:rsidRPr="008A26EF">
        <w:rPr>
          <w:rFonts w:ascii="Times New Roman" w:hAnsi="Times New Roman"/>
          <w:sz w:val="26"/>
          <w:szCs w:val="26"/>
          <w:lang w:eastAsia="ar-SA"/>
        </w:rPr>
        <w:t xml:space="preserve">Вишновецька С.В. </w:t>
      </w:r>
    </w:p>
    <w:p w:rsidR="00A76050" w:rsidRPr="00CA60D5" w:rsidRDefault="00A76050" w:rsidP="007F636A">
      <w:pPr>
        <w:shd w:val="clear" w:color="auto" w:fill="FFFFFF"/>
        <w:spacing w:after="0" w:line="360" w:lineRule="auto"/>
        <w:ind w:firstLine="4680"/>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A76050" w:rsidRPr="00CA60D5" w:rsidRDefault="00A76050"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A76050" w:rsidRPr="00CA60D5" w:rsidRDefault="00A76050" w:rsidP="007F636A">
      <w:pPr>
        <w:shd w:val="clear" w:color="auto" w:fill="FFFFFF"/>
        <w:spacing w:after="0" w:line="360" w:lineRule="auto"/>
        <w:jc w:val="right"/>
        <w:rPr>
          <w:rFonts w:ascii="Times New Roman" w:hAnsi="Times New Roman"/>
          <w:color w:val="000000"/>
          <w:sz w:val="28"/>
          <w:szCs w:val="28"/>
          <w:lang w:eastAsia="ar-SA"/>
        </w:rPr>
      </w:pPr>
      <w:r w:rsidRPr="00CA60D5">
        <w:rPr>
          <w:rFonts w:ascii="Times New Roman" w:hAnsi="Times New Roman"/>
          <w:bCs/>
          <w:color w:val="000000"/>
          <w:sz w:val="28"/>
          <w:szCs w:val="28"/>
          <w:lang w:eastAsia="ar-SA"/>
        </w:rPr>
        <w:br w:type="page"/>
        <w:t>Продовження Додатку І</w:t>
      </w:r>
    </w:p>
    <w:p w:rsidR="00A76050" w:rsidRPr="00CA60D5" w:rsidRDefault="00A76050" w:rsidP="007F636A">
      <w:pPr>
        <w:spacing w:after="0" w:line="240" w:lineRule="auto"/>
        <w:ind w:firstLine="284"/>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spacing w:val="-4"/>
          <w:sz w:val="28"/>
          <w:szCs w:val="28"/>
        </w:rPr>
        <w:t xml:space="preserve"> Загальні положення цивільно-процесуальних документів</w:t>
      </w: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A76050" w:rsidRPr="00CA60D5" w:rsidRDefault="00A76050"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Складовіелементи позову.</w:t>
      </w:r>
    </w:p>
    <w:p w:rsidR="00A76050" w:rsidRPr="00CA60D5" w:rsidRDefault="00A76050"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Методика складання позову.</w:t>
      </w:r>
    </w:p>
    <w:p w:rsidR="00A76050" w:rsidRPr="00CA60D5" w:rsidRDefault="00A76050"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Форма позову.</w:t>
      </w:r>
    </w:p>
    <w:p w:rsidR="00A76050" w:rsidRPr="00CA60D5" w:rsidRDefault="00A76050"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Зміст позову.</w:t>
      </w:r>
    </w:p>
    <w:p w:rsidR="00A76050" w:rsidRPr="00CA60D5" w:rsidRDefault="00A76050"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Мовапроцесуальнихдокументів.</w:t>
      </w:r>
    </w:p>
    <w:p w:rsidR="00A76050" w:rsidRPr="00CA60D5" w:rsidRDefault="00A76050"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Звернення до Європейського суду з прав людини.</w:t>
      </w:r>
    </w:p>
    <w:p w:rsidR="00A76050" w:rsidRPr="00CA60D5" w:rsidRDefault="00A76050" w:rsidP="000F75DE">
      <w:pPr>
        <w:widowControl w:val="0"/>
        <w:tabs>
          <w:tab w:val="left" w:pos="426"/>
        </w:tabs>
        <w:spacing w:after="0" w:line="240" w:lineRule="auto"/>
        <w:ind w:left="284" w:right="-96"/>
        <w:jc w:val="both"/>
        <w:rPr>
          <w:rFonts w:ascii="Times New Roman" w:hAnsi="Times New Roman"/>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Література</w:t>
      </w:r>
    </w:p>
    <w:p w:rsidR="00A76050" w:rsidRPr="00CA60D5" w:rsidRDefault="00A76050" w:rsidP="00230D76">
      <w:pPr>
        <w:pStyle w:val="ListParagraph"/>
        <w:widowControl w:val="0"/>
        <w:numPr>
          <w:ilvl w:val="0"/>
          <w:numId w:val="25"/>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A76050" w:rsidRPr="00CA60D5" w:rsidRDefault="00A76050" w:rsidP="00230D76">
      <w:pPr>
        <w:pStyle w:val="ListParagraph"/>
        <w:widowControl w:val="0"/>
        <w:numPr>
          <w:ilvl w:val="0"/>
          <w:numId w:val="25"/>
        </w:numPr>
        <w:jc w:val="both"/>
        <w:rPr>
          <w:rFonts w:ascii="Times New Roman" w:hAnsi="Times New Roman"/>
          <w:sz w:val="28"/>
          <w:szCs w:val="28"/>
        </w:rPr>
      </w:pPr>
      <w:r w:rsidRPr="00CA60D5">
        <w:rPr>
          <w:rFonts w:ascii="Times New Roman" w:hAnsi="Times New Roman"/>
          <w:bCs/>
          <w:sz w:val="28"/>
          <w:szCs w:val="28"/>
        </w:rPr>
        <w:t xml:space="preserve"> 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0"/>
          <w:numId w:val="25"/>
        </w:numPr>
        <w:jc w:val="both"/>
        <w:rPr>
          <w:rFonts w:ascii="Times New Roman" w:hAnsi="Times New Roman"/>
          <w:sz w:val="28"/>
          <w:szCs w:val="28"/>
        </w:rPr>
      </w:pPr>
      <w:r w:rsidRPr="00CA60D5">
        <w:rPr>
          <w:rFonts w:ascii="Times New Roman" w:hAnsi="Times New Roman"/>
          <w:bCs/>
          <w:sz w:val="28"/>
          <w:szCs w:val="28"/>
        </w:rPr>
        <w:t xml:space="preserve"> 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При підготовці до практичного заняття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конституційне право як галузь права; конституційне право як наука; конституційне право як навчальна дисципліна; система конституційного права України; джерело конституційного права України; конституційно-правові відносини; відповідальності у конституційному праві.</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color w:val="auto"/>
          <w:sz w:val="28"/>
          <w:szCs w:val="28"/>
          <w:lang w:val="uk-UA"/>
        </w:rPr>
        <w:t>Студент повинен знати особливості с</w:t>
      </w:r>
      <w:r w:rsidRPr="00CA60D5">
        <w:rPr>
          <w:sz w:val="28"/>
          <w:szCs w:val="28"/>
          <w:lang w:val="uk-UA"/>
        </w:rPr>
        <w:t>истеми конституційного права України; види джерел конституційного права України та конституційно-правових відносин, сформулювати види юридичної відповідальності.</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A76050" w:rsidRPr="00CA60D5" w:rsidRDefault="00A76050"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Завданняцивільно-процесуальногозаконодавства.</w:t>
      </w:r>
    </w:p>
    <w:p w:rsidR="00A76050" w:rsidRPr="00CA60D5" w:rsidRDefault="00A76050"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Порядок пред’явленняпозовної заяви.</w:t>
      </w:r>
    </w:p>
    <w:p w:rsidR="00A76050" w:rsidRPr="00CA60D5" w:rsidRDefault="00A76050"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Загальні правила підсудності.</w:t>
      </w:r>
    </w:p>
    <w:p w:rsidR="00A76050" w:rsidRPr="00CA60D5" w:rsidRDefault="00A76050"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Договірнапідсудність.</w:t>
      </w:r>
    </w:p>
    <w:p w:rsidR="00A76050" w:rsidRPr="00CA60D5" w:rsidRDefault="00A76050"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Виключнапідсудність.</w:t>
      </w:r>
    </w:p>
    <w:p w:rsidR="00A76050" w:rsidRPr="00CA60D5" w:rsidRDefault="00A76050"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Підсудністькількохвимог, пов’язанихміж собою.</w:t>
      </w:r>
    </w:p>
    <w:p w:rsidR="00A76050" w:rsidRPr="00CA60D5" w:rsidRDefault="00A76050"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Визначеннядокументальноїформизвернення за видами провадженьцивільногосудочинства.</w:t>
      </w:r>
    </w:p>
    <w:p w:rsidR="00A76050" w:rsidRPr="00CA60D5" w:rsidRDefault="00A76050" w:rsidP="000F75DE">
      <w:pPr>
        <w:pStyle w:val="PlainText"/>
        <w:spacing w:line="20" w:lineRule="atLeast"/>
        <w:ind w:firstLine="709"/>
        <w:jc w:val="both"/>
        <w:outlineLvl w:val="0"/>
        <w:rPr>
          <w:rFonts w:ascii="Times New Roman" w:hAnsi="Times New Roman"/>
          <w:sz w:val="28"/>
          <w:szCs w:val="28"/>
          <w:lang w:val="ru-RU"/>
        </w:rPr>
      </w:pPr>
    </w:p>
    <w:p w:rsidR="00A76050" w:rsidRPr="00CA60D5" w:rsidRDefault="00A76050" w:rsidP="007F636A">
      <w:pPr>
        <w:tabs>
          <w:tab w:val="left" w:pos="567"/>
        </w:tabs>
        <w:spacing w:after="0" w:line="240" w:lineRule="auto"/>
        <w:ind w:right="-96"/>
        <w:jc w:val="both"/>
        <w:rPr>
          <w:rFonts w:ascii="Times New Roman" w:hAnsi="Times New Roman"/>
          <w:sz w:val="28"/>
          <w:szCs w:val="28"/>
        </w:rPr>
      </w:pPr>
      <w:bookmarkStart w:id="0" w:name="_GoBack"/>
      <w:bookmarkEnd w:id="0"/>
    </w:p>
    <w:p w:rsidR="00A76050" w:rsidRPr="00CA60D5" w:rsidRDefault="00A76050" w:rsidP="00952475">
      <w:pPr>
        <w:widowControl w:val="0"/>
        <w:spacing w:after="0" w:line="240" w:lineRule="auto"/>
        <w:ind w:right="-96"/>
        <w:jc w:val="both"/>
        <w:rPr>
          <w:rFonts w:ascii="Times New Roman" w:hAnsi="Times New Roman"/>
          <w:b/>
          <w:sz w:val="28"/>
          <w:szCs w:val="28"/>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Оформлення процесуальних документів в справах наказного провадження</w:t>
      </w:r>
    </w:p>
    <w:p w:rsidR="00A76050" w:rsidRPr="00CA60D5" w:rsidRDefault="00A76050" w:rsidP="007F636A">
      <w:pPr>
        <w:spacing w:after="0" w:line="240" w:lineRule="auto"/>
        <w:ind w:left="360"/>
        <w:jc w:val="both"/>
        <w:rPr>
          <w:rFonts w:ascii="Times New Roman" w:hAnsi="Times New Roman"/>
          <w:b/>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A76050" w:rsidRPr="00CA60D5" w:rsidRDefault="00A76050"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Визначити строки для підготовки судового наказу.</w:t>
      </w:r>
    </w:p>
    <w:p w:rsidR="00A76050" w:rsidRPr="00CA60D5" w:rsidRDefault="00A76050"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Визначитивипадки та категорії справ, за якимиможевидаватисясудовий наказ.</w:t>
      </w:r>
    </w:p>
    <w:p w:rsidR="00A76050" w:rsidRPr="00CA60D5" w:rsidRDefault="00A76050"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Підстави для відмови у видачі судового наказу.</w:t>
      </w:r>
    </w:p>
    <w:p w:rsidR="00A76050" w:rsidRPr="00CA60D5" w:rsidRDefault="00A76050"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Можливістьоскарженняухвал, яківиносяться по судовому наказу, та самого судового  наказу.</w:t>
      </w:r>
    </w:p>
    <w:p w:rsidR="00A76050" w:rsidRPr="00CA60D5" w:rsidRDefault="00A76050"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Спільнірисиміжсудовим наказом та судовимрішення.</w:t>
      </w:r>
    </w:p>
    <w:p w:rsidR="00A76050" w:rsidRPr="00CA60D5" w:rsidRDefault="00A76050" w:rsidP="000F75DE">
      <w:pPr>
        <w:widowControl w:val="0"/>
        <w:tabs>
          <w:tab w:val="num" w:pos="360"/>
        </w:tabs>
        <w:spacing w:after="0" w:line="240" w:lineRule="auto"/>
        <w:ind w:right="-96"/>
        <w:jc w:val="both"/>
        <w:rPr>
          <w:rFonts w:ascii="Times New Roman" w:hAnsi="Times New Roman"/>
          <w:sz w:val="28"/>
          <w:szCs w:val="28"/>
          <w:lang w:eastAsia="ar-SA"/>
        </w:rPr>
      </w:pPr>
    </w:p>
    <w:p w:rsidR="00A76050" w:rsidRPr="00CA60D5" w:rsidRDefault="00A76050" w:rsidP="007F636A">
      <w:pPr>
        <w:tabs>
          <w:tab w:val="num" w:pos="360"/>
        </w:tabs>
        <w:spacing w:after="0" w:line="240" w:lineRule="auto"/>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A76050" w:rsidRPr="00CA60D5" w:rsidRDefault="00A76050" w:rsidP="00230D76">
      <w:pPr>
        <w:pStyle w:val="ListParagraph"/>
        <w:widowControl w:val="0"/>
        <w:numPr>
          <w:ilvl w:val="0"/>
          <w:numId w:val="26"/>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A76050" w:rsidRPr="00CA60D5" w:rsidRDefault="00A76050" w:rsidP="00230D76">
      <w:pPr>
        <w:pStyle w:val="ListParagraph"/>
        <w:widowControl w:val="0"/>
        <w:numPr>
          <w:ilvl w:val="0"/>
          <w:numId w:val="26"/>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0"/>
          <w:numId w:val="26"/>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CA60D5">
      <w:pPr>
        <w:widowControl w:val="0"/>
        <w:spacing w:after="0" w:line="240" w:lineRule="auto"/>
        <w:ind w:right="-96"/>
        <w:jc w:val="both"/>
        <w:rPr>
          <w:rFonts w:ascii="Times New Roman" w:hAnsi="Times New Roman"/>
          <w:sz w:val="28"/>
          <w:szCs w:val="28"/>
        </w:rPr>
      </w:pPr>
    </w:p>
    <w:p w:rsidR="00A76050" w:rsidRPr="00CA60D5" w:rsidRDefault="00A76050" w:rsidP="007F636A">
      <w:pPr>
        <w:tabs>
          <w:tab w:val="num" w:pos="360"/>
        </w:tabs>
        <w:spacing w:after="0" w:line="240" w:lineRule="auto"/>
        <w:jc w:val="both"/>
        <w:rPr>
          <w:rFonts w:ascii="Times New Roman" w:hAnsi="Times New Roman"/>
          <w:sz w:val="28"/>
          <w:szCs w:val="28"/>
          <w:lang w:eastAsia="ar-SA"/>
        </w:rPr>
      </w:pPr>
    </w:p>
    <w:p w:rsidR="00A76050" w:rsidRPr="00CA60D5" w:rsidRDefault="00A76050" w:rsidP="007F636A">
      <w:pPr>
        <w:tabs>
          <w:tab w:val="num" w:pos="360"/>
        </w:tabs>
        <w:spacing w:after="0" w:line="240" w:lineRule="auto"/>
        <w:jc w:val="both"/>
        <w:rPr>
          <w:rFonts w:ascii="Times New Roman" w:hAnsi="Times New Roman"/>
          <w:sz w:val="28"/>
          <w:szCs w:val="28"/>
          <w:lang w:eastAsia="ar-SA"/>
        </w:rPr>
      </w:pPr>
      <w:r w:rsidRPr="00CA60D5">
        <w:rPr>
          <w:rFonts w:ascii="Times New Roman" w:hAnsi="Times New Roman"/>
          <w:sz w:val="28"/>
          <w:szCs w:val="28"/>
          <w:lang w:eastAsia="ar-SA"/>
        </w:rPr>
        <w:tab/>
        <w:t>Методичні рекомендації</w:t>
      </w:r>
    </w:p>
    <w:p w:rsidR="00A76050" w:rsidRPr="00CA60D5" w:rsidRDefault="00A76050" w:rsidP="00230D76">
      <w:pPr>
        <w:pStyle w:val="Default"/>
        <w:numPr>
          <w:ilvl w:val="0"/>
          <w:numId w:val="2"/>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2"/>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конституція, Конституція України.</w:t>
      </w:r>
    </w:p>
    <w:p w:rsidR="00A76050" w:rsidRPr="00CA60D5" w:rsidRDefault="00A76050" w:rsidP="00230D76">
      <w:pPr>
        <w:pStyle w:val="Default"/>
        <w:numPr>
          <w:ilvl w:val="0"/>
          <w:numId w:val="2"/>
        </w:numPr>
        <w:ind w:left="0" w:right="-96" w:firstLine="284"/>
        <w:jc w:val="both"/>
        <w:rPr>
          <w:color w:val="auto"/>
          <w:sz w:val="28"/>
          <w:szCs w:val="28"/>
          <w:lang w:val="uk-UA"/>
        </w:rPr>
      </w:pPr>
      <w:r w:rsidRPr="00CA60D5">
        <w:rPr>
          <w:color w:val="auto"/>
          <w:sz w:val="28"/>
          <w:szCs w:val="28"/>
          <w:lang w:val="uk-UA"/>
        </w:rPr>
        <w:t xml:space="preserve">Студент повинен знати особливості </w:t>
      </w:r>
      <w:r w:rsidRPr="00CA60D5">
        <w:rPr>
          <w:sz w:val="28"/>
          <w:szCs w:val="28"/>
          <w:lang w:val="uk-UA"/>
        </w:rPr>
        <w:t>світового конституційного розвитку; основні способи прийняття конституції, сформулювати види конституцій.</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A76050" w:rsidRPr="00CA60D5" w:rsidRDefault="00A76050" w:rsidP="00952475">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A76050" w:rsidRPr="00CA60D5" w:rsidRDefault="00A76050" w:rsidP="00230D76">
      <w:pPr>
        <w:pStyle w:val="PlainText"/>
        <w:numPr>
          <w:ilvl w:val="0"/>
          <w:numId w:val="16"/>
        </w:numPr>
        <w:tabs>
          <w:tab w:val="left" w:pos="993"/>
        </w:tabs>
        <w:spacing w:line="20" w:lineRule="atLeast"/>
        <w:ind w:firstLine="0"/>
        <w:jc w:val="both"/>
        <w:rPr>
          <w:rFonts w:ascii="Times New Roman" w:hAnsi="Times New Roman"/>
          <w:sz w:val="28"/>
          <w:szCs w:val="28"/>
        </w:rPr>
      </w:pPr>
      <w:r w:rsidRPr="00CA60D5">
        <w:rPr>
          <w:rFonts w:ascii="Times New Roman" w:hAnsi="Times New Roman"/>
          <w:sz w:val="28"/>
          <w:szCs w:val="28"/>
        </w:rPr>
        <w:t>Судовий збір при клопотанні про винесення судового наказу.</w:t>
      </w:r>
    </w:p>
    <w:p w:rsidR="00A76050" w:rsidRPr="00CA60D5" w:rsidRDefault="00A76050"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Підстави у відмові видачі судового наказу.</w:t>
      </w:r>
    </w:p>
    <w:p w:rsidR="00A76050" w:rsidRPr="00CA60D5" w:rsidRDefault="00A76050"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Процесуальна форма видачі судового наказу.</w:t>
      </w:r>
    </w:p>
    <w:p w:rsidR="00A76050" w:rsidRPr="00CA60D5" w:rsidRDefault="00A76050"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Наслідки відмови видачі судового наказу.</w:t>
      </w:r>
    </w:p>
    <w:p w:rsidR="00A76050" w:rsidRPr="00CA60D5" w:rsidRDefault="00A76050"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Визначити форму та порядок розгляду заяв про видачу судового наказу.</w:t>
      </w:r>
    </w:p>
    <w:p w:rsidR="00A76050" w:rsidRPr="00CA60D5" w:rsidRDefault="00A76050"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Основні вимоги до форми судового наказу.</w:t>
      </w:r>
    </w:p>
    <w:p w:rsidR="00A76050" w:rsidRPr="00CA60D5" w:rsidRDefault="00A76050" w:rsidP="00230D76">
      <w:pPr>
        <w:pStyle w:val="PlainText"/>
        <w:numPr>
          <w:ilvl w:val="0"/>
          <w:numId w:val="16"/>
        </w:numPr>
        <w:tabs>
          <w:tab w:val="left" w:pos="993"/>
        </w:tabs>
        <w:ind w:left="567" w:firstLine="0"/>
        <w:jc w:val="both"/>
        <w:rPr>
          <w:rFonts w:ascii="Times New Roman" w:hAnsi="Times New Roman"/>
          <w:sz w:val="28"/>
          <w:szCs w:val="28"/>
          <w:lang w:eastAsia="ar-SA"/>
        </w:rPr>
      </w:pPr>
      <w:r w:rsidRPr="00CA60D5">
        <w:rPr>
          <w:rFonts w:ascii="Times New Roman" w:hAnsi="Times New Roman"/>
          <w:sz w:val="28"/>
          <w:szCs w:val="28"/>
        </w:rPr>
        <w:t>Стягнення по судовому наказу.</w:t>
      </w:r>
    </w:p>
    <w:p w:rsidR="00A76050" w:rsidRPr="00CA60D5" w:rsidRDefault="00A76050" w:rsidP="00230D76">
      <w:pPr>
        <w:pStyle w:val="PlainText"/>
        <w:numPr>
          <w:ilvl w:val="0"/>
          <w:numId w:val="16"/>
        </w:numPr>
        <w:tabs>
          <w:tab w:val="left" w:pos="993"/>
        </w:tabs>
        <w:ind w:left="567" w:firstLine="0"/>
        <w:jc w:val="both"/>
        <w:rPr>
          <w:rFonts w:ascii="Times New Roman" w:hAnsi="Times New Roman"/>
          <w:sz w:val="28"/>
          <w:szCs w:val="28"/>
          <w:lang w:eastAsia="ar-SA"/>
        </w:rPr>
      </w:pPr>
      <w:r w:rsidRPr="00CA60D5">
        <w:rPr>
          <w:rFonts w:ascii="Times New Roman" w:hAnsi="Times New Roman"/>
          <w:sz w:val="28"/>
          <w:szCs w:val="28"/>
        </w:rPr>
        <w:t>Скасування судового наказу, вимоги до заяви</w:t>
      </w:r>
    </w:p>
    <w:p w:rsidR="00A76050" w:rsidRPr="00CA60D5" w:rsidRDefault="00A76050" w:rsidP="000F75DE">
      <w:pPr>
        <w:widowControl w:val="0"/>
        <w:tabs>
          <w:tab w:val="left" w:pos="709"/>
          <w:tab w:val="left" w:pos="993"/>
        </w:tabs>
        <w:spacing w:after="0" w:line="240" w:lineRule="auto"/>
        <w:ind w:left="567" w:right="-96"/>
        <w:jc w:val="both"/>
        <w:rPr>
          <w:rFonts w:ascii="Times New Roman" w:hAnsi="Times New Roman"/>
          <w:spacing w:val="-4"/>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ind w:right="-96" w:firstLine="284"/>
        <w:jc w:val="both"/>
        <w:rPr>
          <w:rFonts w:ascii="Times New Roman" w:hAnsi="Times New Roman"/>
          <w:b/>
          <w:sz w:val="28"/>
          <w:szCs w:val="28"/>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 xml:space="preserve"> Оформлення позовних заяв</w:t>
      </w: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A76050" w:rsidRPr="00CA60D5" w:rsidRDefault="00A76050"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Складовіелементи позову.</w:t>
      </w:r>
    </w:p>
    <w:p w:rsidR="00A76050" w:rsidRPr="00CA60D5" w:rsidRDefault="00A76050"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Методика складання позову.</w:t>
      </w:r>
    </w:p>
    <w:p w:rsidR="00A76050" w:rsidRPr="00CA60D5" w:rsidRDefault="00A76050"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Форма позову.</w:t>
      </w:r>
    </w:p>
    <w:p w:rsidR="00A76050" w:rsidRPr="00CA60D5" w:rsidRDefault="00A76050"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Зміст позову.</w:t>
      </w:r>
    </w:p>
    <w:p w:rsidR="00A76050" w:rsidRPr="00CA60D5" w:rsidRDefault="00A76050"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Мовапроцесуальнихдокументів.</w:t>
      </w:r>
    </w:p>
    <w:p w:rsidR="00A76050" w:rsidRPr="00CA60D5" w:rsidRDefault="00A76050"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Звернення до Європейського суду з прав людини.</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із сімейних правовідносин.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з житлових правовідносин.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Позови з трудових правовідносин.</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з деліктних зобов’язань.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Віндикаційні позови.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Негаторні позови.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із захисту прав споживачів.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з договірних правовідносин.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щодо захисту честі, гідності та ділової репутації. </w:t>
      </w:r>
    </w:p>
    <w:p w:rsidR="00A76050" w:rsidRPr="00CA60D5" w:rsidRDefault="00A76050"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Позови щодо спадщини.</w:t>
      </w:r>
    </w:p>
    <w:p w:rsidR="00A76050" w:rsidRPr="00CA60D5" w:rsidRDefault="00A76050" w:rsidP="000F75DE">
      <w:pPr>
        <w:widowControl w:val="0"/>
        <w:tabs>
          <w:tab w:val="left" w:pos="480"/>
          <w:tab w:val="num" w:pos="1056"/>
        </w:tabs>
        <w:spacing w:after="0" w:line="240" w:lineRule="auto"/>
        <w:ind w:left="1134" w:right="-96" w:hanging="425"/>
        <w:jc w:val="both"/>
        <w:rPr>
          <w:rFonts w:ascii="Times New Roman" w:hAnsi="Times New Roman"/>
          <w:sz w:val="28"/>
          <w:szCs w:val="28"/>
        </w:rPr>
      </w:pPr>
    </w:p>
    <w:p w:rsidR="00A76050" w:rsidRPr="00CA60D5" w:rsidRDefault="00A76050" w:rsidP="007F636A">
      <w:pPr>
        <w:tabs>
          <w:tab w:val="num" w:pos="709"/>
        </w:tabs>
        <w:spacing w:after="0" w:line="240" w:lineRule="auto"/>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A76050" w:rsidRPr="00CA60D5" w:rsidRDefault="00A76050" w:rsidP="00230D76">
      <w:pPr>
        <w:pStyle w:val="ListParagraph"/>
        <w:widowControl w:val="0"/>
        <w:numPr>
          <w:ilvl w:val="0"/>
          <w:numId w:val="27"/>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A76050" w:rsidRPr="00CA60D5" w:rsidRDefault="00A76050" w:rsidP="00230D76">
      <w:pPr>
        <w:pStyle w:val="ListParagraph"/>
        <w:widowControl w:val="0"/>
        <w:numPr>
          <w:ilvl w:val="0"/>
          <w:numId w:val="27"/>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0"/>
          <w:numId w:val="27"/>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A76050" w:rsidRPr="00CA60D5" w:rsidRDefault="00A76050" w:rsidP="00230D76">
      <w:pPr>
        <w:pStyle w:val="Default"/>
        <w:numPr>
          <w:ilvl w:val="0"/>
          <w:numId w:val="4"/>
        </w:numPr>
        <w:ind w:left="0" w:right="-96" w:firstLine="284"/>
        <w:jc w:val="both"/>
        <w:rPr>
          <w:color w:val="auto"/>
          <w:sz w:val="28"/>
          <w:szCs w:val="28"/>
          <w:lang w:val="uk-UA"/>
        </w:rPr>
      </w:pPr>
      <w:r w:rsidRPr="00CA60D5">
        <w:rPr>
          <w:sz w:val="28"/>
          <w:szCs w:val="28"/>
          <w:lang w:val="uk-UA"/>
        </w:rPr>
        <w:t>При підготовці до практичного заняття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4"/>
        </w:numPr>
        <w:ind w:left="0" w:right="-96" w:firstLine="284"/>
        <w:jc w:val="both"/>
        <w:rPr>
          <w:color w:val="auto"/>
          <w:sz w:val="28"/>
          <w:szCs w:val="28"/>
          <w:lang w:val="uk-UA"/>
        </w:rPr>
      </w:pPr>
    </w:p>
    <w:p w:rsidR="00A76050" w:rsidRPr="00CA60D5" w:rsidRDefault="00A76050" w:rsidP="00230D76">
      <w:pPr>
        <w:pStyle w:val="Default"/>
        <w:numPr>
          <w:ilvl w:val="0"/>
          <w:numId w:val="4"/>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конституційний лад; засади конституційного ладу; форма держави.</w:t>
      </w:r>
    </w:p>
    <w:p w:rsidR="00A76050" w:rsidRPr="00CA60D5" w:rsidRDefault="00A76050" w:rsidP="00230D76">
      <w:pPr>
        <w:pStyle w:val="Default"/>
        <w:numPr>
          <w:ilvl w:val="0"/>
          <w:numId w:val="4"/>
        </w:numPr>
        <w:ind w:left="0" w:right="-96" w:firstLine="284"/>
        <w:jc w:val="both"/>
        <w:rPr>
          <w:color w:val="auto"/>
          <w:sz w:val="28"/>
          <w:szCs w:val="28"/>
          <w:lang w:val="uk-UA"/>
        </w:rPr>
      </w:pPr>
      <w:r w:rsidRPr="00CA60D5">
        <w:rPr>
          <w:color w:val="auto"/>
          <w:sz w:val="28"/>
          <w:szCs w:val="28"/>
          <w:lang w:val="uk-UA"/>
        </w:rPr>
        <w:t>Студент повинен знати о</w:t>
      </w:r>
      <w:r w:rsidRPr="00CA60D5">
        <w:rPr>
          <w:bCs/>
          <w:sz w:val="28"/>
          <w:szCs w:val="28"/>
          <w:lang w:val="uk-UA"/>
        </w:rPr>
        <w:t>сновні характеристики України як конституційної держави</w:t>
      </w:r>
      <w:r w:rsidRPr="00CA60D5">
        <w:rPr>
          <w:sz w:val="28"/>
          <w:szCs w:val="28"/>
          <w:lang w:val="uk-UA"/>
        </w:rPr>
        <w:t>; сформулювати види форми держави, які характерні для України.</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A76050" w:rsidRPr="00CA60D5" w:rsidRDefault="00A76050" w:rsidP="00952475">
      <w:pPr>
        <w:spacing w:after="0" w:line="240" w:lineRule="auto"/>
        <w:ind w:left="360"/>
        <w:jc w:val="both"/>
        <w:rPr>
          <w:rFonts w:ascii="Times New Roman" w:hAnsi="Times New Roman"/>
          <w:sz w:val="28"/>
          <w:szCs w:val="28"/>
          <w:lang w:eastAsia="ar-SA"/>
        </w:rPr>
      </w:pPr>
    </w:p>
    <w:p w:rsidR="00A76050" w:rsidRPr="00CA60D5" w:rsidRDefault="00A76050" w:rsidP="00952475">
      <w:pPr>
        <w:pStyle w:val="Default"/>
        <w:ind w:left="708" w:right="-96"/>
        <w:jc w:val="both"/>
        <w:rPr>
          <w:sz w:val="28"/>
          <w:szCs w:val="28"/>
          <w:lang w:val="uk-UA" w:eastAsia="ar-SA"/>
        </w:rPr>
      </w:pPr>
      <w:r w:rsidRPr="00CA60D5">
        <w:rPr>
          <w:sz w:val="28"/>
          <w:szCs w:val="28"/>
          <w:lang w:eastAsia="ar-SA"/>
        </w:rPr>
        <w:t>Питаннядля самоконтролю</w:t>
      </w:r>
    </w:p>
    <w:p w:rsidR="00A76050" w:rsidRPr="00CA60D5" w:rsidRDefault="00A76050"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Завданняцивільно-процесуальногозаконодавства.</w:t>
      </w:r>
    </w:p>
    <w:p w:rsidR="00A76050" w:rsidRPr="00CA60D5" w:rsidRDefault="00A76050"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Порядок пред’явленняпозовної заяви.</w:t>
      </w:r>
    </w:p>
    <w:p w:rsidR="00A76050" w:rsidRPr="00CA60D5" w:rsidRDefault="00A76050"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Загальні правила підсудності.</w:t>
      </w:r>
    </w:p>
    <w:p w:rsidR="00A76050" w:rsidRPr="00CA60D5" w:rsidRDefault="00A76050"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Договірнапідсудність.</w:t>
      </w:r>
    </w:p>
    <w:p w:rsidR="00A76050" w:rsidRPr="00CA60D5" w:rsidRDefault="00A76050"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Виключнапідсудність.</w:t>
      </w:r>
    </w:p>
    <w:p w:rsidR="00A76050" w:rsidRPr="00CA60D5" w:rsidRDefault="00A76050"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Підсудністькількохвимог, пов’язанихміж собою.</w:t>
      </w:r>
    </w:p>
    <w:p w:rsidR="00A76050" w:rsidRPr="00CA60D5" w:rsidRDefault="00A76050" w:rsidP="000F75DE">
      <w:pPr>
        <w:pStyle w:val="Default"/>
        <w:ind w:left="708" w:right="-96"/>
        <w:jc w:val="both"/>
        <w:rPr>
          <w:sz w:val="28"/>
          <w:szCs w:val="28"/>
          <w:lang w:val="uk-UA" w:eastAsia="ar-SA"/>
        </w:rPr>
      </w:pPr>
      <w:r w:rsidRPr="00CA60D5">
        <w:rPr>
          <w:sz w:val="28"/>
          <w:szCs w:val="28"/>
        </w:rPr>
        <w:t>Визначеннядокументальноїформизвернення за видами провадженьцивільногосудочинства</w:t>
      </w: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firstLine="284"/>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 xml:space="preserve"> Оформлення заяв у справах окремого провадження</w:t>
      </w:r>
    </w:p>
    <w:p w:rsidR="00A76050" w:rsidRPr="00CA60D5" w:rsidRDefault="00A76050" w:rsidP="007F636A">
      <w:pPr>
        <w:spacing w:after="0" w:line="240" w:lineRule="auto"/>
        <w:ind w:firstLine="70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Обмеження цивільної дієздатності фізичної особи, визнання фізичної особи недієздатною та поновлення цивільної дієздатності фізичної особи.</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Надання неповнолітній особі повної цивільної дієздатності.</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Визнання фізичної особи безвісно відсутньою або оголошення її померлою.</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Усиновлення.</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Встановлення фактів, що мають юридичне значення.</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Відновлення прав на втрачені цінні папери на пред’явника та векселі.</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Передача безхазяйної нерухомої речі у комунальну власність.</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Визнання спадщини відумерлою.</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Надання особі психіатричної допомоги у примусовому порядку.</w:t>
      </w:r>
    </w:p>
    <w:p w:rsidR="00A76050" w:rsidRPr="00CA60D5" w:rsidRDefault="00A76050"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Обов’язкова госпіталізація до протитуберкульозного закладу.</w:t>
      </w:r>
    </w:p>
    <w:p w:rsidR="00A76050" w:rsidRPr="00CA60D5" w:rsidRDefault="00A76050" w:rsidP="00230D76">
      <w:pPr>
        <w:numPr>
          <w:ilvl w:val="0"/>
          <w:numId w:val="18"/>
        </w:numPr>
        <w:spacing w:after="0" w:line="20" w:lineRule="atLeast"/>
        <w:ind w:hanging="11"/>
        <w:jc w:val="both"/>
        <w:rPr>
          <w:rFonts w:ascii="Times New Roman" w:hAnsi="Times New Roman"/>
          <w:sz w:val="28"/>
          <w:szCs w:val="28"/>
        </w:rPr>
      </w:pPr>
      <w:r w:rsidRPr="00CA60D5">
        <w:rPr>
          <w:rFonts w:ascii="Times New Roman" w:hAnsi="Times New Roman"/>
          <w:sz w:val="28"/>
          <w:szCs w:val="28"/>
        </w:rPr>
        <w:t>Розкриття банками інформації, яка містить банківську таємницю, щодо юридичних та фізичних осіб.</w:t>
      </w:r>
    </w:p>
    <w:p w:rsidR="00A76050" w:rsidRPr="00CA60D5" w:rsidRDefault="00A76050" w:rsidP="00230D76">
      <w:pPr>
        <w:numPr>
          <w:ilvl w:val="0"/>
          <w:numId w:val="18"/>
        </w:numPr>
        <w:spacing w:after="0" w:line="20" w:lineRule="atLeast"/>
        <w:ind w:hanging="11"/>
        <w:jc w:val="both"/>
        <w:rPr>
          <w:rFonts w:ascii="Times New Roman" w:hAnsi="Times New Roman"/>
          <w:sz w:val="28"/>
          <w:szCs w:val="28"/>
        </w:rPr>
      </w:pPr>
      <w:r w:rsidRPr="00CA60D5">
        <w:rPr>
          <w:rFonts w:ascii="Times New Roman" w:hAnsi="Times New Roman"/>
          <w:sz w:val="28"/>
          <w:szCs w:val="28"/>
        </w:rPr>
        <w:t>Процесуальний порядок реалізації права на звернення до суду осіб обмежено дієздатних.</w:t>
      </w:r>
    </w:p>
    <w:p w:rsidR="00A76050" w:rsidRPr="00CA60D5" w:rsidRDefault="00A76050" w:rsidP="00230D76">
      <w:pPr>
        <w:pStyle w:val="PlainText"/>
        <w:numPr>
          <w:ilvl w:val="0"/>
          <w:numId w:val="18"/>
        </w:numPr>
        <w:spacing w:line="20" w:lineRule="atLeast"/>
        <w:ind w:left="0" w:firstLine="709"/>
        <w:jc w:val="both"/>
        <w:rPr>
          <w:rFonts w:ascii="Times New Roman" w:hAnsi="Times New Roman"/>
          <w:sz w:val="28"/>
          <w:szCs w:val="28"/>
        </w:rPr>
      </w:pPr>
      <w:r w:rsidRPr="00CA60D5">
        <w:rPr>
          <w:rFonts w:ascii="Times New Roman" w:hAnsi="Times New Roman"/>
          <w:sz w:val="28"/>
          <w:szCs w:val="28"/>
        </w:rPr>
        <w:t>Судовий розгляд справ окремого провадження.</w:t>
      </w:r>
    </w:p>
    <w:p w:rsidR="00A76050" w:rsidRPr="00CA60D5" w:rsidRDefault="00A76050" w:rsidP="007F636A">
      <w:pPr>
        <w:spacing w:after="0" w:line="240" w:lineRule="auto"/>
        <w:ind w:firstLine="708"/>
        <w:jc w:val="both"/>
        <w:rPr>
          <w:rFonts w:ascii="Times New Roman" w:hAnsi="Times New Roman"/>
          <w:sz w:val="28"/>
          <w:szCs w:val="28"/>
          <w:lang w:eastAsia="ar-SA"/>
        </w:rPr>
      </w:pPr>
    </w:p>
    <w:p w:rsidR="00A76050" w:rsidRPr="00CA60D5" w:rsidRDefault="00A76050" w:rsidP="007F636A">
      <w:pPr>
        <w:spacing w:after="0" w:line="240" w:lineRule="auto"/>
        <w:ind w:firstLine="284"/>
        <w:jc w:val="both"/>
        <w:rPr>
          <w:rFonts w:ascii="Times New Roman" w:hAnsi="Times New Roman"/>
          <w:sz w:val="28"/>
          <w:szCs w:val="28"/>
          <w:lang w:eastAsia="ar-SA"/>
        </w:rPr>
      </w:pPr>
    </w:p>
    <w:p w:rsidR="00A76050" w:rsidRPr="00CA60D5" w:rsidRDefault="00A76050" w:rsidP="007F636A">
      <w:pPr>
        <w:spacing w:after="0" w:line="240" w:lineRule="auto"/>
        <w:ind w:firstLine="284"/>
        <w:jc w:val="both"/>
        <w:rPr>
          <w:rFonts w:ascii="Times New Roman" w:hAnsi="Times New Roman"/>
          <w:sz w:val="28"/>
          <w:szCs w:val="28"/>
          <w:lang w:eastAsia="ar-SA"/>
        </w:rPr>
      </w:pPr>
      <w:r w:rsidRPr="00CA60D5">
        <w:rPr>
          <w:rFonts w:ascii="Times New Roman" w:hAnsi="Times New Roman"/>
          <w:sz w:val="28"/>
          <w:szCs w:val="28"/>
          <w:lang w:eastAsia="ar-SA"/>
        </w:rPr>
        <w:t>Література</w:t>
      </w:r>
    </w:p>
    <w:p w:rsidR="00A76050" w:rsidRPr="00CA60D5" w:rsidRDefault="00A76050" w:rsidP="00230D76">
      <w:pPr>
        <w:pStyle w:val="ListParagraph"/>
        <w:widowControl w:val="0"/>
        <w:numPr>
          <w:ilvl w:val="0"/>
          <w:numId w:val="28"/>
        </w:numPr>
        <w:ind w:left="360"/>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A76050" w:rsidRPr="00CA60D5" w:rsidRDefault="00A76050" w:rsidP="00230D76">
      <w:pPr>
        <w:pStyle w:val="ListParagraph"/>
        <w:widowControl w:val="0"/>
        <w:numPr>
          <w:ilvl w:val="0"/>
          <w:numId w:val="28"/>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0"/>
          <w:numId w:val="28"/>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7F636A">
      <w:pPr>
        <w:spacing w:after="0" w:line="240" w:lineRule="auto"/>
        <w:ind w:firstLine="284"/>
        <w:jc w:val="both"/>
        <w:rPr>
          <w:rFonts w:ascii="Times New Roman" w:hAnsi="Times New Roman"/>
          <w:sz w:val="28"/>
          <w:szCs w:val="28"/>
          <w:lang w:eastAsia="ar-SA"/>
        </w:rPr>
      </w:pPr>
    </w:p>
    <w:p w:rsidR="00A76050" w:rsidRPr="00CA60D5" w:rsidRDefault="00A76050" w:rsidP="007F636A">
      <w:pPr>
        <w:spacing w:after="0" w:line="240" w:lineRule="auto"/>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A76050" w:rsidRPr="00CA60D5" w:rsidRDefault="00A76050" w:rsidP="00230D76">
      <w:pPr>
        <w:pStyle w:val="Default"/>
        <w:numPr>
          <w:ilvl w:val="0"/>
          <w:numId w:val="5"/>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5"/>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A76050" w:rsidRPr="00CA60D5" w:rsidRDefault="00A76050" w:rsidP="00230D76">
      <w:pPr>
        <w:pStyle w:val="Default"/>
        <w:numPr>
          <w:ilvl w:val="0"/>
          <w:numId w:val="5"/>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правовий статус людини і громадянина; громадянство України; іноземець; особа без громадянства; біженець.</w:t>
      </w:r>
    </w:p>
    <w:p w:rsidR="00A76050" w:rsidRPr="00CA60D5" w:rsidRDefault="00A76050" w:rsidP="00230D76">
      <w:pPr>
        <w:pStyle w:val="Default"/>
        <w:numPr>
          <w:ilvl w:val="0"/>
          <w:numId w:val="5"/>
        </w:numPr>
        <w:ind w:left="0" w:right="-96" w:firstLine="284"/>
        <w:jc w:val="both"/>
        <w:rPr>
          <w:color w:val="auto"/>
          <w:sz w:val="28"/>
          <w:szCs w:val="28"/>
          <w:lang w:val="uk-UA"/>
        </w:rPr>
      </w:pPr>
      <w:r w:rsidRPr="00CA60D5">
        <w:rPr>
          <w:color w:val="auto"/>
          <w:sz w:val="28"/>
          <w:szCs w:val="28"/>
          <w:lang w:val="uk-UA"/>
        </w:rPr>
        <w:t xml:space="preserve">Студент повинен знати особливості основних </w:t>
      </w:r>
      <w:r w:rsidRPr="00CA60D5">
        <w:rPr>
          <w:sz w:val="28"/>
          <w:szCs w:val="28"/>
          <w:lang w:val="uk-UA"/>
        </w:rPr>
        <w:t>концепцій прав людини.</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A76050" w:rsidRPr="00CA60D5" w:rsidRDefault="00A76050" w:rsidP="00952475">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A76050" w:rsidRPr="00CA60D5" w:rsidRDefault="00A76050" w:rsidP="00230D76">
      <w:pPr>
        <w:numPr>
          <w:ilvl w:val="0"/>
          <w:numId w:val="19"/>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Методика складання</w:t>
      </w:r>
      <w:r>
        <w:rPr>
          <w:rFonts w:ascii="Times New Roman" w:hAnsi="Times New Roman"/>
          <w:color w:val="000000"/>
          <w:sz w:val="28"/>
          <w:szCs w:val="28"/>
          <w:lang w:val="ru-RU" w:eastAsia="ru-RU"/>
        </w:rPr>
        <w:t xml:space="preserve"> заяви</w:t>
      </w:r>
      <w:r w:rsidRPr="00CA60D5">
        <w:rPr>
          <w:rFonts w:ascii="Times New Roman" w:hAnsi="Times New Roman"/>
          <w:color w:val="000000"/>
          <w:sz w:val="28"/>
          <w:szCs w:val="28"/>
          <w:lang w:val="ru-RU" w:eastAsia="ru-RU"/>
        </w:rPr>
        <w:t xml:space="preserve"> справах окремого</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провадження.</w:t>
      </w:r>
    </w:p>
    <w:p w:rsidR="00A76050" w:rsidRPr="00CA60D5" w:rsidRDefault="00A76050" w:rsidP="00230D76">
      <w:pPr>
        <w:numPr>
          <w:ilvl w:val="0"/>
          <w:numId w:val="19"/>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Правові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наслідки</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обмеження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цивільної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дієздатності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фізичної особи</w:t>
      </w:r>
    </w:p>
    <w:p w:rsidR="00A76050" w:rsidRPr="00CA60D5" w:rsidRDefault="00A76050" w:rsidP="00230D76">
      <w:pPr>
        <w:numPr>
          <w:ilvl w:val="0"/>
          <w:numId w:val="19"/>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Правові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наслідки</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оголошення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фізичної особи безвісновідсутньою та оголошення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померлою.</w:t>
      </w:r>
    </w:p>
    <w:p w:rsidR="00A76050" w:rsidRPr="00CA60D5" w:rsidRDefault="00A76050" w:rsidP="00230D76">
      <w:pPr>
        <w:numPr>
          <w:ilvl w:val="0"/>
          <w:numId w:val="19"/>
        </w:numPr>
        <w:shd w:val="clear" w:color="auto" w:fill="FFFFFF"/>
        <w:spacing w:after="0" w:line="20" w:lineRule="atLeast"/>
        <w:jc w:val="both"/>
        <w:rPr>
          <w:rFonts w:ascii="Times New Roman" w:hAnsi="Times New Roman"/>
          <w:sz w:val="28"/>
          <w:szCs w:val="28"/>
        </w:rPr>
      </w:pPr>
      <w:r w:rsidRPr="00CA60D5">
        <w:rPr>
          <w:rFonts w:ascii="Times New Roman" w:hAnsi="Times New Roman"/>
          <w:color w:val="000000"/>
          <w:sz w:val="28"/>
          <w:szCs w:val="28"/>
          <w:lang w:val="ru-RU" w:eastAsia="ru-RU"/>
        </w:rPr>
        <w:t>Порядок надання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неповнолітній</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особі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повної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цивільної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дієздатності.</w:t>
      </w:r>
    </w:p>
    <w:p w:rsidR="00A76050" w:rsidRPr="00CA60D5" w:rsidRDefault="00A76050" w:rsidP="00230D76">
      <w:pPr>
        <w:numPr>
          <w:ilvl w:val="0"/>
          <w:numId w:val="19"/>
        </w:numPr>
        <w:shd w:val="clear" w:color="auto" w:fill="FFFFFF"/>
        <w:spacing w:after="0" w:line="20" w:lineRule="atLeast"/>
        <w:jc w:val="both"/>
        <w:rPr>
          <w:rFonts w:ascii="Times New Roman" w:hAnsi="Times New Roman"/>
          <w:sz w:val="28"/>
          <w:szCs w:val="28"/>
        </w:rPr>
      </w:pPr>
      <w:r w:rsidRPr="00CA60D5">
        <w:rPr>
          <w:rFonts w:ascii="Times New Roman" w:hAnsi="Times New Roman"/>
          <w:color w:val="000000"/>
          <w:sz w:val="28"/>
          <w:szCs w:val="28"/>
          <w:lang w:val="ru-RU" w:eastAsia="ru-RU"/>
        </w:rPr>
        <w:t>Розгляд судом справ про усиновлення.</w:t>
      </w:r>
    </w:p>
    <w:p w:rsidR="00A76050" w:rsidRPr="00CA60D5" w:rsidRDefault="00A76050" w:rsidP="00230D76">
      <w:pPr>
        <w:numPr>
          <w:ilvl w:val="0"/>
          <w:numId w:val="19"/>
        </w:numPr>
        <w:shd w:val="clear" w:color="auto" w:fill="FFFFFF"/>
        <w:spacing w:after="0" w:line="20" w:lineRule="atLeast"/>
        <w:jc w:val="both"/>
        <w:rPr>
          <w:rFonts w:ascii="Times New Roman" w:hAnsi="Times New Roman"/>
          <w:sz w:val="28"/>
          <w:szCs w:val="28"/>
        </w:rPr>
      </w:pPr>
      <w:r w:rsidRPr="00CA60D5">
        <w:rPr>
          <w:rFonts w:ascii="Times New Roman" w:hAnsi="Times New Roman"/>
          <w:sz w:val="28"/>
          <w:szCs w:val="28"/>
        </w:rPr>
        <w:t>Скласти проекти заяви:</w:t>
      </w:r>
    </w:p>
    <w:p w:rsidR="00A76050" w:rsidRPr="00CA60D5" w:rsidRDefault="00A76050" w:rsidP="00230D76">
      <w:pPr>
        <w:numPr>
          <w:ilvl w:val="0"/>
          <w:numId w:val="20"/>
        </w:numPr>
        <w:spacing w:after="0" w:line="20" w:lineRule="atLeast"/>
        <w:rPr>
          <w:rFonts w:ascii="Times New Roman" w:hAnsi="Times New Roman"/>
          <w:color w:val="000000"/>
          <w:sz w:val="28"/>
          <w:szCs w:val="28"/>
          <w:lang w:eastAsia="ru-RU"/>
        </w:rPr>
      </w:pPr>
      <w:r w:rsidRPr="00CA60D5">
        <w:rPr>
          <w:rFonts w:ascii="Times New Roman" w:hAnsi="Times New Roman"/>
          <w:color w:val="000000"/>
          <w:sz w:val="28"/>
          <w:szCs w:val="28"/>
          <w:lang w:eastAsia="ru-RU"/>
        </w:rPr>
        <w:t>Заява про обмеження цивільної дієздатності фізичної особи.</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визнання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фізичної особи недієздатною.</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визнання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фізичної особи безвісновідсутньою з метою приватизації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житла.</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визнання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фізичної особи безвісновідсутньою в інтересах</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неповнолітнього.</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оголошення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репресованого</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громадянина</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померлим.</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оголошення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фізичної особи померлою.</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родинних</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відносин.</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належності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правовстановлюючого документа.</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належності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заповіту.</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прийняття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спадщини.</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смерті.</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факту реєстрації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смерті.</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надання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неповнолітній</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особі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повної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цивільної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дієздатності у зв'язку</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із</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записом</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її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матір'ю</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дитини.</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надання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неповнолітній</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особі</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повної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цивільної</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дієздатності у зв'язку з укладанням</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трудового договору.</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надання права на шлюб.</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про</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розірвання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шлюбу</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між</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подружжям, яке має</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дітей.</w:t>
      </w:r>
    </w:p>
    <w:p w:rsidR="00A76050" w:rsidRPr="00CA60D5" w:rsidRDefault="00A76050"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поновлення</w:t>
      </w:r>
      <w:r>
        <w:rPr>
          <w:rFonts w:ascii="Times New Roman" w:hAnsi="Times New Roman"/>
          <w:color w:val="000000"/>
          <w:sz w:val="28"/>
          <w:szCs w:val="28"/>
          <w:lang w:val="ru-RU" w:eastAsia="ru-RU"/>
        </w:rPr>
        <w:t xml:space="preserve"> </w:t>
      </w:r>
      <w:r w:rsidRPr="00CA60D5">
        <w:rPr>
          <w:rFonts w:ascii="Times New Roman" w:hAnsi="Times New Roman"/>
          <w:color w:val="000000"/>
          <w:sz w:val="28"/>
          <w:szCs w:val="28"/>
          <w:lang w:val="ru-RU" w:eastAsia="ru-RU"/>
        </w:rPr>
        <w:t>шлюбу та анулювання акта цивільного стану.</w:t>
      </w:r>
    </w:p>
    <w:p w:rsidR="00A76050" w:rsidRPr="00CA60D5" w:rsidRDefault="00A76050" w:rsidP="000F75DE">
      <w:pPr>
        <w:pStyle w:val="PlainText"/>
        <w:spacing w:line="20" w:lineRule="atLeast"/>
        <w:ind w:firstLine="709"/>
        <w:jc w:val="center"/>
        <w:rPr>
          <w:rFonts w:ascii="Times New Roman" w:hAnsi="Times New Roman"/>
          <w:b/>
          <w:sz w:val="28"/>
          <w:szCs w:val="28"/>
        </w:rPr>
      </w:pPr>
    </w:p>
    <w:p w:rsidR="00A76050" w:rsidRPr="00CA60D5" w:rsidRDefault="00A76050" w:rsidP="000F75DE">
      <w:pPr>
        <w:shd w:val="clear" w:color="auto" w:fill="FFFFFF"/>
        <w:spacing w:after="0" w:line="20" w:lineRule="atLeast"/>
        <w:ind w:firstLine="709"/>
        <w:jc w:val="center"/>
        <w:rPr>
          <w:rFonts w:ascii="Times New Roman" w:hAnsi="Times New Roman"/>
          <w:b/>
          <w:sz w:val="28"/>
          <w:szCs w:val="28"/>
          <w:lang w:val="ru-RU"/>
        </w:rPr>
      </w:pPr>
    </w:p>
    <w:p w:rsidR="00A76050" w:rsidRPr="00CA60D5" w:rsidRDefault="00A76050" w:rsidP="000F75DE">
      <w:pPr>
        <w:tabs>
          <w:tab w:val="left" w:pos="0"/>
        </w:tabs>
        <w:spacing w:after="0" w:line="240" w:lineRule="auto"/>
        <w:ind w:left="284" w:right="-96"/>
        <w:jc w:val="both"/>
        <w:rPr>
          <w:rFonts w:ascii="Times New Roman" w:hAnsi="Times New Roman"/>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firstLine="284"/>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iCs/>
          <w:sz w:val="28"/>
          <w:szCs w:val="28"/>
        </w:rPr>
        <w:t xml:space="preserve"> Оформлення процесуальних документів на стадії апеляційного провадження</w:t>
      </w: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Хто наділений правом оскарження в апеляційному порядку рішення суду І-ї інстанції?</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Які ухвали суду І-ї інстанції можуть бути оскаржені в апеляційному порядку окремо від рішення?</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строки апеляційного оскарження.</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Назвість строку подання апеляційної скарги.</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форму і зміст заяви про апеляційне оскарження.</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форму і зміст апеляційної скарги.</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В який строк може бути подана апеляційна скарга без попереднього подання заяви про апеляційне оскарження?</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Ким повинні бути підписані заява про апеляційне оскарження та апеляційна скарга?</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Які документи і в якій кількості повинні бути додані до заяви про апеляційне оскарження та апеляційної скарги?</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порядок подання заяви про апеляційне оскарження та апеляційної скарги?</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В який строк суд І-ї інстанції надсилає апеляційну скаргу разом зі справою до апеляційного суду?</w:t>
      </w:r>
    </w:p>
    <w:p w:rsidR="00A76050" w:rsidRPr="00CA60D5" w:rsidRDefault="00A76050"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Протягом якого строку після надходження справи суддя-доповідач вирішує питання про прийняття апеляційної скарги до розгляду апеляційним судом?</w:t>
      </w:r>
    </w:p>
    <w:p w:rsidR="00A76050" w:rsidRPr="00CA60D5" w:rsidRDefault="00A76050"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pacing w:val="4"/>
          <w:sz w:val="28"/>
          <w:szCs w:val="28"/>
        </w:rPr>
        <w:t xml:space="preserve">Які правові наслідки настають у випадку подання апеляційної скарги з порушенням встановленої форми і змісту (ст. 295 ЦПК), а також у </w:t>
      </w:r>
      <w:r w:rsidRPr="00CA60D5">
        <w:rPr>
          <w:rFonts w:ascii="Times New Roman" w:hAnsi="Times New Roman"/>
          <w:sz w:val="28"/>
          <w:szCs w:val="28"/>
        </w:rPr>
        <w:t xml:space="preserve">разі </w:t>
      </w:r>
      <w:r w:rsidRPr="00CA60D5">
        <w:rPr>
          <w:rFonts w:ascii="Times New Roman" w:hAnsi="Times New Roman"/>
          <w:noProof/>
          <w:sz w:val="28"/>
          <w:szCs w:val="28"/>
        </w:rPr>
        <w:t>несплати суми судового збору чи неоплати витрат на інформаційно-технічне забезпечення розгляду справи?</w:t>
      </w:r>
    </w:p>
    <w:p w:rsidR="00A76050" w:rsidRPr="00CA60D5" w:rsidRDefault="00A76050"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Чи може бути оскаржена в касаційному порядку у</w:t>
      </w:r>
      <w:r w:rsidRPr="00CA60D5">
        <w:rPr>
          <w:rFonts w:ascii="Times New Roman" w:hAnsi="Times New Roman"/>
          <w:noProof/>
          <w:sz w:val="28"/>
          <w:szCs w:val="28"/>
        </w:rPr>
        <w:t>хвала судді про повернення апеляційної скарги?</w:t>
      </w:r>
    </w:p>
    <w:p w:rsidR="00A76050" w:rsidRPr="00CA60D5" w:rsidRDefault="00A76050"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В який строк а</w:t>
      </w:r>
      <w:r w:rsidRPr="00CA60D5">
        <w:rPr>
          <w:rFonts w:ascii="Times New Roman" w:hAnsi="Times New Roman"/>
          <w:noProof/>
          <w:sz w:val="28"/>
          <w:szCs w:val="28"/>
        </w:rPr>
        <w:t>пеляційний суд, після постановлення ухвали про прийняття апеляційної скарги до розгляду, повинен надіслати копії заяви про апеляційне оскарження, апеляційної скарги та доданих до них матеріалів особам, які беруть участь у справі?</w:t>
      </w:r>
    </w:p>
    <w:p w:rsidR="00A76050" w:rsidRPr="00CA60D5" w:rsidRDefault="00A76050"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В який строк може бути подано з</w:t>
      </w:r>
      <w:r w:rsidRPr="00CA60D5">
        <w:rPr>
          <w:rFonts w:ascii="Times New Roman" w:hAnsi="Times New Roman"/>
          <w:noProof/>
          <w:sz w:val="28"/>
          <w:szCs w:val="28"/>
        </w:rPr>
        <w:t>аяву про приєднання до апеляційної скарги?</w:t>
      </w:r>
    </w:p>
    <w:p w:rsidR="00A76050" w:rsidRPr="00CA60D5" w:rsidRDefault="00A76050"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noProof/>
          <w:sz w:val="28"/>
          <w:szCs w:val="28"/>
        </w:rPr>
        <w:t>В які, встановлені законом терміни, особа, яка подала апеляційну скаргу, може доповнити, змінити апеляційну скаргу або відкликати її чи відмовитись від неї?</w:t>
      </w:r>
    </w:p>
    <w:p w:rsidR="00A76050" w:rsidRPr="00CA60D5" w:rsidRDefault="00A76050"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Протягом якого строку з дня отримання справи суддя-доповідач повинен вчинити підготовчі дії щодо розгляду справи апеляційним судом?</w:t>
      </w:r>
    </w:p>
    <w:p w:rsidR="00A76050" w:rsidRPr="00CA60D5" w:rsidRDefault="00A76050" w:rsidP="00CA60D5">
      <w:pPr>
        <w:widowControl w:val="0"/>
        <w:tabs>
          <w:tab w:val="left" w:pos="240"/>
          <w:tab w:val="left" w:pos="567"/>
          <w:tab w:val="num" w:pos="720"/>
        </w:tabs>
        <w:spacing w:after="0" w:line="240" w:lineRule="auto"/>
        <w:ind w:left="360" w:right="-96"/>
        <w:jc w:val="both"/>
        <w:rPr>
          <w:rFonts w:ascii="Times New Roman" w:hAnsi="Times New Roman"/>
          <w:iCs/>
          <w:sz w:val="28"/>
          <w:szCs w:val="28"/>
        </w:rPr>
      </w:pPr>
    </w:p>
    <w:p w:rsidR="00A76050" w:rsidRPr="00CA60D5" w:rsidRDefault="00A76050" w:rsidP="007F636A">
      <w:pPr>
        <w:tabs>
          <w:tab w:val="num" w:pos="360"/>
        </w:tabs>
        <w:spacing w:after="0" w:line="240" w:lineRule="auto"/>
        <w:ind w:firstLine="360"/>
        <w:jc w:val="both"/>
        <w:rPr>
          <w:rFonts w:ascii="Times New Roman" w:hAnsi="Times New Roman"/>
          <w:sz w:val="28"/>
          <w:szCs w:val="28"/>
          <w:lang w:eastAsia="ar-SA"/>
        </w:rPr>
      </w:pPr>
    </w:p>
    <w:p w:rsidR="00A76050" w:rsidRPr="00CA60D5" w:rsidRDefault="00A76050" w:rsidP="007F636A">
      <w:pPr>
        <w:tabs>
          <w:tab w:val="num" w:pos="360"/>
        </w:tabs>
        <w:spacing w:after="0" w:line="240" w:lineRule="auto"/>
        <w:ind w:firstLine="360"/>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A76050" w:rsidRPr="00CA60D5" w:rsidRDefault="00A76050" w:rsidP="00230D76">
      <w:pPr>
        <w:pStyle w:val="ListParagraph"/>
        <w:widowControl w:val="0"/>
        <w:numPr>
          <w:ilvl w:val="3"/>
          <w:numId w:val="21"/>
        </w:numPr>
        <w:tabs>
          <w:tab w:val="clear" w:pos="2880"/>
        </w:tabs>
        <w:ind w:left="426"/>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A76050" w:rsidRPr="00CA60D5" w:rsidRDefault="00A76050" w:rsidP="00230D76">
      <w:pPr>
        <w:pStyle w:val="ListParagraph"/>
        <w:widowControl w:val="0"/>
        <w:numPr>
          <w:ilvl w:val="3"/>
          <w:numId w:val="21"/>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3"/>
          <w:numId w:val="21"/>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7F636A">
      <w:pPr>
        <w:tabs>
          <w:tab w:val="num" w:pos="360"/>
        </w:tabs>
        <w:spacing w:after="0" w:line="240" w:lineRule="auto"/>
        <w:ind w:firstLine="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A76050" w:rsidRPr="00CA60D5" w:rsidRDefault="00A76050" w:rsidP="00230D76">
      <w:pPr>
        <w:pStyle w:val="Default"/>
        <w:numPr>
          <w:ilvl w:val="0"/>
          <w:numId w:val="6"/>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6"/>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A76050" w:rsidRPr="00CA60D5" w:rsidRDefault="00A76050" w:rsidP="00230D76">
      <w:pPr>
        <w:pStyle w:val="Default"/>
        <w:numPr>
          <w:ilvl w:val="0"/>
          <w:numId w:val="6"/>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основні права і свободи людини і громадянина; основні обов’язки людини і громадянина; гарантії прав і свобод людини і громадянина.</w:t>
      </w:r>
    </w:p>
    <w:p w:rsidR="00A76050" w:rsidRPr="00CA60D5" w:rsidRDefault="00A76050" w:rsidP="00230D76">
      <w:pPr>
        <w:pStyle w:val="Default"/>
        <w:numPr>
          <w:ilvl w:val="0"/>
          <w:numId w:val="6"/>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класифікацію прав і свобод людини і громадянина.</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уМетодичних рекомендаціях для підготовки до практичних занять з дисципліни.   </w:t>
      </w:r>
    </w:p>
    <w:p w:rsidR="00A76050" w:rsidRPr="00CA60D5" w:rsidRDefault="00A76050" w:rsidP="006536FD">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Які підготовчі дії щодо розгляду справи апеляційним судом повинен вчинити суддя-доповідач?</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 xml:space="preserve">В який строк </w:t>
      </w:r>
      <w:r w:rsidRPr="00CA60D5">
        <w:rPr>
          <w:rFonts w:ascii="Times New Roman" w:hAnsi="Times New Roman"/>
          <w:noProof/>
          <w:sz w:val="28"/>
          <w:szCs w:val="28"/>
        </w:rPr>
        <w:t>після закінчення дій підготовки справи до розгляду остання має бути призначена до розгляду?</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В яких межах апеляційний суд перевіряє законність і обґрунтованість рішення суду першої інстанції?</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 приводу яких підстав а</w:t>
      </w:r>
      <w:r w:rsidRPr="00CA60D5">
        <w:rPr>
          <w:rFonts w:ascii="Times New Roman" w:hAnsi="Times New Roman"/>
          <w:noProof/>
          <w:sz w:val="28"/>
          <w:szCs w:val="28"/>
        </w:rPr>
        <w:t>пеляційний суд має право досліджувати докази у справі?</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В яких випадках а</w:t>
      </w:r>
      <w:r w:rsidRPr="00CA60D5">
        <w:rPr>
          <w:rFonts w:ascii="Times New Roman" w:hAnsi="Times New Roman"/>
          <w:noProof/>
          <w:sz w:val="28"/>
          <w:szCs w:val="28"/>
        </w:rPr>
        <w:t>пеляційний суд не обмежений доводами апеляційної скарги?</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Назвіть порядок розгляду справи апеляційним судом.</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Якими повноваженнями наділений апеляційний суд за наслідками розгляду апеляційної скарги на рішення суду?</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відхилення апеляційної скарги і залишення рішення без змін?</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скасування рішення суду першої інстанції і ухвалення нового рішення або зміни рішення?</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скасування рішення із закриттям провадження у справі або залишенням заяви без розгляду?</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скасування рішення суду і передачі справи на новий розгляд?</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Якими повноваженнями наділений апеляційний суд за наслідками розгляду апеляційної скарги на ухвалу суду І-ї інстанції?</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Який існує порядок ухвалення рішень та постановлення ухвал апеляційним судом?</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Підстави для постановлення ухвали апеляційним судом.</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Підстави для ухвалення рішення апеляційним судом.</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Зміст ухвали апеляційного суду.</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Зміст рішення апеляційного суду.</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Який існує порядок проголошення рішення та ухвали апеляційним судом?</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 якого моменту рішення або ухвала апеляційного суду набирають законної сили?</w:t>
      </w:r>
    </w:p>
    <w:p w:rsidR="00A76050" w:rsidRPr="00CA60D5" w:rsidRDefault="00A76050"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В який строк п</w:t>
      </w:r>
      <w:r w:rsidRPr="00CA60D5">
        <w:rPr>
          <w:rFonts w:ascii="Times New Roman" w:hAnsi="Times New Roman"/>
          <w:noProof/>
          <w:sz w:val="28"/>
          <w:szCs w:val="28"/>
        </w:rPr>
        <w:t>ісля закінчення апеляційного провадження справа повинна бути направлена до суду першої інстанції, який її розглянув?</w:t>
      </w:r>
    </w:p>
    <w:p w:rsidR="00A76050" w:rsidRPr="00CA60D5" w:rsidRDefault="00A76050" w:rsidP="000F75DE">
      <w:pPr>
        <w:widowControl w:val="0"/>
        <w:tabs>
          <w:tab w:val="left" w:pos="240"/>
          <w:tab w:val="left" w:pos="567"/>
          <w:tab w:val="left" w:pos="851"/>
        </w:tabs>
        <w:spacing w:after="0" w:line="240" w:lineRule="auto"/>
        <w:ind w:left="360" w:right="-96"/>
        <w:jc w:val="both"/>
        <w:rPr>
          <w:rFonts w:ascii="Times New Roman" w:hAnsi="Times New Roman"/>
          <w:iCs/>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 xml:space="preserve"> Оформлення процесуальних документів на стадії касаційного провадження</w:t>
      </w: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 Завдання для самостійної роботи </w:t>
      </w:r>
    </w:p>
    <w:p w:rsidR="00A76050" w:rsidRPr="00CA60D5" w:rsidRDefault="00A76050"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Завдання: Скласти касаційну скаргу згідно наступної фабули:</w:t>
      </w:r>
    </w:p>
    <w:p w:rsidR="00A76050" w:rsidRPr="00CA60D5" w:rsidRDefault="00A76050"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Таровська К.Г. 17 років працювала на посаді інженера-економіста, і була звільнена підприємством “Долина” з роботи за скороченням штату, в той час, коли підприємство залишило на роботі економістом особу, яка не мала навіть середньої спеціальної освіти. Тарнавська вважала, що її звільнили неправильно і звернулася в суд з позовом про поновлення на роботі, додавши до заяви позитивні характеристики, які видавалися їй раніше підприємством.</w:t>
      </w:r>
    </w:p>
    <w:p w:rsidR="00A76050" w:rsidRPr="00CA60D5" w:rsidRDefault="00A76050"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В судовому засіданні всі ці факти були доведені, але суд в позові Тарнавській про поновлення на роботі відмовив, посилаючись на те, що вона пропустила встановлений трудовим законодавством строк для звернення до суду за захистом своїх прав. Таровська подала апеляційну скаргу, яка була відхилена.</w:t>
      </w:r>
    </w:p>
    <w:p w:rsidR="00A76050" w:rsidRPr="00CA60D5" w:rsidRDefault="00A76050"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 xml:space="preserve">На які порушення закону необхідно вказати в касаційній скарзі Таровській? </w:t>
      </w:r>
    </w:p>
    <w:p w:rsidR="00A76050" w:rsidRPr="00CA60D5" w:rsidRDefault="00A76050" w:rsidP="000F75DE">
      <w:pPr>
        <w:widowControl w:val="0"/>
        <w:spacing w:after="0" w:line="240" w:lineRule="auto"/>
        <w:ind w:left="360"/>
        <w:jc w:val="both"/>
        <w:rPr>
          <w:rFonts w:ascii="Times New Roman" w:hAnsi="Times New Roman"/>
          <w:sz w:val="28"/>
          <w:szCs w:val="28"/>
        </w:rPr>
      </w:pPr>
    </w:p>
    <w:p w:rsidR="00A76050" w:rsidRPr="00CA60D5" w:rsidRDefault="00A76050" w:rsidP="007F636A">
      <w:pPr>
        <w:tabs>
          <w:tab w:val="num" w:pos="360"/>
        </w:tabs>
        <w:spacing w:after="0" w:line="240" w:lineRule="auto"/>
        <w:ind w:firstLine="360"/>
        <w:jc w:val="both"/>
        <w:rPr>
          <w:rFonts w:ascii="Times New Roman" w:hAnsi="Times New Roman"/>
          <w:sz w:val="28"/>
          <w:szCs w:val="28"/>
          <w:lang w:eastAsia="ar-SA"/>
        </w:rPr>
      </w:pPr>
    </w:p>
    <w:p w:rsidR="00A76050" w:rsidRPr="00CA60D5" w:rsidRDefault="00A76050" w:rsidP="007F636A">
      <w:pPr>
        <w:tabs>
          <w:tab w:val="num" w:pos="360"/>
        </w:tabs>
        <w:spacing w:after="0" w:line="240" w:lineRule="auto"/>
        <w:ind w:firstLine="360"/>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A76050" w:rsidRPr="00CA60D5" w:rsidRDefault="00A76050" w:rsidP="00230D76">
      <w:pPr>
        <w:pStyle w:val="ListParagraph"/>
        <w:widowControl w:val="0"/>
        <w:numPr>
          <w:ilvl w:val="0"/>
          <w:numId w:val="29"/>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A76050" w:rsidRPr="00CA60D5" w:rsidRDefault="00A76050" w:rsidP="00230D76">
      <w:pPr>
        <w:pStyle w:val="ListParagraph"/>
        <w:widowControl w:val="0"/>
        <w:numPr>
          <w:ilvl w:val="0"/>
          <w:numId w:val="29"/>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0"/>
          <w:numId w:val="29"/>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CA60D5">
      <w:pPr>
        <w:widowControl w:val="0"/>
        <w:spacing w:after="0" w:line="240" w:lineRule="auto"/>
        <w:ind w:left="360" w:right="-96"/>
        <w:jc w:val="both"/>
        <w:rPr>
          <w:rFonts w:ascii="Times New Roman" w:hAnsi="Times New Roman"/>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widowControl w:val="0"/>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A76050" w:rsidRPr="00CA60D5" w:rsidRDefault="00A76050" w:rsidP="00230D76">
      <w:pPr>
        <w:pStyle w:val="Default"/>
        <w:widowControl w:val="0"/>
        <w:numPr>
          <w:ilvl w:val="0"/>
          <w:numId w:val="8"/>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8"/>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A76050" w:rsidRPr="00CA60D5" w:rsidRDefault="00A76050" w:rsidP="00230D76">
      <w:pPr>
        <w:pStyle w:val="Default"/>
        <w:numPr>
          <w:ilvl w:val="0"/>
          <w:numId w:val="8"/>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народне волевиявлення; вибори; виборче право; виборча система; виборчий процес; референдум.</w:t>
      </w:r>
    </w:p>
    <w:p w:rsidR="00A76050" w:rsidRPr="00CA60D5" w:rsidRDefault="00A76050" w:rsidP="00230D76">
      <w:pPr>
        <w:pStyle w:val="Default"/>
        <w:numPr>
          <w:ilvl w:val="0"/>
          <w:numId w:val="8"/>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основні види виборчих систем та референдуму; порядок призначення та проведення виборів і референдуму.</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A76050" w:rsidRPr="00CA60D5" w:rsidRDefault="00A76050" w:rsidP="006536FD">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Визначте суть і значення касаційного оскарження і перевірки рішень і ухвал суду першої і апеляційної інстанції.</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Хто є суб'єктами права касаційного оскарження рішень і ухвал суду?</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Охарактеризуйте процесуальний порядок реалізації права касаційного оскарження.</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Якими є форма, зміст, доповнення, зміна касаційної скарги, відкликання та відмова від неї?</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 відбувається підготовка справи до касаційного розгляду?</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Який процесуальний порядок та межі розгляду справи судом касаційної інстанції?</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Які повноваження суду касаційної інстанції?</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Назвіть підстави для скасування рішення і передачі справи на новий розгляд.</w:t>
      </w:r>
    </w:p>
    <w:p w:rsidR="00A76050" w:rsidRPr="00CA60D5" w:rsidRDefault="00A76050"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Визначте форму і зміст ухвал та рішень касаційної інстанції.</w:t>
      </w:r>
    </w:p>
    <w:p w:rsidR="00A76050" w:rsidRPr="00CA60D5" w:rsidRDefault="00A76050" w:rsidP="00230D76">
      <w:pPr>
        <w:numPr>
          <w:ilvl w:val="0"/>
          <w:numId w:val="12"/>
        </w:numPr>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 здійснюється провадження по перегляду судових рішень у зв'язку з винятковими обставинами?</w:t>
      </w:r>
    </w:p>
    <w:p w:rsidR="00A76050" w:rsidRPr="00CA60D5" w:rsidRDefault="00A76050" w:rsidP="000F75DE">
      <w:pPr>
        <w:widowControl w:val="0"/>
        <w:spacing w:after="0" w:line="240" w:lineRule="auto"/>
        <w:ind w:left="284"/>
        <w:jc w:val="both"/>
        <w:rPr>
          <w:rFonts w:ascii="Times New Roman" w:hAnsi="Times New Roman"/>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iCs/>
          <w:sz w:val="28"/>
          <w:szCs w:val="28"/>
        </w:rPr>
        <w:t xml:space="preserve"> Процесуальні документи пов</w:t>
      </w:r>
      <w:r w:rsidRPr="00CA60D5">
        <w:rPr>
          <w:rFonts w:ascii="Times New Roman" w:hAnsi="Times New Roman"/>
          <w:b/>
          <w:iCs/>
          <w:sz w:val="28"/>
          <w:szCs w:val="28"/>
          <w:lang w:val="ru-RU"/>
        </w:rPr>
        <w:t>’</w:t>
      </w:r>
      <w:r w:rsidRPr="00CA60D5">
        <w:rPr>
          <w:rFonts w:ascii="Times New Roman" w:hAnsi="Times New Roman"/>
          <w:b/>
          <w:iCs/>
          <w:sz w:val="28"/>
          <w:szCs w:val="28"/>
        </w:rPr>
        <w:t>язані з виконанням судових рішень</w:t>
      </w: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для самостійної роботи </w:t>
      </w:r>
    </w:p>
    <w:p w:rsidR="00A76050" w:rsidRPr="00CA60D5" w:rsidRDefault="00A76050"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строк, протягом якого можна порушувати виконавче провадження.</w:t>
      </w:r>
    </w:p>
    <w:p w:rsidR="00A76050" w:rsidRPr="00CA60D5" w:rsidRDefault="00A76050"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процесуальну форму продовження строку звернення про порушення виконавчого провадження.</w:t>
      </w:r>
    </w:p>
    <w:p w:rsidR="00A76050" w:rsidRPr="00CA60D5" w:rsidRDefault="00A76050"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орган, який порушує виконавче провадження.</w:t>
      </w:r>
    </w:p>
    <w:p w:rsidR="00A76050" w:rsidRPr="00CA60D5" w:rsidRDefault="00A76050"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за чиєю ініціативою проводиться порушення виконавчого провадження, і за якою процесуальною формою.</w:t>
      </w:r>
    </w:p>
    <w:p w:rsidR="00A76050" w:rsidRPr="00CA60D5" w:rsidRDefault="00A76050"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Назвіть документ, за яким проводиться відкриття виконавчого провадження.</w:t>
      </w:r>
    </w:p>
    <w:p w:rsidR="00A76050" w:rsidRPr="00CA60D5" w:rsidRDefault="00A76050"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Строки відкриття виконавчого провадження, форма проведення.</w:t>
      </w:r>
    </w:p>
    <w:p w:rsidR="00A76050" w:rsidRPr="00CA60D5" w:rsidRDefault="00A76050"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чи можна продовжити строки виконавчого провадження, якими документами це робиться.</w:t>
      </w:r>
    </w:p>
    <w:p w:rsidR="00A76050" w:rsidRPr="00CA60D5" w:rsidRDefault="00A76050" w:rsidP="00230D76">
      <w:pPr>
        <w:numPr>
          <w:ilvl w:val="0"/>
          <w:numId w:val="22"/>
        </w:numPr>
        <w:shd w:val="clear" w:color="auto" w:fill="FFFFFF"/>
        <w:spacing w:after="0" w:line="20" w:lineRule="atLeast"/>
        <w:jc w:val="both"/>
        <w:rPr>
          <w:rFonts w:ascii="Times New Roman" w:hAnsi="Times New Roman"/>
          <w:sz w:val="28"/>
          <w:szCs w:val="28"/>
        </w:rPr>
      </w:pPr>
      <w:r w:rsidRPr="00CA60D5">
        <w:rPr>
          <w:rFonts w:ascii="Times New Roman" w:hAnsi="Times New Roman"/>
          <w:sz w:val="28"/>
          <w:szCs w:val="28"/>
        </w:rPr>
        <w:t>Які документи належать до числа виконавчих документів.</w:t>
      </w:r>
    </w:p>
    <w:p w:rsidR="00A76050" w:rsidRPr="00CA60D5" w:rsidRDefault="00A76050" w:rsidP="000F75DE">
      <w:pPr>
        <w:widowControl w:val="0"/>
        <w:tabs>
          <w:tab w:val="left" w:pos="360"/>
          <w:tab w:val="num" w:pos="720"/>
        </w:tabs>
        <w:spacing w:after="0" w:line="240" w:lineRule="auto"/>
        <w:ind w:left="426"/>
        <w:jc w:val="both"/>
        <w:rPr>
          <w:rFonts w:ascii="Times New Roman" w:hAnsi="Times New Roman"/>
          <w:iCs/>
          <w:sz w:val="28"/>
          <w:szCs w:val="28"/>
        </w:rPr>
      </w:pPr>
    </w:p>
    <w:p w:rsidR="00A76050" w:rsidRPr="00CA60D5" w:rsidRDefault="00A76050" w:rsidP="007F636A">
      <w:pPr>
        <w:tabs>
          <w:tab w:val="num" w:pos="480"/>
        </w:tabs>
        <w:spacing w:after="0" w:line="240" w:lineRule="auto"/>
        <w:ind w:firstLine="426"/>
        <w:jc w:val="both"/>
        <w:rPr>
          <w:rFonts w:ascii="Times New Roman" w:hAnsi="Times New Roman"/>
          <w:sz w:val="28"/>
          <w:szCs w:val="28"/>
          <w:lang w:eastAsia="ar-SA"/>
        </w:rPr>
      </w:pPr>
    </w:p>
    <w:p w:rsidR="00A76050" w:rsidRPr="00CA60D5" w:rsidRDefault="00A76050" w:rsidP="007F636A">
      <w:pPr>
        <w:tabs>
          <w:tab w:val="num" w:pos="480"/>
        </w:tabs>
        <w:spacing w:after="0" w:line="240" w:lineRule="auto"/>
        <w:ind w:firstLine="426"/>
        <w:jc w:val="both"/>
        <w:rPr>
          <w:rFonts w:ascii="Times New Roman" w:hAnsi="Times New Roman"/>
          <w:sz w:val="28"/>
          <w:szCs w:val="28"/>
          <w:lang w:eastAsia="ar-SA"/>
        </w:rPr>
      </w:pPr>
      <w:r w:rsidRPr="00CA60D5">
        <w:rPr>
          <w:rFonts w:ascii="Times New Roman" w:hAnsi="Times New Roman"/>
          <w:sz w:val="28"/>
          <w:szCs w:val="28"/>
          <w:lang w:eastAsia="ar-SA"/>
        </w:rPr>
        <w:tab/>
      </w:r>
      <w:r w:rsidRPr="00CA60D5">
        <w:rPr>
          <w:rFonts w:ascii="Times New Roman" w:hAnsi="Times New Roman"/>
          <w:sz w:val="28"/>
          <w:szCs w:val="28"/>
          <w:lang w:eastAsia="ar-SA"/>
        </w:rPr>
        <w:tab/>
        <w:t>Література</w:t>
      </w:r>
    </w:p>
    <w:p w:rsidR="00A76050" w:rsidRPr="00CA60D5" w:rsidRDefault="00A76050" w:rsidP="00230D76">
      <w:pPr>
        <w:pStyle w:val="ListParagraph"/>
        <w:widowControl w:val="0"/>
        <w:numPr>
          <w:ilvl w:val="6"/>
          <w:numId w:val="21"/>
        </w:numPr>
        <w:ind w:left="709"/>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A76050" w:rsidRPr="00CA60D5" w:rsidRDefault="00A76050" w:rsidP="00230D76">
      <w:pPr>
        <w:pStyle w:val="ListParagraph"/>
        <w:widowControl w:val="0"/>
        <w:numPr>
          <w:ilvl w:val="6"/>
          <w:numId w:val="21"/>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6"/>
          <w:numId w:val="21"/>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7F636A">
      <w:pPr>
        <w:spacing w:after="0" w:line="240" w:lineRule="auto"/>
        <w:ind w:left="360"/>
        <w:jc w:val="both"/>
        <w:rPr>
          <w:rFonts w:ascii="Times New Roman" w:hAnsi="Times New Roman"/>
          <w:sz w:val="28"/>
          <w:szCs w:val="28"/>
          <w:lang w:val="ru-RU" w:eastAsia="ar-SA"/>
        </w:rPr>
      </w:pPr>
    </w:p>
    <w:p w:rsidR="00A76050" w:rsidRPr="00CA60D5" w:rsidRDefault="00A76050" w:rsidP="007F636A">
      <w:pPr>
        <w:widowControl w:val="0"/>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A76050" w:rsidRPr="00CA60D5" w:rsidRDefault="00A76050" w:rsidP="00230D76">
      <w:pPr>
        <w:pStyle w:val="Default"/>
        <w:widowControl w:val="0"/>
        <w:numPr>
          <w:ilvl w:val="0"/>
          <w:numId w:val="9"/>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9"/>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A76050" w:rsidRPr="00CA60D5" w:rsidRDefault="00A76050" w:rsidP="00230D76">
      <w:pPr>
        <w:pStyle w:val="Default"/>
        <w:numPr>
          <w:ilvl w:val="0"/>
          <w:numId w:val="9"/>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органи державної влади; органи законодавчої влади; органи виконавчої влади; органи судової влади; Президент України; органи прокуратури.</w:t>
      </w:r>
    </w:p>
    <w:p w:rsidR="00A76050" w:rsidRPr="00CA60D5" w:rsidRDefault="00A76050" w:rsidP="00230D76">
      <w:pPr>
        <w:pStyle w:val="Default"/>
        <w:numPr>
          <w:ilvl w:val="0"/>
          <w:numId w:val="9"/>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 xml:space="preserve">принципи поділу влади; </w:t>
      </w:r>
      <w:r w:rsidRPr="00CA60D5">
        <w:rPr>
          <w:bCs/>
          <w:sz w:val="28"/>
          <w:szCs w:val="28"/>
          <w:lang w:val="uk-UA"/>
        </w:rPr>
        <w:t>основні принципи організації та діяльності органів державної влади.</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A76050" w:rsidRPr="00CA60D5" w:rsidRDefault="00A76050" w:rsidP="006536FD">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Яка форма виконавчого листа, основні елементи документу.</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осіб, які виносять ухвалу про порушення виконавчого провадження.</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Чи проводить суд контроль за виконанням рішень суду?</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Основні стадії виконавчого провадження.</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строки, якими обмежується добровільна стадія виконання рішення суду.</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за яких умов починається примусова стадія виконання рішення суду.</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умови закриття виконавчого провадження.</w:t>
      </w:r>
    </w:p>
    <w:p w:rsidR="00A76050" w:rsidRPr="00CA60D5" w:rsidRDefault="00A76050"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Перерахуйте правила відновлення втраченого виконавчого провадження.</w:t>
      </w:r>
    </w:p>
    <w:p w:rsidR="00A76050" w:rsidRPr="00CA60D5" w:rsidRDefault="00A76050" w:rsidP="000F75DE">
      <w:pPr>
        <w:spacing w:after="0" w:line="20" w:lineRule="atLeast"/>
        <w:ind w:left="709"/>
        <w:jc w:val="both"/>
        <w:rPr>
          <w:rFonts w:ascii="Times New Roman" w:hAnsi="Times New Roman"/>
          <w:spacing w:val="4"/>
          <w:sz w:val="28"/>
          <w:szCs w:val="28"/>
        </w:rPr>
      </w:pPr>
    </w:p>
    <w:p w:rsidR="00A76050" w:rsidRPr="00CA60D5" w:rsidRDefault="00A76050" w:rsidP="000F75DE">
      <w:pPr>
        <w:widowControl w:val="0"/>
        <w:spacing w:after="0" w:line="240" w:lineRule="auto"/>
        <w:ind w:left="284"/>
        <w:jc w:val="both"/>
        <w:rPr>
          <w:rFonts w:ascii="Times New Roman" w:hAnsi="Times New Roman"/>
          <w:iCs/>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Представництво</w:t>
      </w: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A76050" w:rsidRPr="00CA60D5" w:rsidRDefault="00A76050"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Назвіть осіб судового представництва.</w:t>
      </w:r>
    </w:p>
    <w:p w:rsidR="00A76050" w:rsidRPr="00CA60D5" w:rsidRDefault="00A76050"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Назвіть підстави виникнення судового представництва.</w:t>
      </w:r>
    </w:p>
    <w:p w:rsidR="00A76050" w:rsidRPr="00CA60D5" w:rsidRDefault="00A76050"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Які особи можуть бути представниками в суді за малоцінними позовами.</w:t>
      </w:r>
    </w:p>
    <w:p w:rsidR="00A76050" w:rsidRPr="00CA60D5" w:rsidRDefault="00A76050"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Представництво за не малоцінними позовами.</w:t>
      </w:r>
    </w:p>
    <w:p w:rsidR="00A76050" w:rsidRPr="00CA60D5" w:rsidRDefault="00A76050"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Документальні вимоги до оформлення представництва.</w:t>
      </w:r>
    </w:p>
    <w:p w:rsidR="00A76050" w:rsidRPr="00CA60D5" w:rsidRDefault="00A76050" w:rsidP="000F75DE">
      <w:pPr>
        <w:widowControl w:val="0"/>
        <w:tabs>
          <w:tab w:val="left" w:pos="567"/>
        </w:tabs>
        <w:spacing w:after="0" w:line="240" w:lineRule="auto"/>
        <w:ind w:left="426"/>
        <w:jc w:val="both"/>
        <w:rPr>
          <w:rFonts w:ascii="Times New Roman" w:hAnsi="Times New Roman"/>
          <w:sz w:val="28"/>
          <w:szCs w:val="28"/>
        </w:rPr>
      </w:pPr>
    </w:p>
    <w:p w:rsidR="00A76050" w:rsidRPr="00CA60D5" w:rsidRDefault="00A76050" w:rsidP="007F636A">
      <w:pPr>
        <w:spacing w:after="0" w:line="240" w:lineRule="auto"/>
        <w:ind w:firstLine="426"/>
        <w:jc w:val="both"/>
        <w:rPr>
          <w:rFonts w:ascii="Times New Roman" w:hAnsi="Times New Roman"/>
          <w:sz w:val="28"/>
          <w:szCs w:val="28"/>
          <w:lang w:eastAsia="ar-SA"/>
        </w:rPr>
      </w:pPr>
    </w:p>
    <w:p w:rsidR="00A76050" w:rsidRPr="00CA60D5" w:rsidRDefault="00A76050" w:rsidP="007F636A">
      <w:pPr>
        <w:spacing w:after="0" w:line="240" w:lineRule="auto"/>
        <w:ind w:firstLine="708"/>
        <w:jc w:val="both"/>
        <w:rPr>
          <w:rFonts w:ascii="Times New Roman" w:hAnsi="Times New Roman"/>
          <w:sz w:val="28"/>
          <w:szCs w:val="28"/>
          <w:lang w:eastAsia="ar-SA"/>
        </w:rPr>
      </w:pPr>
      <w:r w:rsidRPr="00CA60D5">
        <w:rPr>
          <w:rFonts w:ascii="Times New Roman" w:hAnsi="Times New Roman"/>
          <w:sz w:val="28"/>
          <w:szCs w:val="28"/>
          <w:lang w:eastAsia="ar-SA"/>
        </w:rPr>
        <w:t>Література</w:t>
      </w:r>
    </w:p>
    <w:p w:rsidR="00A76050" w:rsidRPr="00CA60D5" w:rsidRDefault="00A76050" w:rsidP="00230D76">
      <w:pPr>
        <w:pStyle w:val="ListParagraph"/>
        <w:widowControl w:val="0"/>
        <w:numPr>
          <w:ilvl w:val="0"/>
          <w:numId w:val="30"/>
        </w:numPr>
        <w:ind w:left="709"/>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A76050" w:rsidRPr="00CA60D5" w:rsidRDefault="00A76050" w:rsidP="00230D76">
      <w:pPr>
        <w:pStyle w:val="ListParagraph"/>
        <w:widowControl w:val="0"/>
        <w:numPr>
          <w:ilvl w:val="0"/>
          <w:numId w:val="30"/>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A76050" w:rsidRPr="00CA60D5" w:rsidRDefault="00A76050" w:rsidP="00230D76">
      <w:pPr>
        <w:pStyle w:val="ListParagraph"/>
        <w:widowControl w:val="0"/>
        <w:numPr>
          <w:ilvl w:val="0"/>
          <w:numId w:val="30"/>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A76050" w:rsidRPr="00CA60D5" w:rsidRDefault="00A76050" w:rsidP="00CA60D5">
      <w:pPr>
        <w:widowControl w:val="0"/>
        <w:spacing w:after="0" w:line="240" w:lineRule="auto"/>
        <w:ind w:left="426" w:right="-96"/>
        <w:jc w:val="both"/>
        <w:rPr>
          <w:rFonts w:ascii="Times New Roman" w:hAnsi="Times New Roman"/>
          <w:sz w:val="28"/>
          <w:szCs w:val="28"/>
          <w:lang w:eastAsia="ar-SA"/>
        </w:rPr>
      </w:pP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A76050" w:rsidRPr="00CA60D5" w:rsidRDefault="00A76050" w:rsidP="00230D76">
      <w:pPr>
        <w:pStyle w:val="Default"/>
        <w:numPr>
          <w:ilvl w:val="0"/>
          <w:numId w:val="10"/>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A76050" w:rsidRPr="00CA60D5" w:rsidRDefault="00A76050" w:rsidP="00230D76">
      <w:pPr>
        <w:pStyle w:val="Default"/>
        <w:numPr>
          <w:ilvl w:val="0"/>
          <w:numId w:val="10"/>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A76050" w:rsidRPr="00CA60D5" w:rsidRDefault="00A76050" w:rsidP="00230D76">
      <w:pPr>
        <w:pStyle w:val="Default"/>
        <w:numPr>
          <w:ilvl w:val="0"/>
          <w:numId w:val="10"/>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парламент; народний депутат України ; з</w:t>
      </w:r>
      <w:r w:rsidRPr="00CA60D5">
        <w:rPr>
          <w:bCs/>
          <w:sz w:val="28"/>
          <w:szCs w:val="28"/>
          <w:lang w:val="uk-UA"/>
        </w:rPr>
        <w:t>аконодавчий процес</w:t>
      </w:r>
      <w:r w:rsidRPr="00CA60D5">
        <w:rPr>
          <w:sz w:val="28"/>
          <w:szCs w:val="28"/>
          <w:lang w:val="uk-UA"/>
        </w:rPr>
        <w:t>.</w:t>
      </w:r>
    </w:p>
    <w:p w:rsidR="00A76050" w:rsidRPr="00CA60D5" w:rsidRDefault="00A76050" w:rsidP="00230D76">
      <w:pPr>
        <w:pStyle w:val="Default"/>
        <w:numPr>
          <w:ilvl w:val="0"/>
          <w:numId w:val="10"/>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основні типи парламентів; вміти класифікувати повноваження Верховної Ради України; розрізняти основні стадії законодавчого процесу</w:t>
      </w:r>
      <w:r w:rsidRPr="00CA60D5">
        <w:rPr>
          <w:bCs/>
          <w:sz w:val="28"/>
          <w:szCs w:val="28"/>
          <w:lang w:val="uk-UA"/>
        </w:rPr>
        <w:t>.</w:t>
      </w:r>
    </w:p>
    <w:p w:rsidR="00A76050" w:rsidRPr="00CA60D5" w:rsidRDefault="00A76050"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уМетодичних рекомендаціях для підготовки до практичних занять з дисципліни.   </w:t>
      </w:r>
    </w:p>
    <w:p w:rsidR="00A76050" w:rsidRPr="00CA60D5" w:rsidRDefault="00A76050" w:rsidP="006536FD">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A76050" w:rsidRPr="00CA60D5" w:rsidRDefault="00A76050"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Чи є ордер документом, що підтверджує представництво адвоката в суді.</w:t>
      </w:r>
    </w:p>
    <w:p w:rsidR="00A76050" w:rsidRPr="00CA60D5" w:rsidRDefault="00A76050"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Проаналізуйте, в чому різниця між судовим та цивільним представництвом.</w:t>
      </w:r>
    </w:p>
    <w:p w:rsidR="00A76050" w:rsidRPr="00CA60D5" w:rsidRDefault="00A76050"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Визначте, чи завжди матеріальний представник можу бути судовим представником.</w:t>
      </w:r>
    </w:p>
    <w:p w:rsidR="00A76050" w:rsidRPr="00CA60D5" w:rsidRDefault="00A76050"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Поясність, порядок представлення громадського представництва.</w:t>
      </w:r>
    </w:p>
    <w:p w:rsidR="00A76050" w:rsidRPr="00CA60D5" w:rsidRDefault="00A76050" w:rsidP="000F75DE">
      <w:pPr>
        <w:widowControl w:val="0"/>
        <w:tabs>
          <w:tab w:val="left" w:pos="240"/>
          <w:tab w:val="left" w:pos="709"/>
          <w:tab w:val="left" w:pos="1560"/>
        </w:tabs>
        <w:spacing w:after="0" w:line="240" w:lineRule="auto"/>
        <w:ind w:left="284"/>
        <w:jc w:val="both"/>
        <w:rPr>
          <w:rFonts w:ascii="Times New Roman" w:hAnsi="Times New Roman"/>
          <w:sz w:val="28"/>
          <w:szCs w:val="28"/>
        </w:rPr>
      </w:pPr>
    </w:p>
    <w:p w:rsidR="00A76050" w:rsidRPr="00CA60D5" w:rsidRDefault="00A76050" w:rsidP="007F636A">
      <w:pPr>
        <w:spacing w:after="0" w:line="240" w:lineRule="auto"/>
        <w:ind w:left="360"/>
        <w:jc w:val="both"/>
        <w:rPr>
          <w:rFonts w:ascii="Times New Roman" w:hAnsi="Times New Roman"/>
          <w:sz w:val="28"/>
          <w:szCs w:val="28"/>
          <w:lang w:eastAsia="ar-SA"/>
        </w:rPr>
      </w:pPr>
    </w:p>
    <w:p w:rsidR="00A76050" w:rsidRPr="00CA60D5" w:rsidRDefault="00A76050" w:rsidP="006536FD">
      <w:pPr>
        <w:widowControl w:val="0"/>
        <w:tabs>
          <w:tab w:val="left" w:pos="709"/>
        </w:tabs>
        <w:spacing w:after="0" w:line="240" w:lineRule="auto"/>
        <w:ind w:left="284" w:right="-96"/>
        <w:jc w:val="both"/>
        <w:rPr>
          <w:rFonts w:ascii="Times New Roman" w:hAnsi="Times New Roman"/>
          <w:sz w:val="28"/>
          <w:szCs w:val="28"/>
        </w:rPr>
      </w:pPr>
    </w:p>
    <w:p w:rsidR="00A76050" w:rsidRPr="00CA60D5" w:rsidRDefault="00A76050" w:rsidP="007F636A">
      <w:pPr>
        <w:rPr>
          <w:rFonts w:ascii="Times New Roman" w:hAnsi="Times New Roman"/>
          <w:sz w:val="28"/>
          <w:szCs w:val="28"/>
        </w:rPr>
      </w:pPr>
    </w:p>
    <w:sectPr w:rsidR="00A76050" w:rsidRPr="00CA60D5"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417"/>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403258B"/>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8903730"/>
    <w:multiLevelType w:val="multilevel"/>
    <w:tmpl w:val="5804FA1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9E1787B"/>
    <w:multiLevelType w:val="multilevel"/>
    <w:tmpl w:val="00900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E12BFD"/>
    <w:multiLevelType w:val="hybridMultilevel"/>
    <w:tmpl w:val="DDC69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BE4DF1"/>
    <w:multiLevelType w:val="hybridMultilevel"/>
    <w:tmpl w:val="C9DEC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D155B1"/>
    <w:multiLevelType w:val="hybridMultilevel"/>
    <w:tmpl w:val="51E09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466FD5"/>
    <w:multiLevelType w:val="hybridMultilevel"/>
    <w:tmpl w:val="1D36EC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A6E0120"/>
    <w:multiLevelType w:val="hybridMultilevel"/>
    <w:tmpl w:val="63C87D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2411DE1"/>
    <w:multiLevelType w:val="hybridMultilevel"/>
    <w:tmpl w:val="E67EED14"/>
    <w:lvl w:ilvl="0" w:tplc="A8C2B944">
      <w:start w:val="1"/>
      <w:numFmt w:val="decimal"/>
      <w:lvlText w:val="%1."/>
      <w:lvlJc w:val="left"/>
      <w:pPr>
        <w:tabs>
          <w:tab w:val="num" w:pos="1729"/>
        </w:tabs>
        <w:ind w:left="1729" w:hanging="1020"/>
      </w:pPr>
      <w:rPr>
        <w:rFonts w:cs="Times New Roman" w:hint="default"/>
      </w:rPr>
    </w:lvl>
    <w:lvl w:ilvl="1" w:tplc="B1E4FCC2">
      <w:start w:val="1"/>
      <w:numFmt w:val="decimal"/>
      <w:lvlText w:val="%2)"/>
      <w:lvlJc w:val="left"/>
      <w:pPr>
        <w:tabs>
          <w:tab w:val="num" w:pos="2136"/>
        </w:tabs>
        <w:ind w:left="2136" w:hanging="816"/>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34C407D9"/>
    <w:multiLevelType w:val="hybridMultilevel"/>
    <w:tmpl w:val="5804FA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4775F3"/>
    <w:multiLevelType w:val="hybridMultilevel"/>
    <w:tmpl w:val="A52C2496"/>
    <w:lvl w:ilvl="0" w:tplc="0419000F">
      <w:start w:val="1"/>
      <w:numFmt w:val="decimal"/>
      <w:lvlText w:val="%1."/>
      <w:lvlJc w:val="left"/>
      <w:pPr>
        <w:tabs>
          <w:tab w:val="num" w:pos="720"/>
        </w:tabs>
        <w:ind w:left="720" w:hanging="360"/>
      </w:pPr>
      <w:rPr>
        <w:rFonts w:cs="Times New Roman" w:hint="default"/>
      </w:rPr>
    </w:lvl>
    <w:lvl w:ilvl="1" w:tplc="016C049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FE0937"/>
    <w:multiLevelType w:val="hybridMultilevel"/>
    <w:tmpl w:val="35545D3A"/>
    <w:lvl w:ilvl="0" w:tplc="FD0AF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39160E3"/>
    <w:multiLevelType w:val="hybridMultilevel"/>
    <w:tmpl w:val="411AD8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3B403DE"/>
    <w:multiLevelType w:val="hybridMultilevel"/>
    <w:tmpl w:val="57E68D20"/>
    <w:lvl w:ilvl="0" w:tplc="0419000F">
      <w:start w:val="1"/>
      <w:numFmt w:val="decimal"/>
      <w:lvlText w:val="%1."/>
      <w:lvlJc w:val="left"/>
      <w:pPr>
        <w:tabs>
          <w:tab w:val="num" w:pos="720"/>
        </w:tabs>
        <w:ind w:left="720" w:hanging="360"/>
      </w:pPr>
      <w:rPr>
        <w:rFonts w:cs="Times New Roman" w:hint="default"/>
      </w:rPr>
    </w:lvl>
    <w:lvl w:ilvl="1" w:tplc="7E88969A">
      <w:numFmt w:val="bullet"/>
      <w:lvlText w:val="-"/>
      <w:lvlJc w:val="left"/>
      <w:pPr>
        <w:tabs>
          <w:tab w:val="num" w:pos="1770"/>
        </w:tabs>
        <w:ind w:left="1770" w:hanging="6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8E8402E"/>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4D3F2995"/>
    <w:multiLevelType w:val="multilevel"/>
    <w:tmpl w:val="D2F22B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E9607B6"/>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4EEB57FA"/>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5C3A717E"/>
    <w:multiLevelType w:val="hybridMultilevel"/>
    <w:tmpl w:val="45C4D6AC"/>
    <w:lvl w:ilvl="0" w:tplc="0419000F">
      <w:start w:val="1"/>
      <w:numFmt w:val="decimal"/>
      <w:lvlText w:val="%1."/>
      <w:lvlJc w:val="left"/>
      <w:pPr>
        <w:tabs>
          <w:tab w:val="num" w:pos="720"/>
        </w:tabs>
        <w:ind w:left="720" w:hanging="360"/>
      </w:pPr>
      <w:rPr>
        <w:rFonts w:cs="Times New Roman" w:hint="default"/>
      </w:rPr>
    </w:lvl>
    <w:lvl w:ilvl="1" w:tplc="1F0EA2BC">
      <w:numFmt w:val="bullet"/>
      <w:lvlText w:val="—"/>
      <w:lvlJc w:val="left"/>
      <w:pPr>
        <w:tabs>
          <w:tab w:val="num" w:pos="1500"/>
        </w:tabs>
        <w:ind w:left="1500" w:hanging="42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EA36443"/>
    <w:multiLevelType w:val="hybridMultilevel"/>
    <w:tmpl w:val="CA28EC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13E4DBA"/>
    <w:multiLevelType w:val="hybridMultilevel"/>
    <w:tmpl w:val="5B068A8C"/>
    <w:lvl w:ilvl="0" w:tplc="5A3C33AA">
      <w:start w:val="1"/>
      <w:numFmt w:val="decimal"/>
      <w:lvlText w:val="%1."/>
      <w:lvlJc w:val="left"/>
      <w:pPr>
        <w:tabs>
          <w:tab w:val="num" w:pos="1056"/>
        </w:tabs>
        <w:ind w:left="1056" w:hanging="69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8E0AA7"/>
    <w:multiLevelType w:val="hybridMultilevel"/>
    <w:tmpl w:val="63A089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7600EF0"/>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6BB42781"/>
    <w:multiLevelType w:val="multilevel"/>
    <w:tmpl w:val="50CC20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2B60F60"/>
    <w:multiLevelType w:val="multilevel"/>
    <w:tmpl w:val="A4025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4441E83"/>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7B2E567B"/>
    <w:multiLevelType w:val="multilevel"/>
    <w:tmpl w:val="00900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D836B5E"/>
    <w:multiLevelType w:val="hybridMultilevel"/>
    <w:tmpl w:val="7FAA1C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A91A75"/>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17"/>
  </w:num>
  <w:num w:numId="3">
    <w:abstractNumId w:val="9"/>
  </w:num>
  <w:num w:numId="4">
    <w:abstractNumId w:val="0"/>
  </w:num>
  <w:num w:numId="5">
    <w:abstractNumId w:val="15"/>
  </w:num>
  <w:num w:numId="6">
    <w:abstractNumId w:val="23"/>
  </w:num>
  <w:num w:numId="7">
    <w:abstractNumId w:val="21"/>
  </w:num>
  <w:num w:numId="8">
    <w:abstractNumId w:val="18"/>
  </w:num>
  <w:num w:numId="9">
    <w:abstractNumId w:val="26"/>
  </w:num>
  <w:num w:numId="10">
    <w:abstractNumId w:val="29"/>
  </w:num>
  <w:num w:numId="11">
    <w:abstractNumId w:val="11"/>
  </w:num>
  <w:num w:numId="12">
    <w:abstractNumId w:val="19"/>
  </w:num>
  <w:num w:numId="13">
    <w:abstractNumId w:val="16"/>
  </w:num>
  <w:num w:numId="14">
    <w:abstractNumId w:val="27"/>
  </w:num>
  <w:num w:numId="15">
    <w:abstractNumId w:val="4"/>
  </w:num>
  <w:num w:numId="16">
    <w:abstractNumId w:val="7"/>
  </w:num>
  <w:num w:numId="17">
    <w:abstractNumId w:val="3"/>
  </w:num>
  <w:num w:numId="18">
    <w:abstractNumId w:val="14"/>
  </w:num>
  <w:num w:numId="19">
    <w:abstractNumId w:val="25"/>
  </w:num>
  <w:num w:numId="20">
    <w:abstractNumId w:val="24"/>
  </w:num>
  <w:num w:numId="21">
    <w:abstractNumId w:val="8"/>
  </w:num>
  <w:num w:numId="22">
    <w:abstractNumId w:val="22"/>
  </w:num>
  <w:num w:numId="23">
    <w:abstractNumId w:val="13"/>
  </w:num>
  <w:num w:numId="24">
    <w:abstractNumId w:val="20"/>
  </w:num>
  <w:num w:numId="25">
    <w:abstractNumId w:val="10"/>
  </w:num>
  <w:num w:numId="26">
    <w:abstractNumId w:val="2"/>
  </w:num>
  <w:num w:numId="27">
    <w:abstractNumId w:val="28"/>
  </w:num>
  <w:num w:numId="28">
    <w:abstractNumId w:val="5"/>
  </w:num>
  <w:num w:numId="29">
    <w:abstractNumId w:val="6"/>
  </w:num>
  <w:num w:numId="30">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36A"/>
    <w:rsid w:val="000F75DE"/>
    <w:rsid w:val="00214F7A"/>
    <w:rsid w:val="00230D76"/>
    <w:rsid w:val="00244AB2"/>
    <w:rsid w:val="00462D10"/>
    <w:rsid w:val="004B0772"/>
    <w:rsid w:val="004D245E"/>
    <w:rsid w:val="006536FD"/>
    <w:rsid w:val="007F636A"/>
    <w:rsid w:val="008A26EF"/>
    <w:rsid w:val="00952475"/>
    <w:rsid w:val="00A32A0D"/>
    <w:rsid w:val="00A62E44"/>
    <w:rsid w:val="00A76050"/>
    <w:rsid w:val="00B32861"/>
    <w:rsid w:val="00CA60D5"/>
    <w:rsid w:val="00DC3706"/>
    <w:rsid w:val="00E134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6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636A"/>
    <w:pPr>
      <w:spacing w:after="0" w:line="240" w:lineRule="auto"/>
      <w:jc w:val="both"/>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uiPriority w:val="99"/>
    <w:locked/>
    <w:rsid w:val="007F636A"/>
    <w:rPr>
      <w:rFonts w:ascii="Times New Roman" w:hAnsi="Times New Roman" w:cs="Times New Roman"/>
      <w:sz w:val="24"/>
      <w:szCs w:val="24"/>
      <w:lang w:val="ru-RU" w:eastAsia="ru-RU"/>
    </w:rPr>
  </w:style>
  <w:style w:type="paragraph" w:customStyle="1" w:styleId="Default">
    <w:name w:val="Default"/>
    <w:uiPriority w:val="99"/>
    <w:rsid w:val="007F636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0F75DE"/>
    <w:pPr>
      <w:ind w:left="720"/>
      <w:contextualSpacing/>
    </w:pPr>
  </w:style>
  <w:style w:type="paragraph" w:styleId="PlainText">
    <w:name w:val="Plain Text"/>
    <w:basedOn w:val="Normal"/>
    <w:link w:val="PlainTextChar"/>
    <w:uiPriority w:val="99"/>
    <w:rsid w:val="000F75DE"/>
    <w:pPr>
      <w:spacing w:after="0" w:line="240" w:lineRule="auto"/>
    </w:pPr>
    <w:rPr>
      <w:rFonts w:ascii="Courier New" w:eastAsia="Times New Roman" w:hAnsi="Courier New"/>
      <w:sz w:val="20"/>
      <w:szCs w:val="20"/>
      <w:lang w:eastAsia="uk-UA"/>
    </w:rPr>
  </w:style>
  <w:style w:type="character" w:customStyle="1" w:styleId="PlainTextChar">
    <w:name w:val="Plain Text Char"/>
    <w:basedOn w:val="DefaultParagraphFont"/>
    <w:link w:val="PlainText"/>
    <w:uiPriority w:val="99"/>
    <w:locked/>
    <w:rsid w:val="000F75DE"/>
    <w:rPr>
      <w:rFonts w:ascii="Courier New" w:hAnsi="Courier New" w:cs="Times New Roman"/>
      <w:sz w:val="20"/>
      <w:szCs w:val="20"/>
      <w:lang w:eastAsia="uk-UA"/>
    </w:rPr>
  </w:style>
  <w:style w:type="character" w:styleId="Hyperlink">
    <w:name w:val="Hyperlink"/>
    <w:basedOn w:val="DefaultParagraphFont"/>
    <w:uiPriority w:val="99"/>
    <w:semiHidden/>
    <w:rsid w:val="000F75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12</Pages>
  <Words>3269</Words>
  <Characters>18636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14</cp:revision>
  <dcterms:created xsi:type="dcterms:W3CDTF">2018-03-05T13:27:00Z</dcterms:created>
  <dcterms:modified xsi:type="dcterms:W3CDTF">2018-04-10T11:34:00Z</dcterms:modified>
</cp:coreProperties>
</file>