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6D1A" w14:textId="77777777" w:rsidR="002C0330" w:rsidRPr="002C0330" w:rsidRDefault="002C0330" w:rsidP="002C0330">
      <w:pPr>
        <w:widowControl/>
        <w:suppressAutoHyphens w:val="0"/>
        <w:spacing w:line="360" w:lineRule="auto"/>
        <w:ind w:right="57" w:firstLine="0"/>
        <w:rPr>
          <w:sz w:val="28"/>
          <w:szCs w:val="28"/>
        </w:rPr>
      </w:pPr>
      <w:r w:rsidRPr="002C0330">
        <w:rPr>
          <w:sz w:val="28"/>
          <w:szCs w:val="28"/>
        </w:rPr>
        <w:t>УДК 378 : 351.746.1 (045)</w:t>
      </w:r>
    </w:p>
    <w:p w14:paraId="4A883D62" w14:textId="77777777" w:rsidR="002C0330" w:rsidRPr="002C0330" w:rsidRDefault="002C0330" w:rsidP="002C0330">
      <w:pPr>
        <w:widowControl/>
        <w:suppressAutoHyphens w:val="0"/>
        <w:spacing w:line="360" w:lineRule="auto"/>
        <w:ind w:right="57" w:firstLine="567"/>
        <w:rPr>
          <w:sz w:val="28"/>
          <w:szCs w:val="28"/>
        </w:rPr>
      </w:pPr>
    </w:p>
    <w:p w14:paraId="67A7C89E" w14:textId="77777777" w:rsidR="002C0330" w:rsidRPr="002C0330" w:rsidRDefault="002C0330" w:rsidP="002C0330">
      <w:pPr>
        <w:pStyle w:val="a5"/>
        <w:rPr>
          <w:sz w:val="28"/>
          <w:szCs w:val="28"/>
        </w:rPr>
      </w:pPr>
      <w:bookmarkStart w:id="0" w:name="_Toc486247600"/>
      <w:proofErr w:type="spellStart"/>
      <w:r w:rsidRPr="002C0330">
        <w:rPr>
          <w:sz w:val="28"/>
          <w:szCs w:val="28"/>
        </w:rPr>
        <w:t>Лузік</w:t>
      </w:r>
      <w:proofErr w:type="spellEnd"/>
      <w:r w:rsidRPr="002C0330">
        <w:rPr>
          <w:sz w:val="28"/>
          <w:szCs w:val="28"/>
        </w:rPr>
        <w:t xml:space="preserve"> Е. В.,</w:t>
      </w:r>
      <w:bookmarkEnd w:id="0"/>
      <w:r w:rsidRPr="002C0330">
        <w:rPr>
          <w:sz w:val="28"/>
          <w:szCs w:val="28"/>
        </w:rPr>
        <w:t xml:space="preserve"> </w:t>
      </w:r>
    </w:p>
    <w:p w14:paraId="2AC84472" w14:textId="77777777" w:rsidR="002C0330" w:rsidRPr="002C0330" w:rsidRDefault="002C0330" w:rsidP="002C0330">
      <w:pPr>
        <w:widowControl/>
        <w:suppressAutoHyphens w:val="0"/>
        <w:ind w:right="57" w:firstLine="567"/>
        <w:jc w:val="right"/>
        <w:rPr>
          <w:i/>
          <w:sz w:val="28"/>
          <w:szCs w:val="28"/>
        </w:rPr>
      </w:pPr>
      <w:r w:rsidRPr="002C0330">
        <w:rPr>
          <w:i/>
          <w:sz w:val="28"/>
          <w:szCs w:val="28"/>
        </w:rPr>
        <w:t>доктор педагогічних наук, професор,</w:t>
      </w:r>
    </w:p>
    <w:p w14:paraId="5FF6843B" w14:textId="77777777" w:rsidR="002C0330" w:rsidRPr="002C0330" w:rsidRDefault="002C0330" w:rsidP="002C0330">
      <w:pPr>
        <w:widowControl/>
        <w:suppressAutoHyphens w:val="0"/>
        <w:ind w:right="57" w:firstLine="567"/>
        <w:jc w:val="right"/>
        <w:rPr>
          <w:i/>
          <w:sz w:val="28"/>
          <w:szCs w:val="28"/>
        </w:rPr>
      </w:pPr>
      <w:proofErr w:type="spellStart"/>
      <w:r w:rsidRPr="002C0330">
        <w:rPr>
          <w:i/>
          <w:sz w:val="28"/>
          <w:szCs w:val="28"/>
        </w:rPr>
        <w:t>завдувач</w:t>
      </w:r>
      <w:proofErr w:type="spellEnd"/>
      <w:r w:rsidRPr="002C0330">
        <w:rPr>
          <w:i/>
          <w:sz w:val="28"/>
          <w:szCs w:val="28"/>
        </w:rPr>
        <w:t xml:space="preserve"> кафедри педагогіки та психології професійної освіти</w:t>
      </w:r>
    </w:p>
    <w:p w14:paraId="0F3BBBD4" w14:textId="77777777" w:rsidR="002C0330" w:rsidRPr="002C0330" w:rsidRDefault="002C0330" w:rsidP="002C0330">
      <w:pPr>
        <w:widowControl/>
        <w:suppressAutoHyphens w:val="0"/>
        <w:ind w:right="57" w:firstLine="567"/>
        <w:jc w:val="right"/>
        <w:rPr>
          <w:i/>
          <w:sz w:val="28"/>
          <w:szCs w:val="28"/>
        </w:rPr>
      </w:pPr>
      <w:r w:rsidRPr="002C0330">
        <w:rPr>
          <w:i/>
          <w:sz w:val="28"/>
          <w:szCs w:val="28"/>
        </w:rPr>
        <w:t>Національного авіаційного університету</w:t>
      </w:r>
    </w:p>
    <w:p w14:paraId="01A1792E" w14:textId="77777777" w:rsidR="002C0330" w:rsidRPr="002C0330" w:rsidRDefault="002C0330" w:rsidP="002C0330">
      <w:pPr>
        <w:pStyle w:val="a5"/>
        <w:spacing w:before="40" w:after="20"/>
        <w:ind w:firstLine="709"/>
        <w:rPr>
          <w:sz w:val="28"/>
          <w:szCs w:val="28"/>
        </w:rPr>
      </w:pPr>
      <w:bookmarkStart w:id="1" w:name="_Toc486247601"/>
      <w:r w:rsidRPr="002C0330">
        <w:rPr>
          <w:sz w:val="28"/>
          <w:szCs w:val="28"/>
        </w:rPr>
        <w:t>Хоменко-Семенова Л. О.,</w:t>
      </w:r>
      <w:bookmarkEnd w:id="1"/>
      <w:r w:rsidRPr="002C0330">
        <w:rPr>
          <w:sz w:val="28"/>
          <w:szCs w:val="28"/>
        </w:rPr>
        <w:t xml:space="preserve"> </w:t>
      </w:r>
    </w:p>
    <w:p w14:paraId="2AB27FED" w14:textId="77777777" w:rsidR="002C0330" w:rsidRPr="002C0330" w:rsidRDefault="002C0330" w:rsidP="002C0330">
      <w:pPr>
        <w:widowControl/>
        <w:suppressAutoHyphens w:val="0"/>
        <w:ind w:right="57" w:firstLine="567"/>
        <w:jc w:val="right"/>
        <w:rPr>
          <w:i/>
          <w:sz w:val="28"/>
          <w:szCs w:val="28"/>
        </w:rPr>
      </w:pPr>
      <w:r w:rsidRPr="002C0330">
        <w:rPr>
          <w:i/>
          <w:sz w:val="28"/>
          <w:szCs w:val="28"/>
        </w:rPr>
        <w:t xml:space="preserve">кандидат педагогічних наук, </w:t>
      </w:r>
    </w:p>
    <w:p w14:paraId="1CE27301" w14:textId="77777777" w:rsidR="002C0330" w:rsidRPr="002C0330" w:rsidRDefault="002C0330" w:rsidP="002C0330">
      <w:pPr>
        <w:widowControl/>
        <w:suppressAutoHyphens w:val="0"/>
        <w:ind w:right="57" w:firstLine="567"/>
        <w:jc w:val="right"/>
        <w:rPr>
          <w:i/>
          <w:sz w:val="28"/>
          <w:szCs w:val="28"/>
        </w:rPr>
      </w:pPr>
      <w:r w:rsidRPr="002C0330">
        <w:rPr>
          <w:i/>
          <w:sz w:val="28"/>
          <w:szCs w:val="28"/>
        </w:rPr>
        <w:t>доцент кафедри педагогіки та психології професійної освіти</w:t>
      </w:r>
    </w:p>
    <w:p w14:paraId="3662AC6B" w14:textId="77777777" w:rsidR="002C0330" w:rsidRPr="002C0330" w:rsidRDefault="002C0330" w:rsidP="002C0330">
      <w:pPr>
        <w:widowControl/>
        <w:suppressAutoHyphens w:val="0"/>
        <w:ind w:right="57" w:firstLine="567"/>
        <w:jc w:val="right"/>
        <w:rPr>
          <w:i/>
          <w:sz w:val="28"/>
          <w:szCs w:val="28"/>
        </w:rPr>
      </w:pPr>
      <w:r w:rsidRPr="002C0330">
        <w:rPr>
          <w:i/>
          <w:sz w:val="28"/>
          <w:szCs w:val="28"/>
        </w:rPr>
        <w:t>Національного авіаційного університету</w:t>
      </w:r>
    </w:p>
    <w:p w14:paraId="027D45CD" w14:textId="77777777" w:rsidR="002C0330" w:rsidRPr="002C0330" w:rsidRDefault="002C0330" w:rsidP="002C0330">
      <w:pPr>
        <w:widowControl/>
        <w:suppressAutoHyphens w:val="0"/>
        <w:spacing w:line="360" w:lineRule="auto"/>
        <w:ind w:right="57" w:firstLine="567"/>
        <w:jc w:val="right"/>
        <w:rPr>
          <w:i/>
          <w:sz w:val="28"/>
          <w:szCs w:val="28"/>
        </w:rPr>
      </w:pPr>
    </w:p>
    <w:p w14:paraId="1AEB78D4" w14:textId="77777777" w:rsidR="002C0330" w:rsidRPr="002C0330" w:rsidRDefault="002C0330" w:rsidP="002C0330">
      <w:pPr>
        <w:pStyle w:val="a4"/>
        <w:spacing w:line="360" w:lineRule="auto"/>
        <w:rPr>
          <w:sz w:val="28"/>
          <w:szCs w:val="28"/>
        </w:rPr>
      </w:pPr>
      <w:bookmarkStart w:id="2" w:name="_Toc486247602"/>
      <w:r w:rsidRPr="002C0330">
        <w:rPr>
          <w:sz w:val="28"/>
          <w:szCs w:val="28"/>
        </w:rPr>
        <w:t xml:space="preserve">МОДЕРНІЗАЦІЯ ВИЩОЇ ОСВІТИ УКРАЇНИ В КОНТЕКСТІ </w:t>
      </w:r>
      <w:r w:rsidRPr="002C0330">
        <w:rPr>
          <w:sz w:val="28"/>
          <w:szCs w:val="28"/>
        </w:rPr>
        <w:br/>
        <w:t>НАЦІОНАЛЬНОЇ БЕЗПЕКИ</w:t>
      </w:r>
      <w:bookmarkEnd w:id="2"/>
    </w:p>
    <w:p w14:paraId="56872F10" w14:textId="77777777" w:rsidR="002C0330" w:rsidRPr="002C0330" w:rsidRDefault="002C0330" w:rsidP="002C0330">
      <w:pPr>
        <w:widowControl/>
        <w:suppressAutoHyphens w:val="0"/>
        <w:spacing w:line="360" w:lineRule="auto"/>
        <w:ind w:firstLine="567"/>
        <w:rPr>
          <w:i/>
          <w:sz w:val="28"/>
          <w:szCs w:val="28"/>
        </w:rPr>
      </w:pPr>
      <w:bookmarkStart w:id="3" w:name="_GoBack"/>
      <w:r w:rsidRPr="002C0330">
        <w:rPr>
          <w:i/>
          <w:sz w:val="28"/>
          <w:szCs w:val="28"/>
        </w:rPr>
        <w:t xml:space="preserve">Дане дослідження розглядає важливе питання реалізації національних інтересів України шляхом забезпечення </w:t>
      </w:r>
      <w:proofErr w:type="spellStart"/>
      <w:r w:rsidRPr="002C0330">
        <w:rPr>
          <w:i/>
          <w:sz w:val="28"/>
          <w:szCs w:val="28"/>
        </w:rPr>
        <w:t>освітної</w:t>
      </w:r>
      <w:proofErr w:type="spellEnd"/>
      <w:r w:rsidRPr="002C0330">
        <w:rPr>
          <w:i/>
          <w:sz w:val="28"/>
          <w:szCs w:val="28"/>
        </w:rPr>
        <w:t xml:space="preserve"> безпеки, яка є гарантом незалежності держави, умовою її сталого розвитку й зростання добробуту громадян. Розглянуто умови впливу епохи індустріального суспільства, яка сформувала класичну парадигму освіти. Визначено критерії без пекового аудиту такі, як: технології, математика, комп’ютерна грамотність; співробітництво та міжнародна конкуренція у вищій освіті; іноземні мови та глобальна обізнаність; національна ідентичність Особливу увагу приділено питанню модернізації освітньої політики в контексті національної безпеки України.</w:t>
      </w:r>
    </w:p>
    <w:bookmarkEnd w:id="3"/>
    <w:p w14:paraId="1B2565B0" w14:textId="787C04FF" w:rsidR="002C0330" w:rsidRPr="002C0330" w:rsidRDefault="002C0330" w:rsidP="002C0330">
      <w:pPr>
        <w:widowControl/>
        <w:suppressAutoHyphens w:val="0"/>
        <w:spacing w:line="360" w:lineRule="auto"/>
        <w:ind w:firstLine="567"/>
        <w:rPr>
          <w:i/>
          <w:sz w:val="28"/>
          <w:szCs w:val="28"/>
        </w:rPr>
      </w:pPr>
      <w:r w:rsidRPr="002C0330">
        <w:rPr>
          <w:b/>
          <w:i/>
          <w:sz w:val="28"/>
          <w:szCs w:val="28"/>
        </w:rPr>
        <w:t xml:space="preserve">Ключові слова: </w:t>
      </w:r>
      <w:r w:rsidRPr="002C0330">
        <w:rPr>
          <w:i/>
          <w:sz w:val="28"/>
          <w:szCs w:val="28"/>
        </w:rPr>
        <w:t>модернізація освіти</w:t>
      </w:r>
      <w:r>
        <w:rPr>
          <w:i/>
          <w:sz w:val="28"/>
          <w:szCs w:val="28"/>
        </w:rPr>
        <w:t>;</w:t>
      </w:r>
      <w:r w:rsidRPr="002C0330">
        <w:rPr>
          <w:i/>
          <w:sz w:val="28"/>
          <w:szCs w:val="28"/>
        </w:rPr>
        <w:t xml:space="preserve"> освітні послуги</w:t>
      </w:r>
      <w:r>
        <w:rPr>
          <w:i/>
          <w:sz w:val="28"/>
          <w:szCs w:val="28"/>
        </w:rPr>
        <w:t>;</w:t>
      </w:r>
      <w:r w:rsidRPr="002C0330">
        <w:rPr>
          <w:i/>
          <w:sz w:val="28"/>
          <w:szCs w:val="28"/>
        </w:rPr>
        <w:t xml:space="preserve"> національна безпека</w:t>
      </w:r>
      <w:r>
        <w:rPr>
          <w:i/>
          <w:sz w:val="28"/>
          <w:szCs w:val="28"/>
        </w:rPr>
        <w:t>;</w:t>
      </w:r>
      <w:r w:rsidRPr="002C0330">
        <w:rPr>
          <w:i/>
          <w:sz w:val="28"/>
          <w:szCs w:val="28"/>
        </w:rPr>
        <w:t xml:space="preserve"> критерії безпекового аудиту</w:t>
      </w:r>
      <w:r>
        <w:rPr>
          <w:i/>
          <w:sz w:val="28"/>
          <w:szCs w:val="28"/>
        </w:rPr>
        <w:t>;</w:t>
      </w:r>
      <w:r w:rsidRPr="002C0330">
        <w:rPr>
          <w:i/>
          <w:sz w:val="28"/>
          <w:szCs w:val="28"/>
        </w:rPr>
        <w:t xml:space="preserve"> глобальна обізнаність; національна ідентичність</w:t>
      </w:r>
      <w:r>
        <w:rPr>
          <w:i/>
          <w:sz w:val="28"/>
          <w:szCs w:val="28"/>
        </w:rPr>
        <w:t>;</w:t>
      </w:r>
      <w:r w:rsidRPr="002C0330">
        <w:rPr>
          <w:i/>
          <w:sz w:val="28"/>
          <w:szCs w:val="28"/>
        </w:rPr>
        <w:t xml:space="preserve"> міжнародна конкуренція у вищій освіті.</w:t>
      </w:r>
    </w:p>
    <w:p w14:paraId="04BAC17F" w14:textId="77777777" w:rsidR="002C0330" w:rsidRPr="002C0330" w:rsidRDefault="002C0330" w:rsidP="002C0330">
      <w:pPr>
        <w:widowControl/>
        <w:suppressAutoHyphens w:val="0"/>
        <w:spacing w:line="360" w:lineRule="auto"/>
        <w:ind w:firstLine="567"/>
        <w:rPr>
          <w:i/>
          <w:sz w:val="28"/>
          <w:szCs w:val="28"/>
        </w:rPr>
      </w:pPr>
    </w:p>
    <w:p w14:paraId="0B9DCD3A" w14:textId="77777777" w:rsidR="002C0330" w:rsidRPr="002C0330" w:rsidRDefault="002C0330" w:rsidP="002C0330">
      <w:pPr>
        <w:widowControl/>
        <w:suppressAutoHyphens w:val="0"/>
        <w:spacing w:line="360" w:lineRule="auto"/>
        <w:ind w:firstLine="567"/>
        <w:rPr>
          <w:sz w:val="28"/>
          <w:szCs w:val="28"/>
        </w:rPr>
      </w:pPr>
      <w:r w:rsidRPr="002C0330">
        <w:rPr>
          <w:b/>
          <w:sz w:val="28"/>
          <w:szCs w:val="28"/>
        </w:rPr>
        <w:t>Постановка проблеми та її актуальність.</w:t>
      </w:r>
      <w:r w:rsidRPr="002C0330">
        <w:rPr>
          <w:sz w:val="28"/>
          <w:szCs w:val="28"/>
        </w:rPr>
        <w:t xml:space="preserve"> Сьогодні, як ніколи, загострюється надзвичайно важливе питання ролі освітньої безпеки у політичній та правовій концептуалізації національних інтересів України. Будучи одним з найважливіших національних пріоритетів, обумовлюється, тим самим, міркування, що забезпечення освітньої безпеки на належному рівні </w:t>
      </w:r>
      <w:r w:rsidRPr="002C0330">
        <w:rPr>
          <w:sz w:val="28"/>
          <w:szCs w:val="28"/>
        </w:rPr>
        <w:lastRenderedPageBreak/>
        <w:t>є гарантом незалежності України, умовою її сталого розвитку й зростання добробуту громадян, оскільки саме освіта є фундаментом формування знань та інтелектуального капіталу нації.</w:t>
      </w:r>
    </w:p>
    <w:p w14:paraId="3FD6E45D"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Відомо, що на різних етапах розвитку особистості освітній процес виконує різні функції, так:</w:t>
      </w:r>
    </w:p>
    <w:p w14:paraId="3203A9C4" w14:textId="77777777" w:rsidR="002C0330" w:rsidRPr="002C0330" w:rsidRDefault="002C0330" w:rsidP="002C0330">
      <w:pPr>
        <w:widowControl/>
        <w:numPr>
          <w:ilvl w:val="0"/>
          <w:numId w:val="3"/>
        </w:numPr>
        <w:tabs>
          <w:tab w:val="clear" w:pos="720"/>
          <w:tab w:val="num" w:pos="826"/>
        </w:tabs>
        <w:suppressAutoHyphens w:val="0"/>
        <w:spacing w:line="360" w:lineRule="auto"/>
        <w:ind w:left="0" w:right="57" w:firstLine="567"/>
        <w:rPr>
          <w:sz w:val="28"/>
          <w:szCs w:val="28"/>
        </w:rPr>
      </w:pPr>
      <w:r w:rsidRPr="002C0330">
        <w:rPr>
          <w:sz w:val="28"/>
          <w:szCs w:val="28"/>
        </w:rPr>
        <w:t xml:space="preserve">в освітній школі – формування та розвиток здатності до навчання, конструюючи, тим самим, </w:t>
      </w:r>
      <w:r w:rsidRPr="002C0330">
        <w:rPr>
          <w:bCs/>
          <w:sz w:val="28"/>
          <w:szCs w:val="28"/>
        </w:rPr>
        <w:t xml:space="preserve">процес навченості; </w:t>
      </w:r>
    </w:p>
    <w:p w14:paraId="51947FD8" w14:textId="77777777" w:rsidR="002C0330" w:rsidRPr="002C0330" w:rsidRDefault="002C0330" w:rsidP="002C0330">
      <w:pPr>
        <w:widowControl/>
        <w:numPr>
          <w:ilvl w:val="0"/>
          <w:numId w:val="3"/>
        </w:numPr>
        <w:tabs>
          <w:tab w:val="clear" w:pos="720"/>
          <w:tab w:val="num" w:pos="826"/>
        </w:tabs>
        <w:suppressAutoHyphens w:val="0"/>
        <w:spacing w:line="360" w:lineRule="auto"/>
        <w:ind w:left="0" w:right="57" w:firstLine="567"/>
        <w:rPr>
          <w:sz w:val="28"/>
          <w:szCs w:val="28"/>
        </w:rPr>
      </w:pPr>
      <w:r w:rsidRPr="002C0330">
        <w:rPr>
          <w:sz w:val="28"/>
          <w:szCs w:val="28"/>
        </w:rPr>
        <w:t xml:space="preserve">у ВНЗ – формування і розвиток навченості, що переходить в самонавчання і самовиховання, конструюючи, на виході </w:t>
      </w:r>
      <w:r w:rsidRPr="002C0330">
        <w:rPr>
          <w:bCs/>
          <w:sz w:val="28"/>
          <w:szCs w:val="28"/>
        </w:rPr>
        <w:t>результат навченості;</w:t>
      </w:r>
    </w:p>
    <w:p w14:paraId="48F971C9" w14:textId="77777777" w:rsidR="002C0330" w:rsidRPr="002C0330" w:rsidRDefault="002C0330" w:rsidP="002C0330">
      <w:pPr>
        <w:widowControl/>
        <w:numPr>
          <w:ilvl w:val="0"/>
          <w:numId w:val="4"/>
        </w:numPr>
        <w:tabs>
          <w:tab w:val="clear" w:pos="720"/>
          <w:tab w:val="num" w:pos="826"/>
        </w:tabs>
        <w:suppressAutoHyphens w:val="0"/>
        <w:spacing w:line="360" w:lineRule="auto"/>
        <w:ind w:left="0" w:right="57" w:firstLine="567"/>
        <w:rPr>
          <w:sz w:val="28"/>
          <w:szCs w:val="28"/>
        </w:rPr>
      </w:pPr>
      <w:r w:rsidRPr="002C0330">
        <w:rPr>
          <w:sz w:val="28"/>
          <w:szCs w:val="28"/>
        </w:rPr>
        <w:t xml:space="preserve">в </w:t>
      </w:r>
      <w:proofErr w:type="spellStart"/>
      <w:r w:rsidRPr="002C0330">
        <w:rPr>
          <w:sz w:val="28"/>
          <w:szCs w:val="28"/>
        </w:rPr>
        <w:t>післявузівській</w:t>
      </w:r>
      <w:proofErr w:type="spellEnd"/>
      <w:r w:rsidRPr="002C0330">
        <w:rPr>
          <w:sz w:val="28"/>
          <w:szCs w:val="28"/>
        </w:rPr>
        <w:t xml:space="preserve"> освіті – усвідомлена потреба в професійному розвитку, що формує, самостійність і відповідальність особистості за результати професійної діяльності та сприяє </w:t>
      </w:r>
      <w:r w:rsidRPr="002C0330">
        <w:rPr>
          <w:bCs/>
          <w:sz w:val="28"/>
          <w:szCs w:val="28"/>
        </w:rPr>
        <w:t xml:space="preserve">розвитку професійної суб’єктності; </w:t>
      </w:r>
    </w:p>
    <w:p w14:paraId="248F1093" w14:textId="77777777" w:rsidR="002C0330" w:rsidRPr="002C0330" w:rsidRDefault="002C0330" w:rsidP="002C0330">
      <w:pPr>
        <w:widowControl/>
        <w:suppressAutoHyphens w:val="0"/>
        <w:spacing w:line="360" w:lineRule="auto"/>
        <w:ind w:right="57" w:firstLine="567"/>
        <w:rPr>
          <w:bCs/>
          <w:sz w:val="28"/>
          <w:szCs w:val="28"/>
        </w:rPr>
      </w:pPr>
      <w:r w:rsidRPr="002C0330">
        <w:rPr>
          <w:bCs/>
          <w:sz w:val="28"/>
          <w:szCs w:val="28"/>
        </w:rPr>
        <w:t xml:space="preserve">Однак, в реальності сучасна вища освіта України недостатньо </w:t>
      </w:r>
      <w:proofErr w:type="spellStart"/>
      <w:r w:rsidRPr="002C0330">
        <w:rPr>
          <w:bCs/>
          <w:sz w:val="28"/>
          <w:szCs w:val="28"/>
        </w:rPr>
        <w:t>адаптивно</w:t>
      </w:r>
      <w:proofErr w:type="spellEnd"/>
      <w:r w:rsidRPr="002C0330">
        <w:rPr>
          <w:bCs/>
          <w:sz w:val="28"/>
          <w:szCs w:val="28"/>
        </w:rPr>
        <w:t xml:space="preserve"> реагує на швидкоплинні потреби суспільства і ринку праці, що виражається в:</w:t>
      </w:r>
    </w:p>
    <w:p w14:paraId="1F7BA81A"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цілях підготовки, а також цілях навчальної дисципліни, які розраховані на існуюче (або минулий) освітнє середовище, а не на планетарний інформаційний простір;</w:t>
      </w:r>
    </w:p>
    <w:p w14:paraId="65ECB8F9"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структура змісту підготовки та перепідготовки сформовані за «тунельним» принципом («наслідуй мене»);</w:t>
      </w:r>
    </w:p>
    <w:p w14:paraId="458105E5"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педагогічні технології сформовані, в основному, на інформаційно-репродуктивних методиках;</w:t>
      </w:r>
    </w:p>
    <w:p w14:paraId="01CBE914"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педагогічний контроль спрямований на пошук помилок як у педагога, так і в студентів (тобто на негатив).</w:t>
      </w:r>
    </w:p>
    <w:p w14:paraId="06B9514D" w14:textId="77777777" w:rsidR="002C0330" w:rsidRPr="002C0330" w:rsidRDefault="002C0330" w:rsidP="002C0330">
      <w:pPr>
        <w:widowControl/>
        <w:suppressAutoHyphens w:val="0"/>
        <w:autoSpaceDE w:val="0"/>
        <w:autoSpaceDN w:val="0"/>
        <w:adjustRightInd w:val="0"/>
        <w:spacing w:line="360" w:lineRule="auto"/>
        <w:ind w:firstLine="567"/>
        <w:rPr>
          <w:sz w:val="28"/>
          <w:szCs w:val="28"/>
        </w:rPr>
      </w:pPr>
      <w:proofErr w:type="spellStart"/>
      <w:r w:rsidRPr="002C0330">
        <w:rPr>
          <w:b/>
          <w:kern w:val="0"/>
          <w:sz w:val="28"/>
          <w:szCs w:val="28"/>
          <w:lang w:val="ru-RU" w:eastAsia="ru-RU"/>
        </w:rPr>
        <w:t>Аналіз</w:t>
      </w:r>
      <w:proofErr w:type="spellEnd"/>
      <w:r w:rsidRPr="002C0330">
        <w:rPr>
          <w:b/>
          <w:kern w:val="0"/>
          <w:sz w:val="28"/>
          <w:szCs w:val="28"/>
          <w:lang w:val="ru-RU" w:eastAsia="ru-RU"/>
        </w:rPr>
        <w:t xml:space="preserve"> </w:t>
      </w:r>
      <w:proofErr w:type="spellStart"/>
      <w:r w:rsidRPr="002C0330">
        <w:rPr>
          <w:b/>
          <w:kern w:val="0"/>
          <w:sz w:val="28"/>
          <w:szCs w:val="28"/>
          <w:lang w:val="ru-RU" w:eastAsia="ru-RU"/>
        </w:rPr>
        <w:t>останніх</w:t>
      </w:r>
      <w:proofErr w:type="spellEnd"/>
      <w:r w:rsidRPr="002C0330">
        <w:rPr>
          <w:b/>
          <w:kern w:val="0"/>
          <w:sz w:val="28"/>
          <w:szCs w:val="28"/>
          <w:lang w:val="ru-RU" w:eastAsia="ru-RU"/>
        </w:rPr>
        <w:t xml:space="preserve"> </w:t>
      </w:r>
      <w:proofErr w:type="spellStart"/>
      <w:r w:rsidRPr="002C0330">
        <w:rPr>
          <w:b/>
          <w:kern w:val="0"/>
          <w:sz w:val="28"/>
          <w:szCs w:val="28"/>
          <w:lang w:val="ru-RU" w:eastAsia="ru-RU"/>
        </w:rPr>
        <w:t>досліджень</w:t>
      </w:r>
      <w:proofErr w:type="spellEnd"/>
      <w:r w:rsidRPr="002C0330">
        <w:rPr>
          <w:b/>
          <w:kern w:val="0"/>
          <w:sz w:val="28"/>
          <w:szCs w:val="28"/>
          <w:lang w:val="ru-RU" w:eastAsia="ru-RU"/>
        </w:rPr>
        <w:t xml:space="preserve"> і </w:t>
      </w:r>
      <w:proofErr w:type="spellStart"/>
      <w:r w:rsidRPr="002C0330">
        <w:rPr>
          <w:b/>
          <w:kern w:val="0"/>
          <w:sz w:val="28"/>
          <w:szCs w:val="28"/>
          <w:lang w:val="ru-RU" w:eastAsia="ru-RU"/>
        </w:rPr>
        <w:t>публікацій</w:t>
      </w:r>
      <w:proofErr w:type="spellEnd"/>
      <w:r w:rsidRPr="002C0330">
        <w:rPr>
          <w:b/>
          <w:kern w:val="0"/>
          <w:sz w:val="28"/>
          <w:szCs w:val="28"/>
          <w:lang w:val="ru-RU" w:eastAsia="ru-RU"/>
        </w:rPr>
        <w:t>.</w:t>
      </w:r>
      <w:r w:rsidRPr="002C0330">
        <w:rPr>
          <w:kern w:val="0"/>
          <w:sz w:val="28"/>
          <w:szCs w:val="28"/>
          <w:lang w:val="ru-RU" w:eastAsia="ru-RU"/>
        </w:rPr>
        <w:t xml:space="preserve"> Проблема </w:t>
      </w:r>
      <w:proofErr w:type="spellStart"/>
      <w:r w:rsidRPr="002C0330">
        <w:rPr>
          <w:kern w:val="0"/>
          <w:sz w:val="28"/>
          <w:szCs w:val="28"/>
          <w:lang w:val="ru-RU" w:eastAsia="ru-RU"/>
        </w:rPr>
        <w:t>реалізації</w:t>
      </w:r>
      <w:proofErr w:type="spellEnd"/>
      <w:r w:rsidRPr="002C0330">
        <w:rPr>
          <w:kern w:val="0"/>
          <w:sz w:val="28"/>
          <w:szCs w:val="28"/>
          <w:lang w:val="ru-RU" w:eastAsia="ru-RU"/>
        </w:rPr>
        <w:t xml:space="preserve"> </w:t>
      </w:r>
      <w:proofErr w:type="spellStart"/>
      <w:r w:rsidRPr="002C0330">
        <w:rPr>
          <w:kern w:val="0"/>
          <w:sz w:val="28"/>
          <w:szCs w:val="28"/>
          <w:lang w:val="ru-RU" w:eastAsia="ru-RU"/>
        </w:rPr>
        <w:t>національної</w:t>
      </w:r>
      <w:proofErr w:type="spellEnd"/>
      <w:r w:rsidRPr="002C0330">
        <w:rPr>
          <w:kern w:val="0"/>
          <w:sz w:val="28"/>
          <w:szCs w:val="28"/>
          <w:lang w:val="ru-RU" w:eastAsia="ru-RU"/>
        </w:rPr>
        <w:t xml:space="preserve"> </w:t>
      </w:r>
      <w:proofErr w:type="spellStart"/>
      <w:r w:rsidRPr="002C0330">
        <w:rPr>
          <w:kern w:val="0"/>
          <w:sz w:val="28"/>
          <w:szCs w:val="28"/>
          <w:lang w:val="ru-RU" w:eastAsia="ru-RU"/>
        </w:rPr>
        <w:t>безпеки</w:t>
      </w:r>
      <w:proofErr w:type="spellEnd"/>
      <w:r w:rsidRPr="002C0330">
        <w:rPr>
          <w:kern w:val="0"/>
          <w:sz w:val="28"/>
          <w:szCs w:val="28"/>
          <w:lang w:val="ru-RU" w:eastAsia="ru-RU"/>
        </w:rPr>
        <w:t xml:space="preserve"> у </w:t>
      </w:r>
      <w:proofErr w:type="spellStart"/>
      <w:r w:rsidRPr="002C0330">
        <w:rPr>
          <w:kern w:val="0"/>
          <w:sz w:val="28"/>
          <w:szCs w:val="28"/>
          <w:lang w:val="ru-RU" w:eastAsia="ru-RU"/>
        </w:rPr>
        <w:t>галузі</w:t>
      </w:r>
      <w:proofErr w:type="spellEnd"/>
      <w:r w:rsidRPr="002C0330">
        <w:rPr>
          <w:kern w:val="0"/>
          <w:sz w:val="28"/>
          <w:szCs w:val="28"/>
          <w:lang w:val="ru-RU" w:eastAsia="ru-RU"/>
        </w:rPr>
        <w:t xml:space="preserve"> </w:t>
      </w:r>
      <w:proofErr w:type="spellStart"/>
      <w:r w:rsidRPr="002C0330">
        <w:rPr>
          <w:kern w:val="0"/>
          <w:sz w:val="28"/>
          <w:szCs w:val="28"/>
          <w:lang w:val="ru-RU" w:eastAsia="ru-RU"/>
        </w:rPr>
        <w:t>освіт</w:t>
      </w:r>
      <w:r w:rsidRPr="002C0330">
        <w:rPr>
          <w:spacing w:val="-4"/>
          <w:kern w:val="0"/>
          <w:sz w:val="28"/>
          <w:szCs w:val="28"/>
          <w:lang w:val="ru-RU" w:eastAsia="ru-RU"/>
        </w:rPr>
        <w:t>и</w:t>
      </w:r>
      <w:proofErr w:type="spellEnd"/>
      <w:r w:rsidRPr="002C0330">
        <w:rPr>
          <w:spacing w:val="-4"/>
          <w:kern w:val="0"/>
          <w:sz w:val="28"/>
          <w:szCs w:val="28"/>
          <w:lang w:val="ru-RU" w:eastAsia="ru-RU"/>
        </w:rPr>
        <w:t xml:space="preserve"> </w:t>
      </w:r>
      <w:proofErr w:type="spellStart"/>
      <w:r w:rsidRPr="002C0330">
        <w:rPr>
          <w:spacing w:val="-4"/>
          <w:kern w:val="0"/>
          <w:sz w:val="28"/>
          <w:szCs w:val="28"/>
          <w:lang w:val="ru-RU" w:eastAsia="ru-RU"/>
        </w:rPr>
        <w:t>набула</w:t>
      </w:r>
      <w:proofErr w:type="spellEnd"/>
      <w:r w:rsidRPr="002C0330">
        <w:rPr>
          <w:spacing w:val="-4"/>
          <w:kern w:val="0"/>
          <w:sz w:val="28"/>
          <w:szCs w:val="28"/>
          <w:lang w:val="ru-RU" w:eastAsia="ru-RU"/>
        </w:rPr>
        <w:t xml:space="preserve"> </w:t>
      </w:r>
      <w:proofErr w:type="spellStart"/>
      <w:r w:rsidRPr="002C0330">
        <w:rPr>
          <w:spacing w:val="-4"/>
          <w:kern w:val="0"/>
          <w:sz w:val="28"/>
          <w:szCs w:val="28"/>
          <w:lang w:val="ru-RU" w:eastAsia="ru-RU"/>
        </w:rPr>
        <w:t>певного</w:t>
      </w:r>
      <w:proofErr w:type="spellEnd"/>
      <w:r w:rsidRPr="002C0330">
        <w:rPr>
          <w:spacing w:val="-4"/>
          <w:kern w:val="0"/>
          <w:sz w:val="28"/>
          <w:szCs w:val="28"/>
          <w:lang w:val="ru-RU" w:eastAsia="ru-RU"/>
        </w:rPr>
        <w:t xml:space="preserve"> </w:t>
      </w:r>
      <w:proofErr w:type="spellStart"/>
      <w:r w:rsidRPr="002C0330">
        <w:rPr>
          <w:spacing w:val="-4"/>
          <w:kern w:val="0"/>
          <w:sz w:val="28"/>
          <w:szCs w:val="28"/>
          <w:lang w:val="ru-RU" w:eastAsia="ru-RU"/>
        </w:rPr>
        <w:t>вирішення</w:t>
      </w:r>
      <w:proofErr w:type="spellEnd"/>
      <w:r w:rsidRPr="002C0330">
        <w:rPr>
          <w:spacing w:val="-4"/>
          <w:kern w:val="0"/>
          <w:sz w:val="28"/>
          <w:szCs w:val="28"/>
          <w:lang w:val="ru-RU" w:eastAsia="ru-RU"/>
        </w:rPr>
        <w:t xml:space="preserve"> та </w:t>
      </w:r>
      <w:proofErr w:type="spellStart"/>
      <w:r w:rsidRPr="002C0330">
        <w:rPr>
          <w:spacing w:val="-4"/>
          <w:kern w:val="0"/>
          <w:sz w:val="28"/>
          <w:szCs w:val="28"/>
          <w:lang w:val="ru-RU" w:eastAsia="ru-RU"/>
        </w:rPr>
        <w:t>філософського</w:t>
      </w:r>
      <w:proofErr w:type="spellEnd"/>
      <w:r w:rsidRPr="002C0330">
        <w:rPr>
          <w:spacing w:val="-4"/>
          <w:kern w:val="0"/>
          <w:sz w:val="28"/>
          <w:szCs w:val="28"/>
          <w:lang w:val="ru-RU" w:eastAsia="ru-RU"/>
        </w:rPr>
        <w:t xml:space="preserve"> </w:t>
      </w:r>
      <w:proofErr w:type="spellStart"/>
      <w:r w:rsidRPr="002C0330">
        <w:rPr>
          <w:spacing w:val="-4"/>
          <w:kern w:val="0"/>
          <w:sz w:val="28"/>
          <w:szCs w:val="28"/>
          <w:lang w:val="ru-RU" w:eastAsia="ru-RU"/>
        </w:rPr>
        <w:t>осмислення</w:t>
      </w:r>
      <w:proofErr w:type="spellEnd"/>
      <w:r w:rsidRPr="002C0330">
        <w:rPr>
          <w:spacing w:val="-4"/>
          <w:kern w:val="0"/>
          <w:sz w:val="28"/>
          <w:szCs w:val="28"/>
          <w:lang w:val="ru-RU" w:eastAsia="ru-RU"/>
        </w:rPr>
        <w:t xml:space="preserve"> у </w:t>
      </w:r>
      <w:proofErr w:type="spellStart"/>
      <w:r w:rsidRPr="002C0330">
        <w:rPr>
          <w:spacing w:val="-4"/>
          <w:kern w:val="0"/>
          <w:sz w:val="28"/>
          <w:szCs w:val="28"/>
          <w:lang w:val="ru-RU" w:eastAsia="ru-RU"/>
        </w:rPr>
        <w:t>працях</w:t>
      </w:r>
      <w:proofErr w:type="spellEnd"/>
      <w:r w:rsidRPr="002C0330">
        <w:rPr>
          <w:spacing w:val="-4"/>
          <w:kern w:val="0"/>
          <w:sz w:val="28"/>
          <w:szCs w:val="28"/>
          <w:lang w:val="ru-RU" w:eastAsia="ru-RU"/>
        </w:rPr>
        <w:t xml:space="preserve"> Д. </w:t>
      </w:r>
      <w:proofErr w:type="spellStart"/>
      <w:r w:rsidRPr="002C0330">
        <w:rPr>
          <w:spacing w:val="-4"/>
          <w:kern w:val="0"/>
          <w:sz w:val="28"/>
          <w:szCs w:val="28"/>
          <w:lang w:val="ru-RU" w:eastAsia="ru-RU"/>
        </w:rPr>
        <w:t>Дзвінчука</w:t>
      </w:r>
      <w:proofErr w:type="spellEnd"/>
      <w:r w:rsidRPr="002C0330">
        <w:rPr>
          <w:spacing w:val="-4"/>
          <w:kern w:val="0"/>
          <w:sz w:val="28"/>
          <w:szCs w:val="28"/>
          <w:lang w:val="ru-RU" w:eastAsia="ru-RU"/>
        </w:rPr>
        <w:t xml:space="preserve">, Г. Дмитренка, </w:t>
      </w:r>
      <w:r w:rsidRPr="002C0330">
        <w:rPr>
          <w:spacing w:val="-4"/>
          <w:kern w:val="0"/>
          <w:sz w:val="28"/>
          <w:szCs w:val="28"/>
          <w:lang w:val="ru-RU" w:eastAsia="ru-RU"/>
        </w:rPr>
        <w:br/>
        <w:t>К.</w:t>
      </w:r>
      <w:r w:rsidRPr="002C0330">
        <w:rPr>
          <w:kern w:val="0"/>
          <w:sz w:val="28"/>
          <w:szCs w:val="28"/>
          <w:lang w:val="ru-RU" w:eastAsia="ru-RU"/>
        </w:rPr>
        <w:t xml:space="preserve"> Корсака, В. Лугового, С. </w:t>
      </w:r>
      <w:proofErr w:type="spellStart"/>
      <w:r w:rsidRPr="002C0330">
        <w:rPr>
          <w:kern w:val="0"/>
          <w:sz w:val="28"/>
          <w:szCs w:val="28"/>
          <w:lang w:val="ru-RU" w:eastAsia="ru-RU"/>
        </w:rPr>
        <w:t>Ніколаєнка</w:t>
      </w:r>
      <w:proofErr w:type="spellEnd"/>
      <w:r w:rsidRPr="002C0330">
        <w:rPr>
          <w:kern w:val="0"/>
          <w:sz w:val="28"/>
          <w:szCs w:val="28"/>
          <w:lang w:val="ru-RU" w:eastAsia="ru-RU"/>
        </w:rPr>
        <w:t xml:space="preserve">, В. </w:t>
      </w:r>
      <w:proofErr w:type="spellStart"/>
      <w:r w:rsidRPr="002C0330">
        <w:rPr>
          <w:kern w:val="0"/>
          <w:sz w:val="28"/>
          <w:szCs w:val="28"/>
          <w:lang w:val="ru-RU" w:eastAsia="ru-RU"/>
        </w:rPr>
        <w:t>Огнев’юка</w:t>
      </w:r>
      <w:proofErr w:type="spellEnd"/>
      <w:r w:rsidRPr="002C0330">
        <w:rPr>
          <w:kern w:val="0"/>
          <w:sz w:val="28"/>
          <w:szCs w:val="28"/>
          <w:lang w:val="ru-RU" w:eastAsia="ru-RU"/>
        </w:rPr>
        <w:t xml:space="preserve">, М. Степка С. </w:t>
      </w:r>
      <w:proofErr w:type="spellStart"/>
      <w:r w:rsidRPr="002C0330">
        <w:rPr>
          <w:kern w:val="0"/>
          <w:sz w:val="28"/>
          <w:szCs w:val="28"/>
          <w:lang w:val="ru-RU" w:eastAsia="ru-RU"/>
        </w:rPr>
        <w:t>Пролеєва</w:t>
      </w:r>
      <w:proofErr w:type="spellEnd"/>
      <w:r w:rsidRPr="002C0330">
        <w:rPr>
          <w:kern w:val="0"/>
          <w:sz w:val="28"/>
          <w:szCs w:val="28"/>
          <w:lang w:val="ru-RU" w:eastAsia="ru-RU"/>
        </w:rPr>
        <w:t xml:space="preserve"> та </w:t>
      </w:r>
      <w:proofErr w:type="spellStart"/>
      <w:r w:rsidRPr="002C0330">
        <w:rPr>
          <w:kern w:val="0"/>
          <w:sz w:val="28"/>
          <w:szCs w:val="28"/>
          <w:lang w:val="ru-RU" w:eastAsia="ru-RU"/>
        </w:rPr>
        <w:t>ін</w:t>
      </w:r>
      <w:proofErr w:type="spellEnd"/>
      <w:r w:rsidRPr="002C0330">
        <w:rPr>
          <w:kern w:val="0"/>
          <w:sz w:val="28"/>
          <w:szCs w:val="28"/>
          <w:lang w:val="ru-RU" w:eastAsia="ru-RU"/>
        </w:rPr>
        <w:t xml:space="preserve">. </w:t>
      </w:r>
      <w:proofErr w:type="spellStart"/>
      <w:r w:rsidRPr="002C0330">
        <w:rPr>
          <w:kern w:val="0"/>
          <w:sz w:val="28"/>
          <w:szCs w:val="28"/>
          <w:lang w:val="ru-RU" w:eastAsia="ru-RU"/>
        </w:rPr>
        <w:t>Між</w:t>
      </w:r>
      <w:proofErr w:type="spellEnd"/>
      <w:r w:rsidRPr="002C0330">
        <w:rPr>
          <w:kern w:val="0"/>
          <w:sz w:val="28"/>
          <w:szCs w:val="28"/>
          <w:lang w:val="ru-RU" w:eastAsia="ru-RU"/>
        </w:rPr>
        <w:t xml:space="preserve"> </w:t>
      </w:r>
      <w:proofErr w:type="spellStart"/>
      <w:r w:rsidRPr="002C0330">
        <w:rPr>
          <w:kern w:val="0"/>
          <w:sz w:val="28"/>
          <w:szCs w:val="28"/>
          <w:lang w:val="ru-RU" w:eastAsia="ru-RU"/>
        </w:rPr>
        <w:t>тим</w:t>
      </w:r>
      <w:proofErr w:type="spellEnd"/>
      <w:r w:rsidRPr="002C0330">
        <w:rPr>
          <w:kern w:val="0"/>
          <w:sz w:val="28"/>
          <w:szCs w:val="28"/>
          <w:lang w:val="ru-RU" w:eastAsia="ru-RU"/>
        </w:rPr>
        <w:t xml:space="preserve"> теоретично </w:t>
      </w:r>
      <w:proofErr w:type="spellStart"/>
      <w:r w:rsidRPr="002C0330">
        <w:rPr>
          <w:kern w:val="0"/>
          <w:sz w:val="28"/>
          <w:szCs w:val="28"/>
          <w:lang w:val="ru-RU" w:eastAsia="ru-RU"/>
        </w:rPr>
        <w:t>обґрунтованої</w:t>
      </w:r>
      <w:proofErr w:type="spellEnd"/>
      <w:r w:rsidRPr="002C0330">
        <w:rPr>
          <w:kern w:val="0"/>
          <w:sz w:val="28"/>
          <w:szCs w:val="28"/>
          <w:lang w:val="ru-RU" w:eastAsia="ru-RU"/>
        </w:rPr>
        <w:t xml:space="preserve"> </w:t>
      </w:r>
      <w:proofErr w:type="spellStart"/>
      <w:r w:rsidRPr="002C0330">
        <w:rPr>
          <w:kern w:val="0"/>
          <w:sz w:val="28"/>
          <w:szCs w:val="28"/>
          <w:lang w:val="ru-RU" w:eastAsia="ru-RU"/>
        </w:rPr>
        <w:t>програми</w:t>
      </w:r>
      <w:proofErr w:type="spellEnd"/>
      <w:r w:rsidRPr="002C0330">
        <w:rPr>
          <w:kern w:val="0"/>
          <w:sz w:val="28"/>
          <w:szCs w:val="28"/>
          <w:lang w:val="ru-RU" w:eastAsia="ru-RU"/>
        </w:rPr>
        <w:t xml:space="preserve"> </w:t>
      </w:r>
      <w:proofErr w:type="spellStart"/>
      <w:r w:rsidRPr="002C0330">
        <w:rPr>
          <w:kern w:val="0"/>
          <w:sz w:val="28"/>
          <w:szCs w:val="28"/>
          <w:lang w:val="ru-RU" w:eastAsia="ru-RU"/>
        </w:rPr>
        <w:t>реалізації</w:t>
      </w:r>
      <w:proofErr w:type="spellEnd"/>
      <w:r w:rsidRPr="002C0330">
        <w:rPr>
          <w:kern w:val="0"/>
          <w:sz w:val="28"/>
          <w:szCs w:val="28"/>
          <w:lang w:val="ru-RU" w:eastAsia="ru-RU"/>
        </w:rPr>
        <w:t xml:space="preserve"> </w:t>
      </w:r>
      <w:proofErr w:type="spellStart"/>
      <w:r w:rsidRPr="002C0330">
        <w:rPr>
          <w:kern w:val="0"/>
          <w:sz w:val="28"/>
          <w:szCs w:val="28"/>
          <w:lang w:val="ru-RU" w:eastAsia="ru-RU"/>
        </w:rPr>
        <w:t>національної</w:t>
      </w:r>
      <w:proofErr w:type="spellEnd"/>
      <w:r w:rsidRPr="002C0330">
        <w:rPr>
          <w:kern w:val="0"/>
          <w:sz w:val="28"/>
          <w:szCs w:val="28"/>
          <w:lang w:val="ru-RU" w:eastAsia="ru-RU"/>
        </w:rPr>
        <w:t xml:space="preserve"> </w:t>
      </w:r>
      <w:proofErr w:type="spellStart"/>
      <w:r w:rsidRPr="002C0330">
        <w:rPr>
          <w:kern w:val="0"/>
          <w:sz w:val="28"/>
          <w:szCs w:val="28"/>
          <w:lang w:val="ru-RU" w:eastAsia="ru-RU"/>
        </w:rPr>
        <w:t>освіти</w:t>
      </w:r>
      <w:proofErr w:type="spellEnd"/>
      <w:r w:rsidRPr="002C0330">
        <w:rPr>
          <w:kern w:val="0"/>
          <w:sz w:val="28"/>
          <w:szCs w:val="28"/>
          <w:lang w:val="ru-RU" w:eastAsia="ru-RU"/>
        </w:rPr>
        <w:t xml:space="preserve"> в </w:t>
      </w:r>
      <w:proofErr w:type="spellStart"/>
      <w:r w:rsidRPr="002C0330">
        <w:rPr>
          <w:kern w:val="0"/>
          <w:sz w:val="28"/>
          <w:szCs w:val="28"/>
          <w:lang w:val="ru-RU" w:eastAsia="ru-RU"/>
        </w:rPr>
        <w:t>контексті</w:t>
      </w:r>
      <w:proofErr w:type="spellEnd"/>
      <w:r w:rsidRPr="002C0330">
        <w:rPr>
          <w:kern w:val="0"/>
          <w:sz w:val="28"/>
          <w:szCs w:val="28"/>
          <w:lang w:val="ru-RU" w:eastAsia="ru-RU"/>
        </w:rPr>
        <w:t xml:space="preserve"> </w:t>
      </w:r>
      <w:proofErr w:type="spellStart"/>
      <w:r w:rsidRPr="002C0330">
        <w:rPr>
          <w:kern w:val="0"/>
          <w:sz w:val="28"/>
          <w:szCs w:val="28"/>
          <w:lang w:val="ru-RU" w:eastAsia="ru-RU"/>
        </w:rPr>
        <w:t>національної</w:t>
      </w:r>
      <w:proofErr w:type="spellEnd"/>
      <w:r w:rsidRPr="002C0330">
        <w:rPr>
          <w:kern w:val="0"/>
          <w:sz w:val="28"/>
          <w:szCs w:val="28"/>
          <w:lang w:val="ru-RU" w:eastAsia="ru-RU"/>
        </w:rPr>
        <w:t xml:space="preserve"> </w:t>
      </w:r>
      <w:proofErr w:type="spellStart"/>
      <w:r w:rsidRPr="002C0330">
        <w:rPr>
          <w:kern w:val="0"/>
          <w:sz w:val="28"/>
          <w:szCs w:val="28"/>
          <w:lang w:val="ru-RU" w:eastAsia="ru-RU"/>
        </w:rPr>
        <w:t>безпеки</w:t>
      </w:r>
      <w:proofErr w:type="spellEnd"/>
      <w:r w:rsidRPr="002C0330">
        <w:rPr>
          <w:kern w:val="0"/>
          <w:sz w:val="28"/>
          <w:szCs w:val="28"/>
          <w:lang w:val="ru-RU" w:eastAsia="ru-RU"/>
        </w:rPr>
        <w:t xml:space="preserve"> на </w:t>
      </w:r>
      <w:proofErr w:type="spellStart"/>
      <w:r w:rsidRPr="002C0330">
        <w:rPr>
          <w:kern w:val="0"/>
          <w:sz w:val="28"/>
          <w:szCs w:val="28"/>
          <w:lang w:val="ru-RU" w:eastAsia="ru-RU"/>
        </w:rPr>
        <w:t>сьогодні</w:t>
      </w:r>
      <w:proofErr w:type="spellEnd"/>
      <w:r w:rsidRPr="002C0330">
        <w:rPr>
          <w:kern w:val="0"/>
          <w:sz w:val="28"/>
          <w:szCs w:val="28"/>
          <w:lang w:val="ru-RU" w:eastAsia="ru-RU"/>
        </w:rPr>
        <w:t xml:space="preserve"> не </w:t>
      </w:r>
      <w:proofErr w:type="spellStart"/>
      <w:r w:rsidRPr="002C0330">
        <w:rPr>
          <w:kern w:val="0"/>
          <w:sz w:val="28"/>
          <w:szCs w:val="28"/>
          <w:lang w:val="ru-RU" w:eastAsia="ru-RU"/>
        </w:rPr>
        <w:t>існує</w:t>
      </w:r>
      <w:proofErr w:type="spellEnd"/>
      <w:r w:rsidRPr="002C0330">
        <w:rPr>
          <w:kern w:val="0"/>
          <w:sz w:val="28"/>
          <w:szCs w:val="28"/>
          <w:lang w:val="ru-RU" w:eastAsia="ru-RU"/>
        </w:rPr>
        <w:t xml:space="preserve">. </w:t>
      </w:r>
      <w:proofErr w:type="spellStart"/>
      <w:r w:rsidRPr="002C0330">
        <w:rPr>
          <w:kern w:val="0"/>
          <w:sz w:val="28"/>
          <w:szCs w:val="28"/>
          <w:lang w:val="ru-RU" w:eastAsia="ru-RU"/>
        </w:rPr>
        <w:t>Саме</w:t>
      </w:r>
      <w:proofErr w:type="spellEnd"/>
      <w:r w:rsidRPr="002C0330">
        <w:rPr>
          <w:kern w:val="0"/>
          <w:sz w:val="28"/>
          <w:szCs w:val="28"/>
          <w:lang w:val="ru-RU" w:eastAsia="ru-RU"/>
        </w:rPr>
        <w:t xml:space="preserve"> тому </w:t>
      </w:r>
      <w:r w:rsidRPr="002C0330">
        <w:rPr>
          <w:b/>
          <w:sz w:val="28"/>
          <w:szCs w:val="28"/>
        </w:rPr>
        <w:t>метою</w:t>
      </w:r>
      <w:r w:rsidRPr="002C0330">
        <w:rPr>
          <w:sz w:val="28"/>
          <w:szCs w:val="28"/>
        </w:rPr>
        <w:t xml:space="preserve"> </w:t>
      </w:r>
      <w:r w:rsidRPr="002C0330">
        <w:rPr>
          <w:sz w:val="28"/>
          <w:szCs w:val="28"/>
        </w:rPr>
        <w:lastRenderedPageBreak/>
        <w:t>даного дослідження було виявити чинники розвитку освітньої системи України в умовах її модернізації в контексті національної безпеки.</w:t>
      </w:r>
    </w:p>
    <w:p w14:paraId="0E70B0D3" w14:textId="77777777" w:rsidR="002C0330" w:rsidRPr="002C0330" w:rsidRDefault="002C0330" w:rsidP="002C0330">
      <w:pPr>
        <w:widowControl/>
        <w:suppressAutoHyphens w:val="0"/>
        <w:spacing w:line="360" w:lineRule="auto"/>
        <w:ind w:right="57" w:firstLine="567"/>
        <w:rPr>
          <w:sz w:val="28"/>
          <w:szCs w:val="28"/>
        </w:rPr>
      </w:pPr>
      <w:r w:rsidRPr="002C0330">
        <w:rPr>
          <w:b/>
          <w:sz w:val="28"/>
          <w:szCs w:val="28"/>
        </w:rPr>
        <w:t>Викладення основного матеріалу дослідження.</w:t>
      </w:r>
      <w:r w:rsidRPr="002C0330">
        <w:rPr>
          <w:sz w:val="28"/>
          <w:szCs w:val="28"/>
        </w:rPr>
        <w:t xml:space="preserve"> В  економічно  розвинених  країнах  освіта  перетворюється на визначальний чинник соціальної стабільності суспільства, національної та економічної безпеки держави, оскільки освіченість нації у широкому контексті – це джерело її саморозвитку, основа консолідації суспільства та національної стійкості. Епоха індустріального суспільства, сформувавши класичну парадигму освіти, яку характеризує домінування функції корисності знань, що забезпечувало підготовку людей до обслуговування виробництва, обмежувалась розумінням закономірностей процесів, що відбуваються в природі і суспільстві та відтворенням ефективних практик, які склались в минулому.</w:t>
      </w:r>
    </w:p>
    <w:p w14:paraId="143C3B74"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Окрім того, в умовах нової (</w:t>
      </w:r>
      <w:proofErr w:type="spellStart"/>
      <w:r w:rsidRPr="002C0330">
        <w:rPr>
          <w:sz w:val="28"/>
          <w:szCs w:val="28"/>
        </w:rPr>
        <w:t>знаннєвої</w:t>
      </w:r>
      <w:proofErr w:type="spellEnd"/>
      <w:r w:rsidRPr="002C0330">
        <w:rPr>
          <w:sz w:val="28"/>
          <w:szCs w:val="28"/>
        </w:rPr>
        <w:t xml:space="preserve">) економіки знань стара освітня парадигма втратила свою дієздатність, і на її місце має прийти інша парадигма, адекватна сучасним вимогам реалізації національних інтересів України, що здатна передбачати практично-орієнтовані форми реалізації вищої освіти, формувати фахівця, який здатний свідомо і </w:t>
      </w:r>
      <w:proofErr w:type="spellStart"/>
      <w:r w:rsidRPr="002C0330">
        <w:rPr>
          <w:sz w:val="28"/>
          <w:szCs w:val="28"/>
        </w:rPr>
        <w:t>відповідально</w:t>
      </w:r>
      <w:proofErr w:type="spellEnd"/>
      <w:r w:rsidRPr="002C0330">
        <w:rPr>
          <w:sz w:val="28"/>
          <w:szCs w:val="28"/>
        </w:rPr>
        <w:t xml:space="preserve"> «працювати з майбутнім».</w:t>
      </w:r>
    </w:p>
    <w:p w14:paraId="65C18D32"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Важливо зазначити, що наприкінці XX ст. на зміну концепції «навчання на все життя» прийшла концепція «навчання впродовж всього життя», що дає змогу людині підтримувати свою конкурентоспроможність упродовж усього життя, розглядаючи її як механізм виживання людини і суспільства в інформаційну епоху.</w:t>
      </w:r>
    </w:p>
    <w:p w14:paraId="4D529443"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У зв’язку з переходом до </w:t>
      </w:r>
      <w:proofErr w:type="spellStart"/>
      <w:r w:rsidRPr="002C0330">
        <w:rPr>
          <w:sz w:val="28"/>
          <w:szCs w:val="28"/>
        </w:rPr>
        <w:t>знаннєвої</w:t>
      </w:r>
      <w:proofErr w:type="spellEnd"/>
      <w:r w:rsidRPr="002C0330">
        <w:rPr>
          <w:sz w:val="28"/>
          <w:szCs w:val="28"/>
        </w:rPr>
        <w:t xml:space="preserve"> економіки експерти Всесвітнього банку вважають, що в нових умовах завдання держави у сфері освіти має полягати у гарантуванні права бідних на доступ до освіти, розповсюдженні інформації про освітні можливості, забезпеченні якості освіти через впровадження стандартів і моніторингу їх дотримання  [1, с. 12].Однак  такі рекомендації не зовсім прийнятні для України, адже саме держава забезпечує соціокультурні та ментальні засади освітнього процесу, визначає основні </w:t>
      </w:r>
      <w:r w:rsidRPr="002C0330">
        <w:rPr>
          <w:sz w:val="28"/>
          <w:szCs w:val="28"/>
        </w:rPr>
        <w:lastRenderedPageBreak/>
        <w:t xml:space="preserve">принципи, стратегію і напрями реалізації державної політики у сфері освіти, створюючи відповідну систему освітніх інституцій та управління ними, формує правове поле освітньої діяльності. У той же час державна освітня політика має бути тим стрижнем, навколо якого формується єдина система інтересів, які можуть об’єднати </w:t>
      </w:r>
      <w:proofErr w:type="spellStart"/>
      <w:r w:rsidRPr="002C0330">
        <w:rPr>
          <w:sz w:val="28"/>
          <w:szCs w:val="28"/>
        </w:rPr>
        <w:t>освітньо</w:t>
      </w:r>
      <w:proofErr w:type="spellEnd"/>
      <w:r w:rsidRPr="002C0330">
        <w:rPr>
          <w:sz w:val="28"/>
          <w:szCs w:val="28"/>
        </w:rPr>
        <w:t>-наукову діяльність із підприємництвом, державним управлінням, державотворенням.</w:t>
      </w:r>
    </w:p>
    <w:p w14:paraId="740EAF72"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Обґрунтованим, на наш погляд, звучить питання, яке ставиться багатьма вітчизняними і закордонними вченими, чи досягне система вищої освіти України в нинішньому столітті процвітання або буде віддана на відкуп транснаціональним провайдерам [3, с. 74].</w:t>
      </w:r>
    </w:p>
    <w:p w14:paraId="726D91D6"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Згідно результатів дослідження світового економічного форуму розвиток освітньої системи в напрямку гарантування та забезпечення національних інтересів країн обумовлений дією таких основних чинників, як:</w:t>
      </w:r>
    </w:p>
    <w:p w14:paraId="7080AE75" w14:textId="77777777" w:rsidR="002C0330" w:rsidRPr="002C0330" w:rsidRDefault="002C0330" w:rsidP="002C0330">
      <w:pPr>
        <w:widowControl/>
        <w:numPr>
          <w:ilvl w:val="0"/>
          <w:numId w:val="1"/>
        </w:numPr>
        <w:tabs>
          <w:tab w:val="left" w:pos="899"/>
        </w:tabs>
        <w:suppressAutoHyphens w:val="0"/>
        <w:spacing w:line="360" w:lineRule="auto"/>
        <w:ind w:right="57" w:firstLine="567"/>
        <w:rPr>
          <w:sz w:val="28"/>
          <w:szCs w:val="28"/>
        </w:rPr>
      </w:pPr>
      <w:r w:rsidRPr="002C0330">
        <w:rPr>
          <w:sz w:val="28"/>
          <w:szCs w:val="28"/>
        </w:rPr>
        <w:t>розширення сфери впливу організацій, які прагнуть до світового прояву (СОТ, Світовий банк, Міжнародний валютний фонд, Організація економічного співробітництва і розвитку тощо);</w:t>
      </w:r>
    </w:p>
    <w:p w14:paraId="13B1B81E" w14:textId="77777777" w:rsidR="002C0330" w:rsidRPr="002C0330" w:rsidRDefault="002C0330" w:rsidP="002C0330">
      <w:pPr>
        <w:widowControl/>
        <w:numPr>
          <w:ilvl w:val="0"/>
          <w:numId w:val="1"/>
        </w:numPr>
        <w:tabs>
          <w:tab w:val="left" w:pos="1031"/>
        </w:tabs>
        <w:suppressAutoHyphens w:val="0"/>
        <w:spacing w:line="360" w:lineRule="auto"/>
        <w:ind w:right="57" w:firstLine="567"/>
        <w:rPr>
          <w:sz w:val="28"/>
          <w:szCs w:val="28"/>
        </w:rPr>
      </w:pPr>
      <w:r w:rsidRPr="002C0330">
        <w:rPr>
          <w:sz w:val="28"/>
          <w:szCs w:val="28"/>
        </w:rPr>
        <w:t>популяризація філософії неолібералізму, що ґрунтується на абсолютизації значення ринкових відносин і поширення їх на сфери освіти, охорону здоров’я, соціального забезпечення, як урядової ідеології;</w:t>
      </w:r>
    </w:p>
    <w:p w14:paraId="23F102E2" w14:textId="77777777" w:rsidR="002C0330" w:rsidRPr="002C0330" w:rsidRDefault="002C0330" w:rsidP="002C0330">
      <w:pPr>
        <w:widowControl/>
        <w:numPr>
          <w:ilvl w:val="0"/>
          <w:numId w:val="1"/>
        </w:numPr>
        <w:tabs>
          <w:tab w:val="left" w:pos="969"/>
        </w:tabs>
        <w:suppressAutoHyphens w:val="0"/>
        <w:spacing w:line="360" w:lineRule="auto"/>
        <w:ind w:right="57" w:firstLine="567"/>
        <w:rPr>
          <w:sz w:val="28"/>
          <w:szCs w:val="28"/>
        </w:rPr>
      </w:pPr>
      <w:r w:rsidRPr="002C0330">
        <w:rPr>
          <w:sz w:val="28"/>
          <w:szCs w:val="28"/>
        </w:rPr>
        <w:t>збереження розриву в рівні соціально-економічного розвитку між індустріальними країнами і країнами, що розвиваються;</w:t>
      </w:r>
    </w:p>
    <w:p w14:paraId="7008637A" w14:textId="77777777" w:rsidR="002C0330" w:rsidRPr="002C0330" w:rsidRDefault="002C0330" w:rsidP="002C0330">
      <w:pPr>
        <w:widowControl/>
        <w:numPr>
          <w:ilvl w:val="0"/>
          <w:numId w:val="1"/>
        </w:numPr>
        <w:tabs>
          <w:tab w:val="left" w:pos="971"/>
        </w:tabs>
        <w:suppressAutoHyphens w:val="0"/>
        <w:spacing w:line="360" w:lineRule="auto"/>
        <w:ind w:right="57" w:firstLine="567"/>
        <w:rPr>
          <w:sz w:val="28"/>
          <w:szCs w:val="28"/>
        </w:rPr>
      </w:pPr>
      <w:r w:rsidRPr="002C0330">
        <w:rPr>
          <w:sz w:val="28"/>
          <w:szCs w:val="28"/>
        </w:rPr>
        <w:t>прагнення національних і урядових організацій до створення горизонтальних, а не ієрархічних організаційних структур (Європейський союз, Північноамериканська зона вільної торгівлі, Загальний ринок країн Південного конуса, Азіатсько-Тихоокеанське економічне співробітництво та ін.);</w:t>
      </w:r>
    </w:p>
    <w:p w14:paraId="0CDD3530" w14:textId="77777777" w:rsidR="002C0330" w:rsidRPr="002C0330" w:rsidRDefault="002C0330" w:rsidP="002C0330">
      <w:pPr>
        <w:widowControl/>
        <w:numPr>
          <w:ilvl w:val="0"/>
          <w:numId w:val="1"/>
        </w:numPr>
        <w:tabs>
          <w:tab w:val="left" w:pos="826"/>
          <w:tab w:val="left" w:pos="971"/>
        </w:tabs>
        <w:suppressAutoHyphens w:val="0"/>
        <w:spacing w:line="360" w:lineRule="auto"/>
        <w:ind w:right="57" w:firstLine="567"/>
        <w:rPr>
          <w:sz w:val="28"/>
          <w:szCs w:val="28"/>
        </w:rPr>
      </w:pPr>
      <w:r w:rsidRPr="002C0330">
        <w:rPr>
          <w:sz w:val="28"/>
          <w:szCs w:val="28"/>
        </w:rPr>
        <w:t>актуальність вирішення на наднаціональному рівні глобальних екологічних проблем.</w:t>
      </w:r>
    </w:p>
    <w:p w14:paraId="1D4E1B47"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Дослідження якості вищої освіти України, що представлені на світовому економічному форумі 2015 р. засвідчують, що показники якості вищої освіти </w:t>
      </w:r>
      <w:r w:rsidRPr="002C0330">
        <w:rPr>
          <w:sz w:val="28"/>
          <w:szCs w:val="28"/>
        </w:rPr>
        <w:lastRenderedPageBreak/>
        <w:t>України є доволі неоднорідними. З одного боку за кількісним показником – охоплення вищою освітою – Україна перебуває в числі перших 10-15 країн світу. Доволі високі показники має математична і природнича освіта – Україна посідає тут місце не нижче 50-го.</w:t>
      </w:r>
    </w:p>
    <w:p w14:paraId="5879260B"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У таблиці 1 вказано рейтингові позиції України за складовими Глобального індексу конкурентоспроможності (дослідження Світового економічного форуму, 2015 р.).</w:t>
      </w:r>
    </w:p>
    <w:p w14:paraId="3AB55720" w14:textId="77777777" w:rsidR="002C0330" w:rsidRPr="002C0330" w:rsidRDefault="002C0330" w:rsidP="002C0330">
      <w:pPr>
        <w:widowControl/>
        <w:suppressAutoHyphens w:val="0"/>
        <w:spacing w:after="120" w:line="360" w:lineRule="auto"/>
        <w:ind w:right="57" w:firstLine="567"/>
        <w:jc w:val="right"/>
        <w:rPr>
          <w:i/>
          <w:sz w:val="28"/>
          <w:szCs w:val="28"/>
        </w:rPr>
      </w:pPr>
      <w:r w:rsidRPr="002C0330">
        <w:rPr>
          <w:i/>
          <w:sz w:val="28"/>
          <w:szCs w:val="28"/>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1372"/>
        <w:gridCol w:w="1422"/>
        <w:gridCol w:w="1335"/>
        <w:gridCol w:w="1246"/>
        <w:gridCol w:w="1344"/>
      </w:tblGrid>
      <w:tr w:rsidR="002C0330" w:rsidRPr="002C0330" w14:paraId="2A721C2B" w14:textId="77777777" w:rsidTr="0069173E">
        <w:trPr>
          <w:jc w:val="center"/>
        </w:trPr>
        <w:tc>
          <w:tcPr>
            <w:tcW w:w="2909" w:type="dxa"/>
            <w:vAlign w:val="center"/>
          </w:tcPr>
          <w:p w14:paraId="59DC4C60" w14:textId="77777777" w:rsidR="002C0330" w:rsidRPr="002C0330" w:rsidRDefault="002C0330" w:rsidP="002C0330">
            <w:pPr>
              <w:widowControl/>
              <w:suppressAutoHyphens w:val="0"/>
              <w:ind w:right="57" w:firstLine="0"/>
              <w:jc w:val="center"/>
              <w:rPr>
                <w:sz w:val="22"/>
                <w:szCs w:val="22"/>
              </w:rPr>
            </w:pPr>
          </w:p>
        </w:tc>
        <w:tc>
          <w:tcPr>
            <w:tcW w:w="1372" w:type="dxa"/>
            <w:vAlign w:val="center"/>
          </w:tcPr>
          <w:p w14:paraId="736AF256" w14:textId="77777777" w:rsidR="002C0330" w:rsidRPr="002C0330" w:rsidRDefault="002C0330" w:rsidP="002C0330">
            <w:pPr>
              <w:widowControl/>
              <w:suppressAutoHyphens w:val="0"/>
              <w:ind w:right="57" w:firstLine="0"/>
              <w:jc w:val="center"/>
              <w:rPr>
                <w:sz w:val="22"/>
                <w:szCs w:val="22"/>
              </w:rPr>
            </w:pPr>
            <w:r w:rsidRPr="002C0330">
              <w:rPr>
                <w:sz w:val="22"/>
                <w:szCs w:val="22"/>
              </w:rPr>
              <w:t>2010-2011</w:t>
            </w:r>
          </w:p>
        </w:tc>
        <w:tc>
          <w:tcPr>
            <w:tcW w:w="1422" w:type="dxa"/>
            <w:vAlign w:val="center"/>
          </w:tcPr>
          <w:p w14:paraId="68DFC9EC" w14:textId="77777777" w:rsidR="002C0330" w:rsidRPr="002C0330" w:rsidRDefault="002C0330" w:rsidP="002C0330">
            <w:pPr>
              <w:widowControl/>
              <w:suppressAutoHyphens w:val="0"/>
              <w:ind w:right="57" w:firstLine="0"/>
              <w:jc w:val="center"/>
              <w:rPr>
                <w:sz w:val="22"/>
                <w:szCs w:val="22"/>
              </w:rPr>
            </w:pPr>
            <w:r w:rsidRPr="002C0330">
              <w:rPr>
                <w:sz w:val="22"/>
                <w:szCs w:val="22"/>
              </w:rPr>
              <w:t>2011-2012</w:t>
            </w:r>
          </w:p>
        </w:tc>
        <w:tc>
          <w:tcPr>
            <w:tcW w:w="1335" w:type="dxa"/>
            <w:vAlign w:val="center"/>
          </w:tcPr>
          <w:p w14:paraId="6C524629" w14:textId="77777777" w:rsidR="002C0330" w:rsidRPr="002C0330" w:rsidRDefault="002C0330" w:rsidP="002C0330">
            <w:pPr>
              <w:widowControl/>
              <w:suppressAutoHyphens w:val="0"/>
              <w:ind w:right="57" w:firstLine="0"/>
              <w:jc w:val="center"/>
              <w:rPr>
                <w:sz w:val="22"/>
                <w:szCs w:val="22"/>
              </w:rPr>
            </w:pPr>
            <w:r w:rsidRPr="002C0330">
              <w:rPr>
                <w:sz w:val="22"/>
                <w:szCs w:val="22"/>
              </w:rPr>
              <w:t>2012-2013</w:t>
            </w:r>
          </w:p>
        </w:tc>
        <w:tc>
          <w:tcPr>
            <w:tcW w:w="1246" w:type="dxa"/>
            <w:vAlign w:val="center"/>
          </w:tcPr>
          <w:p w14:paraId="2B5A9486" w14:textId="77777777" w:rsidR="002C0330" w:rsidRPr="002C0330" w:rsidRDefault="002C0330" w:rsidP="002C0330">
            <w:pPr>
              <w:widowControl/>
              <w:suppressAutoHyphens w:val="0"/>
              <w:ind w:right="57" w:firstLine="0"/>
              <w:jc w:val="center"/>
              <w:rPr>
                <w:sz w:val="22"/>
                <w:szCs w:val="22"/>
              </w:rPr>
            </w:pPr>
            <w:r w:rsidRPr="002C0330">
              <w:rPr>
                <w:sz w:val="22"/>
                <w:szCs w:val="22"/>
              </w:rPr>
              <w:t>2013-2014</w:t>
            </w:r>
          </w:p>
        </w:tc>
        <w:tc>
          <w:tcPr>
            <w:tcW w:w="1344" w:type="dxa"/>
            <w:vAlign w:val="center"/>
          </w:tcPr>
          <w:p w14:paraId="4D009572" w14:textId="77777777" w:rsidR="002C0330" w:rsidRPr="002C0330" w:rsidRDefault="002C0330" w:rsidP="002C0330">
            <w:pPr>
              <w:widowControl/>
              <w:suppressAutoHyphens w:val="0"/>
              <w:ind w:right="57" w:firstLine="0"/>
              <w:jc w:val="center"/>
              <w:rPr>
                <w:sz w:val="22"/>
                <w:szCs w:val="22"/>
              </w:rPr>
            </w:pPr>
            <w:r w:rsidRPr="002C0330">
              <w:rPr>
                <w:sz w:val="22"/>
                <w:szCs w:val="22"/>
              </w:rPr>
              <w:t>2014-2015</w:t>
            </w:r>
          </w:p>
        </w:tc>
      </w:tr>
      <w:tr w:rsidR="002C0330" w:rsidRPr="002C0330" w14:paraId="308BF883" w14:textId="77777777" w:rsidTr="0069173E">
        <w:trPr>
          <w:jc w:val="center"/>
        </w:trPr>
        <w:tc>
          <w:tcPr>
            <w:tcW w:w="2909" w:type="dxa"/>
          </w:tcPr>
          <w:p w14:paraId="76AF6AB8" w14:textId="77777777" w:rsidR="002C0330" w:rsidRPr="002C0330" w:rsidRDefault="002C0330" w:rsidP="002C0330">
            <w:pPr>
              <w:widowControl/>
              <w:suppressAutoHyphens w:val="0"/>
              <w:ind w:right="57" w:firstLine="0"/>
              <w:rPr>
                <w:sz w:val="22"/>
                <w:szCs w:val="22"/>
              </w:rPr>
            </w:pPr>
            <w:r w:rsidRPr="002C0330">
              <w:rPr>
                <w:sz w:val="22"/>
                <w:szCs w:val="22"/>
              </w:rPr>
              <w:t>Якість системи освіти в цілому</w:t>
            </w:r>
          </w:p>
        </w:tc>
        <w:tc>
          <w:tcPr>
            <w:tcW w:w="1372" w:type="dxa"/>
          </w:tcPr>
          <w:p w14:paraId="429E1186" w14:textId="77777777" w:rsidR="002C0330" w:rsidRPr="002C0330" w:rsidRDefault="002C0330" w:rsidP="002C0330">
            <w:pPr>
              <w:widowControl/>
              <w:suppressAutoHyphens w:val="0"/>
              <w:ind w:right="57" w:firstLine="0"/>
              <w:jc w:val="center"/>
              <w:rPr>
                <w:sz w:val="22"/>
                <w:szCs w:val="22"/>
              </w:rPr>
            </w:pPr>
            <w:r w:rsidRPr="002C0330">
              <w:rPr>
                <w:sz w:val="22"/>
                <w:szCs w:val="22"/>
              </w:rPr>
              <w:t>56</w:t>
            </w:r>
          </w:p>
        </w:tc>
        <w:tc>
          <w:tcPr>
            <w:tcW w:w="1422" w:type="dxa"/>
          </w:tcPr>
          <w:p w14:paraId="4513251C" w14:textId="77777777" w:rsidR="002C0330" w:rsidRPr="002C0330" w:rsidRDefault="002C0330" w:rsidP="002C0330">
            <w:pPr>
              <w:widowControl/>
              <w:suppressAutoHyphens w:val="0"/>
              <w:ind w:right="57" w:firstLine="0"/>
              <w:jc w:val="center"/>
              <w:rPr>
                <w:sz w:val="22"/>
                <w:szCs w:val="22"/>
              </w:rPr>
            </w:pPr>
            <w:r w:rsidRPr="002C0330">
              <w:rPr>
                <w:sz w:val="22"/>
                <w:szCs w:val="22"/>
              </w:rPr>
              <w:t>62</w:t>
            </w:r>
          </w:p>
        </w:tc>
        <w:tc>
          <w:tcPr>
            <w:tcW w:w="1335" w:type="dxa"/>
          </w:tcPr>
          <w:p w14:paraId="0A837E70" w14:textId="77777777" w:rsidR="002C0330" w:rsidRPr="002C0330" w:rsidRDefault="002C0330" w:rsidP="002C0330">
            <w:pPr>
              <w:widowControl/>
              <w:suppressAutoHyphens w:val="0"/>
              <w:ind w:right="57" w:firstLine="0"/>
              <w:jc w:val="center"/>
              <w:rPr>
                <w:sz w:val="22"/>
                <w:szCs w:val="22"/>
              </w:rPr>
            </w:pPr>
            <w:r w:rsidRPr="002C0330">
              <w:rPr>
                <w:sz w:val="22"/>
                <w:szCs w:val="22"/>
              </w:rPr>
              <w:t>70</w:t>
            </w:r>
          </w:p>
        </w:tc>
        <w:tc>
          <w:tcPr>
            <w:tcW w:w="1246" w:type="dxa"/>
          </w:tcPr>
          <w:p w14:paraId="71964B4D" w14:textId="77777777" w:rsidR="002C0330" w:rsidRPr="002C0330" w:rsidRDefault="002C0330" w:rsidP="002C0330">
            <w:pPr>
              <w:widowControl/>
              <w:suppressAutoHyphens w:val="0"/>
              <w:ind w:right="57" w:firstLine="0"/>
              <w:jc w:val="center"/>
              <w:rPr>
                <w:sz w:val="22"/>
                <w:szCs w:val="22"/>
              </w:rPr>
            </w:pPr>
            <w:r w:rsidRPr="002C0330">
              <w:rPr>
                <w:sz w:val="22"/>
                <w:szCs w:val="22"/>
              </w:rPr>
              <w:t>79</w:t>
            </w:r>
          </w:p>
        </w:tc>
        <w:tc>
          <w:tcPr>
            <w:tcW w:w="1344" w:type="dxa"/>
          </w:tcPr>
          <w:p w14:paraId="2DD3C727" w14:textId="77777777" w:rsidR="002C0330" w:rsidRPr="002C0330" w:rsidRDefault="002C0330" w:rsidP="002C0330">
            <w:pPr>
              <w:widowControl/>
              <w:suppressAutoHyphens w:val="0"/>
              <w:ind w:right="57" w:firstLine="0"/>
              <w:jc w:val="center"/>
              <w:rPr>
                <w:sz w:val="22"/>
                <w:szCs w:val="22"/>
              </w:rPr>
            </w:pPr>
            <w:r w:rsidRPr="002C0330">
              <w:rPr>
                <w:sz w:val="22"/>
                <w:szCs w:val="22"/>
              </w:rPr>
              <w:t>72</w:t>
            </w:r>
          </w:p>
        </w:tc>
      </w:tr>
      <w:tr w:rsidR="002C0330" w:rsidRPr="002C0330" w14:paraId="458AD166" w14:textId="77777777" w:rsidTr="0069173E">
        <w:trPr>
          <w:jc w:val="center"/>
        </w:trPr>
        <w:tc>
          <w:tcPr>
            <w:tcW w:w="2909" w:type="dxa"/>
          </w:tcPr>
          <w:p w14:paraId="04C98F29" w14:textId="77777777" w:rsidR="002C0330" w:rsidRPr="002C0330" w:rsidRDefault="002C0330" w:rsidP="002C0330">
            <w:pPr>
              <w:widowControl/>
              <w:suppressAutoHyphens w:val="0"/>
              <w:ind w:right="57" w:firstLine="0"/>
              <w:rPr>
                <w:sz w:val="22"/>
                <w:szCs w:val="22"/>
              </w:rPr>
            </w:pPr>
            <w:r w:rsidRPr="002C0330">
              <w:rPr>
                <w:sz w:val="22"/>
                <w:szCs w:val="22"/>
              </w:rPr>
              <w:t>Стан вищої і професійної освіти (в цілому)</w:t>
            </w:r>
          </w:p>
        </w:tc>
        <w:tc>
          <w:tcPr>
            <w:tcW w:w="1372" w:type="dxa"/>
          </w:tcPr>
          <w:p w14:paraId="4385DC01" w14:textId="77777777" w:rsidR="002C0330" w:rsidRPr="002C0330" w:rsidRDefault="002C0330" w:rsidP="002C0330">
            <w:pPr>
              <w:widowControl/>
              <w:suppressAutoHyphens w:val="0"/>
              <w:ind w:right="57" w:firstLine="0"/>
              <w:jc w:val="center"/>
              <w:rPr>
                <w:sz w:val="22"/>
                <w:szCs w:val="22"/>
              </w:rPr>
            </w:pPr>
            <w:r w:rsidRPr="002C0330">
              <w:rPr>
                <w:sz w:val="22"/>
                <w:szCs w:val="22"/>
              </w:rPr>
              <w:t>46</w:t>
            </w:r>
          </w:p>
        </w:tc>
        <w:tc>
          <w:tcPr>
            <w:tcW w:w="1422" w:type="dxa"/>
          </w:tcPr>
          <w:p w14:paraId="0155F07A" w14:textId="77777777" w:rsidR="002C0330" w:rsidRPr="002C0330" w:rsidRDefault="002C0330" w:rsidP="002C0330">
            <w:pPr>
              <w:widowControl/>
              <w:suppressAutoHyphens w:val="0"/>
              <w:ind w:right="57" w:firstLine="0"/>
              <w:jc w:val="center"/>
              <w:rPr>
                <w:sz w:val="22"/>
                <w:szCs w:val="22"/>
              </w:rPr>
            </w:pPr>
            <w:r w:rsidRPr="002C0330">
              <w:rPr>
                <w:sz w:val="22"/>
                <w:szCs w:val="22"/>
              </w:rPr>
              <w:t>51</w:t>
            </w:r>
          </w:p>
        </w:tc>
        <w:tc>
          <w:tcPr>
            <w:tcW w:w="1335" w:type="dxa"/>
          </w:tcPr>
          <w:p w14:paraId="58F73131" w14:textId="77777777" w:rsidR="002C0330" w:rsidRPr="002C0330" w:rsidRDefault="002C0330" w:rsidP="002C0330">
            <w:pPr>
              <w:widowControl/>
              <w:suppressAutoHyphens w:val="0"/>
              <w:ind w:right="57" w:firstLine="0"/>
              <w:jc w:val="center"/>
              <w:rPr>
                <w:sz w:val="22"/>
                <w:szCs w:val="22"/>
              </w:rPr>
            </w:pPr>
            <w:r w:rsidRPr="002C0330">
              <w:rPr>
                <w:sz w:val="22"/>
                <w:szCs w:val="22"/>
              </w:rPr>
              <w:t>47</w:t>
            </w:r>
          </w:p>
        </w:tc>
        <w:tc>
          <w:tcPr>
            <w:tcW w:w="1246" w:type="dxa"/>
          </w:tcPr>
          <w:p w14:paraId="1E26F979" w14:textId="77777777" w:rsidR="002C0330" w:rsidRPr="002C0330" w:rsidRDefault="002C0330" w:rsidP="002C0330">
            <w:pPr>
              <w:widowControl/>
              <w:suppressAutoHyphens w:val="0"/>
              <w:ind w:right="57" w:firstLine="0"/>
              <w:jc w:val="center"/>
              <w:rPr>
                <w:sz w:val="22"/>
                <w:szCs w:val="22"/>
              </w:rPr>
            </w:pPr>
            <w:r w:rsidRPr="002C0330">
              <w:rPr>
                <w:sz w:val="22"/>
                <w:szCs w:val="22"/>
              </w:rPr>
              <w:t>43</w:t>
            </w:r>
          </w:p>
        </w:tc>
        <w:tc>
          <w:tcPr>
            <w:tcW w:w="1344" w:type="dxa"/>
          </w:tcPr>
          <w:p w14:paraId="583D5FA3" w14:textId="77777777" w:rsidR="002C0330" w:rsidRPr="002C0330" w:rsidRDefault="002C0330" w:rsidP="002C0330">
            <w:pPr>
              <w:widowControl/>
              <w:suppressAutoHyphens w:val="0"/>
              <w:ind w:right="57" w:firstLine="0"/>
              <w:jc w:val="center"/>
              <w:rPr>
                <w:sz w:val="22"/>
                <w:szCs w:val="22"/>
              </w:rPr>
            </w:pPr>
            <w:r w:rsidRPr="002C0330">
              <w:rPr>
                <w:sz w:val="22"/>
                <w:szCs w:val="22"/>
              </w:rPr>
              <w:t>40</w:t>
            </w:r>
          </w:p>
        </w:tc>
      </w:tr>
      <w:tr w:rsidR="002C0330" w:rsidRPr="002C0330" w14:paraId="6A4E1C63" w14:textId="77777777" w:rsidTr="0069173E">
        <w:trPr>
          <w:jc w:val="center"/>
        </w:trPr>
        <w:tc>
          <w:tcPr>
            <w:tcW w:w="2909" w:type="dxa"/>
          </w:tcPr>
          <w:p w14:paraId="79900015" w14:textId="77777777" w:rsidR="002C0330" w:rsidRPr="002C0330" w:rsidRDefault="002C0330" w:rsidP="002C0330">
            <w:pPr>
              <w:widowControl/>
              <w:suppressAutoHyphens w:val="0"/>
              <w:ind w:right="57" w:firstLine="0"/>
              <w:rPr>
                <w:sz w:val="22"/>
                <w:szCs w:val="22"/>
              </w:rPr>
            </w:pPr>
            <w:r w:rsidRPr="002C0330">
              <w:rPr>
                <w:sz w:val="22"/>
                <w:szCs w:val="22"/>
              </w:rPr>
              <w:t>Якість освіти з менеджменту бізнесу</w:t>
            </w:r>
          </w:p>
        </w:tc>
        <w:tc>
          <w:tcPr>
            <w:tcW w:w="1372" w:type="dxa"/>
          </w:tcPr>
          <w:p w14:paraId="24601127" w14:textId="77777777" w:rsidR="002C0330" w:rsidRPr="002C0330" w:rsidRDefault="002C0330" w:rsidP="002C0330">
            <w:pPr>
              <w:widowControl/>
              <w:suppressAutoHyphens w:val="0"/>
              <w:ind w:right="57" w:firstLine="0"/>
              <w:jc w:val="center"/>
              <w:rPr>
                <w:sz w:val="22"/>
                <w:szCs w:val="22"/>
              </w:rPr>
            </w:pPr>
            <w:r w:rsidRPr="002C0330">
              <w:rPr>
                <w:sz w:val="22"/>
                <w:szCs w:val="22"/>
              </w:rPr>
              <w:t>108</w:t>
            </w:r>
          </w:p>
        </w:tc>
        <w:tc>
          <w:tcPr>
            <w:tcW w:w="1422" w:type="dxa"/>
          </w:tcPr>
          <w:p w14:paraId="147ED1D3" w14:textId="77777777" w:rsidR="002C0330" w:rsidRPr="002C0330" w:rsidRDefault="002C0330" w:rsidP="002C0330">
            <w:pPr>
              <w:widowControl/>
              <w:suppressAutoHyphens w:val="0"/>
              <w:ind w:right="57" w:firstLine="0"/>
              <w:jc w:val="center"/>
              <w:rPr>
                <w:sz w:val="22"/>
                <w:szCs w:val="22"/>
              </w:rPr>
            </w:pPr>
            <w:r w:rsidRPr="002C0330">
              <w:rPr>
                <w:sz w:val="22"/>
                <w:szCs w:val="22"/>
              </w:rPr>
              <w:t>116</w:t>
            </w:r>
          </w:p>
        </w:tc>
        <w:tc>
          <w:tcPr>
            <w:tcW w:w="1335" w:type="dxa"/>
          </w:tcPr>
          <w:p w14:paraId="60443828" w14:textId="77777777" w:rsidR="002C0330" w:rsidRPr="002C0330" w:rsidRDefault="002C0330" w:rsidP="002C0330">
            <w:pPr>
              <w:widowControl/>
              <w:suppressAutoHyphens w:val="0"/>
              <w:ind w:right="57" w:firstLine="0"/>
              <w:jc w:val="center"/>
              <w:rPr>
                <w:sz w:val="22"/>
                <w:szCs w:val="22"/>
              </w:rPr>
            </w:pPr>
            <w:r w:rsidRPr="002C0330">
              <w:rPr>
                <w:sz w:val="22"/>
                <w:szCs w:val="22"/>
              </w:rPr>
              <w:t>117</w:t>
            </w:r>
          </w:p>
        </w:tc>
        <w:tc>
          <w:tcPr>
            <w:tcW w:w="1246" w:type="dxa"/>
          </w:tcPr>
          <w:p w14:paraId="342B52B0" w14:textId="77777777" w:rsidR="002C0330" w:rsidRPr="002C0330" w:rsidRDefault="002C0330" w:rsidP="002C0330">
            <w:pPr>
              <w:widowControl/>
              <w:suppressAutoHyphens w:val="0"/>
              <w:ind w:right="57" w:firstLine="0"/>
              <w:jc w:val="center"/>
              <w:rPr>
                <w:sz w:val="22"/>
                <w:szCs w:val="22"/>
              </w:rPr>
            </w:pPr>
            <w:r w:rsidRPr="002C0330">
              <w:rPr>
                <w:sz w:val="22"/>
                <w:szCs w:val="22"/>
              </w:rPr>
              <w:t>115</w:t>
            </w:r>
          </w:p>
        </w:tc>
        <w:tc>
          <w:tcPr>
            <w:tcW w:w="1344" w:type="dxa"/>
          </w:tcPr>
          <w:p w14:paraId="7D1002F3" w14:textId="77777777" w:rsidR="002C0330" w:rsidRPr="002C0330" w:rsidRDefault="002C0330" w:rsidP="002C0330">
            <w:pPr>
              <w:widowControl/>
              <w:suppressAutoHyphens w:val="0"/>
              <w:ind w:right="57" w:firstLine="0"/>
              <w:jc w:val="center"/>
              <w:rPr>
                <w:sz w:val="22"/>
                <w:szCs w:val="22"/>
              </w:rPr>
            </w:pPr>
            <w:r w:rsidRPr="002C0330">
              <w:rPr>
                <w:sz w:val="22"/>
                <w:szCs w:val="22"/>
              </w:rPr>
              <w:t>88</w:t>
            </w:r>
          </w:p>
        </w:tc>
      </w:tr>
      <w:tr w:rsidR="002C0330" w:rsidRPr="002C0330" w14:paraId="7092ECF4" w14:textId="77777777" w:rsidTr="0069173E">
        <w:trPr>
          <w:jc w:val="center"/>
        </w:trPr>
        <w:tc>
          <w:tcPr>
            <w:tcW w:w="2909" w:type="dxa"/>
          </w:tcPr>
          <w:p w14:paraId="51A3E266" w14:textId="77777777" w:rsidR="002C0330" w:rsidRPr="002C0330" w:rsidRDefault="002C0330" w:rsidP="002C0330">
            <w:pPr>
              <w:widowControl/>
              <w:suppressAutoHyphens w:val="0"/>
              <w:ind w:right="57" w:firstLine="0"/>
              <w:rPr>
                <w:sz w:val="22"/>
                <w:szCs w:val="22"/>
              </w:rPr>
            </w:pPr>
            <w:r w:rsidRPr="002C0330">
              <w:rPr>
                <w:sz w:val="22"/>
                <w:szCs w:val="22"/>
              </w:rPr>
              <w:t>Якість початкової освіти</w:t>
            </w:r>
          </w:p>
        </w:tc>
        <w:tc>
          <w:tcPr>
            <w:tcW w:w="1372" w:type="dxa"/>
          </w:tcPr>
          <w:p w14:paraId="17313421" w14:textId="77777777" w:rsidR="002C0330" w:rsidRPr="002C0330" w:rsidRDefault="002C0330" w:rsidP="002C0330">
            <w:pPr>
              <w:widowControl/>
              <w:suppressAutoHyphens w:val="0"/>
              <w:ind w:right="57" w:firstLine="0"/>
              <w:jc w:val="center"/>
              <w:rPr>
                <w:sz w:val="22"/>
                <w:szCs w:val="22"/>
              </w:rPr>
            </w:pPr>
            <w:r w:rsidRPr="002C0330">
              <w:rPr>
                <w:sz w:val="22"/>
                <w:szCs w:val="22"/>
              </w:rPr>
              <w:t>49</w:t>
            </w:r>
          </w:p>
        </w:tc>
        <w:tc>
          <w:tcPr>
            <w:tcW w:w="1422" w:type="dxa"/>
          </w:tcPr>
          <w:p w14:paraId="55A99DFE" w14:textId="77777777" w:rsidR="002C0330" w:rsidRPr="002C0330" w:rsidRDefault="002C0330" w:rsidP="002C0330">
            <w:pPr>
              <w:widowControl/>
              <w:suppressAutoHyphens w:val="0"/>
              <w:ind w:right="57" w:firstLine="0"/>
              <w:jc w:val="center"/>
              <w:rPr>
                <w:sz w:val="22"/>
                <w:szCs w:val="22"/>
              </w:rPr>
            </w:pPr>
            <w:r w:rsidRPr="002C0330">
              <w:rPr>
                <w:sz w:val="22"/>
                <w:szCs w:val="22"/>
              </w:rPr>
              <w:t>52</w:t>
            </w:r>
          </w:p>
        </w:tc>
        <w:tc>
          <w:tcPr>
            <w:tcW w:w="1335" w:type="dxa"/>
          </w:tcPr>
          <w:p w14:paraId="671F0877" w14:textId="77777777" w:rsidR="002C0330" w:rsidRPr="002C0330" w:rsidRDefault="002C0330" w:rsidP="002C0330">
            <w:pPr>
              <w:widowControl/>
              <w:suppressAutoHyphens w:val="0"/>
              <w:ind w:right="57" w:firstLine="0"/>
              <w:jc w:val="center"/>
              <w:rPr>
                <w:sz w:val="22"/>
                <w:szCs w:val="22"/>
              </w:rPr>
            </w:pPr>
            <w:r w:rsidRPr="002C0330">
              <w:rPr>
                <w:sz w:val="22"/>
                <w:szCs w:val="22"/>
              </w:rPr>
              <w:t>43</w:t>
            </w:r>
          </w:p>
        </w:tc>
        <w:tc>
          <w:tcPr>
            <w:tcW w:w="1246" w:type="dxa"/>
          </w:tcPr>
          <w:p w14:paraId="2C94AC5A" w14:textId="77777777" w:rsidR="002C0330" w:rsidRPr="002C0330" w:rsidRDefault="002C0330" w:rsidP="002C0330">
            <w:pPr>
              <w:widowControl/>
              <w:suppressAutoHyphens w:val="0"/>
              <w:ind w:right="57" w:firstLine="0"/>
              <w:jc w:val="center"/>
              <w:rPr>
                <w:sz w:val="22"/>
                <w:szCs w:val="22"/>
              </w:rPr>
            </w:pPr>
            <w:r w:rsidRPr="002C0330">
              <w:rPr>
                <w:sz w:val="22"/>
                <w:szCs w:val="22"/>
              </w:rPr>
              <w:t>37</w:t>
            </w:r>
          </w:p>
        </w:tc>
        <w:tc>
          <w:tcPr>
            <w:tcW w:w="1344" w:type="dxa"/>
          </w:tcPr>
          <w:p w14:paraId="5EA4BA7B" w14:textId="77777777" w:rsidR="002C0330" w:rsidRPr="002C0330" w:rsidRDefault="002C0330" w:rsidP="002C0330">
            <w:pPr>
              <w:widowControl/>
              <w:suppressAutoHyphens w:val="0"/>
              <w:ind w:right="57" w:firstLine="0"/>
              <w:jc w:val="center"/>
              <w:rPr>
                <w:sz w:val="22"/>
                <w:szCs w:val="22"/>
              </w:rPr>
            </w:pPr>
            <w:r w:rsidRPr="002C0330">
              <w:rPr>
                <w:sz w:val="22"/>
                <w:szCs w:val="22"/>
              </w:rPr>
              <w:t>40</w:t>
            </w:r>
          </w:p>
        </w:tc>
      </w:tr>
      <w:tr w:rsidR="002C0330" w:rsidRPr="002C0330" w14:paraId="417B9F7B" w14:textId="77777777" w:rsidTr="0069173E">
        <w:trPr>
          <w:jc w:val="center"/>
        </w:trPr>
        <w:tc>
          <w:tcPr>
            <w:tcW w:w="2909" w:type="dxa"/>
          </w:tcPr>
          <w:p w14:paraId="4F993889" w14:textId="77777777" w:rsidR="002C0330" w:rsidRPr="002C0330" w:rsidRDefault="002C0330" w:rsidP="002C0330">
            <w:pPr>
              <w:widowControl/>
              <w:suppressAutoHyphens w:val="0"/>
              <w:ind w:right="57" w:firstLine="0"/>
              <w:rPr>
                <w:sz w:val="22"/>
                <w:szCs w:val="22"/>
              </w:rPr>
            </w:pPr>
            <w:r w:rsidRPr="002C0330">
              <w:rPr>
                <w:sz w:val="22"/>
                <w:szCs w:val="22"/>
              </w:rPr>
              <w:t>Якість вищої математичної і природничої освіти</w:t>
            </w:r>
          </w:p>
        </w:tc>
        <w:tc>
          <w:tcPr>
            <w:tcW w:w="1372" w:type="dxa"/>
          </w:tcPr>
          <w:p w14:paraId="441ACF30" w14:textId="77777777" w:rsidR="002C0330" w:rsidRPr="002C0330" w:rsidRDefault="002C0330" w:rsidP="002C0330">
            <w:pPr>
              <w:widowControl/>
              <w:suppressAutoHyphens w:val="0"/>
              <w:ind w:right="57" w:firstLine="0"/>
              <w:jc w:val="center"/>
              <w:rPr>
                <w:sz w:val="22"/>
                <w:szCs w:val="22"/>
              </w:rPr>
            </w:pPr>
            <w:r w:rsidRPr="002C0330">
              <w:rPr>
                <w:sz w:val="22"/>
                <w:szCs w:val="22"/>
              </w:rPr>
              <w:t>42</w:t>
            </w:r>
          </w:p>
        </w:tc>
        <w:tc>
          <w:tcPr>
            <w:tcW w:w="1422" w:type="dxa"/>
          </w:tcPr>
          <w:p w14:paraId="538B4219" w14:textId="77777777" w:rsidR="002C0330" w:rsidRPr="002C0330" w:rsidRDefault="002C0330" w:rsidP="002C0330">
            <w:pPr>
              <w:widowControl/>
              <w:suppressAutoHyphens w:val="0"/>
              <w:ind w:right="57" w:firstLine="0"/>
              <w:jc w:val="center"/>
              <w:rPr>
                <w:sz w:val="22"/>
                <w:szCs w:val="22"/>
              </w:rPr>
            </w:pPr>
            <w:r w:rsidRPr="002C0330">
              <w:rPr>
                <w:sz w:val="22"/>
                <w:szCs w:val="22"/>
              </w:rPr>
              <w:t>36</w:t>
            </w:r>
          </w:p>
        </w:tc>
        <w:tc>
          <w:tcPr>
            <w:tcW w:w="1335" w:type="dxa"/>
          </w:tcPr>
          <w:p w14:paraId="207394DF" w14:textId="77777777" w:rsidR="002C0330" w:rsidRPr="002C0330" w:rsidRDefault="002C0330" w:rsidP="002C0330">
            <w:pPr>
              <w:widowControl/>
              <w:suppressAutoHyphens w:val="0"/>
              <w:ind w:right="57" w:firstLine="0"/>
              <w:jc w:val="center"/>
              <w:rPr>
                <w:sz w:val="22"/>
                <w:szCs w:val="22"/>
              </w:rPr>
            </w:pPr>
            <w:r w:rsidRPr="002C0330">
              <w:rPr>
                <w:sz w:val="22"/>
                <w:szCs w:val="22"/>
              </w:rPr>
              <w:t>34</w:t>
            </w:r>
          </w:p>
        </w:tc>
        <w:tc>
          <w:tcPr>
            <w:tcW w:w="1246" w:type="dxa"/>
          </w:tcPr>
          <w:p w14:paraId="0D22F60C" w14:textId="77777777" w:rsidR="002C0330" w:rsidRPr="002C0330" w:rsidRDefault="002C0330" w:rsidP="002C0330">
            <w:pPr>
              <w:widowControl/>
              <w:suppressAutoHyphens w:val="0"/>
              <w:ind w:right="57" w:firstLine="0"/>
              <w:jc w:val="center"/>
              <w:rPr>
                <w:sz w:val="22"/>
                <w:szCs w:val="22"/>
              </w:rPr>
            </w:pPr>
            <w:r w:rsidRPr="002C0330">
              <w:rPr>
                <w:sz w:val="22"/>
                <w:szCs w:val="22"/>
              </w:rPr>
              <w:t>28</w:t>
            </w:r>
          </w:p>
        </w:tc>
        <w:tc>
          <w:tcPr>
            <w:tcW w:w="1344" w:type="dxa"/>
          </w:tcPr>
          <w:p w14:paraId="1145E555" w14:textId="77777777" w:rsidR="002C0330" w:rsidRPr="002C0330" w:rsidRDefault="002C0330" w:rsidP="002C0330">
            <w:pPr>
              <w:widowControl/>
              <w:suppressAutoHyphens w:val="0"/>
              <w:ind w:right="57" w:firstLine="0"/>
              <w:jc w:val="center"/>
              <w:rPr>
                <w:sz w:val="22"/>
                <w:szCs w:val="22"/>
              </w:rPr>
            </w:pPr>
            <w:r w:rsidRPr="002C0330">
              <w:rPr>
                <w:sz w:val="22"/>
                <w:szCs w:val="22"/>
              </w:rPr>
              <w:t>30</w:t>
            </w:r>
          </w:p>
        </w:tc>
      </w:tr>
      <w:tr w:rsidR="002C0330" w:rsidRPr="002C0330" w14:paraId="4F23EC12" w14:textId="77777777" w:rsidTr="0069173E">
        <w:trPr>
          <w:jc w:val="center"/>
        </w:trPr>
        <w:tc>
          <w:tcPr>
            <w:tcW w:w="2909" w:type="dxa"/>
          </w:tcPr>
          <w:p w14:paraId="3EA214F7" w14:textId="77777777" w:rsidR="002C0330" w:rsidRPr="002C0330" w:rsidRDefault="002C0330" w:rsidP="002C0330">
            <w:pPr>
              <w:widowControl/>
              <w:suppressAutoHyphens w:val="0"/>
              <w:ind w:right="57" w:firstLine="0"/>
              <w:rPr>
                <w:sz w:val="22"/>
                <w:szCs w:val="22"/>
              </w:rPr>
            </w:pPr>
            <w:r w:rsidRPr="002C0330">
              <w:rPr>
                <w:sz w:val="22"/>
                <w:szCs w:val="22"/>
              </w:rPr>
              <w:t>Охоплення вищою освітою</w:t>
            </w:r>
          </w:p>
        </w:tc>
        <w:tc>
          <w:tcPr>
            <w:tcW w:w="1372" w:type="dxa"/>
          </w:tcPr>
          <w:p w14:paraId="6B0B150E" w14:textId="77777777" w:rsidR="002C0330" w:rsidRPr="002C0330" w:rsidRDefault="002C0330" w:rsidP="002C0330">
            <w:pPr>
              <w:widowControl/>
              <w:suppressAutoHyphens w:val="0"/>
              <w:ind w:right="57" w:firstLine="0"/>
              <w:jc w:val="center"/>
              <w:rPr>
                <w:sz w:val="22"/>
                <w:szCs w:val="22"/>
              </w:rPr>
            </w:pPr>
            <w:r w:rsidRPr="002C0330">
              <w:rPr>
                <w:sz w:val="22"/>
                <w:szCs w:val="22"/>
              </w:rPr>
              <w:t>8</w:t>
            </w:r>
          </w:p>
        </w:tc>
        <w:tc>
          <w:tcPr>
            <w:tcW w:w="1422" w:type="dxa"/>
          </w:tcPr>
          <w:p w14:paraId="2333A54F" w14:textId="77777777" w:rsidR="002C0330" w:rsidRPr="002C0330" w:rsidRDefault="002C0330" w:rsidP="002C0330">
            <w:pPr>
              <w:widowControl/>
              <w:suppressAutoHyphens w:val="0"/>
              <w:ind w:right="57" w:firstLine="0"/>
              <w:jc w:val="center"/>
              <w:rPr>
                <w:sz w:val="22"/>
                <w:szCs w:val="22"/>
              </w:rPr>
            </w:pPr>
            <w:r w:rsidRPr="002C0330">
              <w:rPr>
                <w:sz w:val="22"/>
                <w:szCs w:val="22"/>
              </w:rPr>
              <w:t>7</w:t>
            </w:r>
          </w:p>
        </w:tc>
        <w:tc>
          <w:tcPr>
            <w:tcW w:w="1335" w:type="dxa"/>
          </w:tcPr>
          <w:p w14:paraId="0F599ED8" w14:textId="77777777" w:rsidR="002C0330" w:rsidRPr="002C0330" w:rsidRDefault="002C0330" w:rsidP="002C0330">
            <w:pPr>
              <w:widowControl/>
              <w:suppressAutoHyphens w:val="0"/>
              <w:ind w:right="57" w:firstLine="0"/>
              <w:jc w:val="center"/>
              <w:rPr>
                <w:sz w:val="22"/>
                <w:szCs w:val="22"/>
              </w:rPr>
            </w:pPr>
            <w:r w:rsidRPr="002C0330">
              <w:rPr>
                <w:sz w:val="22"/>
                <w:szCs w:val="22"/>
              </w:rPr>
              <w:t>10</w:t>
            </w:r>
          </w:p>
        </w:tc>
        <w:tc>
          <w:tcPr>
            <w:tcW w:w="1246" w:type="dxa"/>
          </w:tcPr>
          <w:p w14:paraId="7C2F8175" w14:textId="77777777" w:rsidR="002C0330" w:rsidRPr="002C0330" w:rsidRDefault="002C0330" w:rsidP="002C0330">
            <w:pPr>
              <w:widowControl/>
              <w:suppressAutoHyphens w:val="0"/>
              <w:ind w:right="57" w:firstLine="0"/>
              <w:jc w:val="center"/>
              <w:rPr>
                <w:sz w:val="22"/>
                <w:szCs w:val="22"/>
              </w:rPr>
            </w:pPr>
            <w:r w:rsidRPr="002C0330">
              <w:rPr>
                <w:sz w:val="22"/>
                <w:szCs w:val="22"/>
              </w:rPr>
              <w:t>10</w:t>
            </w:r>
          </w:p>
        </w:tc>
        <w:tc>
          <w:tcPr>
            <w:tcW w:w="1344" w:type="dxa"/>
          </w:tcPr>
          <w:p w14:paraId="45866029" w14:textId="77777777" w:rsidR="002C0330" w:rsidRPr="002C0330" w:rsidRDefault="002C0330" w:rsidP="002C0330">
            <w:pPr>
              <w:widowControl/>
              <w:suppressAutoHyphens w:val="0"/>
              <w:ind w:right="57" w:firstLine="0"/>
              <w:jc w:val="center"/>
              <w:rPr>
                <w:sz w:val="22"/>
                <w:szCs w:val="22"/>
              </w:rPr>
            </w:pPr>
            <w:r w:rsidRPr="002C0330">
              <w:rPr>
                <w:sz w:val="22"/>
                <w:szCs w:val="22"/>
              </w:rPr>
              <w:t>13</w:t>
            </w:r>
          </w:p>
        </w:tc>
      </w:tr>
      <w:tr w:rsidR="002C0330" w:rsidRPr="002C0330" w14:paraId="1B1C53A0" w14:textId="77777777" w:rsidTr="0069173E">
        <w:trPr>
          <w:jc w:val="center"/>
        </w:trPr>
        <w:tc>
          <w:tcPr>
            <w:tcW w:w="2909" w:type="dxa"/>
          </w:tcPr>
          <w:p w14:paraId="30244CF3" w14:textId="77777777" w:rsidR="002C0330" w:rsidRPr="002C0330" w:rsidRDefault="002C0330" w:rsidP="002C0330">
            <w:pPr>
              <w:widowControl/>
              <w:suppressAutoHyphens w:val="0"/>
              <w:ind w:right="57" w:firstLine="0"/>
              <w:rPr>
                <w:sz w:val="22"/>
                <w:szCs w:val="22"/>
              </w:rPr>
            </w:pPr>
            <w:r w:rsidRPr="002C0330">
              <w:rPr>
                <w:sz w:val="22"/>
                <w:szCs w:val="22"/>
              </w:rPr>
              <w:t>Кількість країн, які брали участь в дослідженні</w:t>
            </w:r>
          </w:p>
        </w:tc>
        <w:tc>
          <w:tcPr>
            <w:tcW w:w="1372" w:type="dxa"/>
          </w:tcPr>
          <w:p w14:paraId="7BA8DB05" w14:textId="77777777" w:rsidR="002C0330" w:rsidRPr="002C0330" w:rsidRDefault="002C0330" w:rsidP="002C0330">
            <w:pPr>
              <w:widowControl/>
              <w:suppressAutoHyphens w:val="0"/>
              <w:ind w:right="57" w:firstLine="0"/>
              <w:jc w:val="center"/>
              <w:rPr>
                <w:sz w:val="22"/>
                <w:szCs w:val="22"/>
              </w:rPr>
            </w:pPr>
            <w:r w:rsidRPr="002C0330">
              <w:rPr>
                <w:sz w:val="22"/>
                <w:szCs w:val="22"/>
              </w:rPr>
              <w:t>139</w:t>
            </w:r>
          </w:p>
        </w:tc>
        <w:tc>
          <w:tcPr>
            <w:tcW w:w="1422" w:type="dxa"/>
          </w:tcPr>
          <w:p w14:paraId="17E7395E" w14:textId="77777777" w:rsidR="002C0330" w:rsidRPr="002C0330" w:rsidRDefault="002C0330" w:rsidP="002C0330">
            <w:pPr>
              <w:widowControl/>
              <w:suppressAutoHyphens w:val="0"/>
              <w:ind w:right="57" w:firstLine="0"/>
              <w:jc w:val="center"/>
              <w:rPr>
                <w:sz w:val="22"/>
                <w:szCs w:val="22"/>
              </w:rPr>
            </w:pPr>
            <w:r w:rsidRPr="002C0330">
              <w:rPr>
                <w:sz w:val="22"/>
                <w:szCs w:val="22"/>
              </w:rPr>
              <w:t>142</w:t>
            </w:r>
          </w:p>
        </w:tc>
        <w:tc>
          <w:tcPr>
            <w:tcW w:w="1335" w:type="dxa"/>
          </w:tcPr>
          <w:p w14:paraId="1C908A04" w14:textId="77777777" w:rsidR="002C0330" w:rsidRPr="002C0330" w:rsidRDefault="002C0330" w:rsidP="002C0330">
            <w:pPr>
              <w:widowControl/>
              <w:suppressAutoHyphens w:val="0"/>
              <w:ind w:right="57" w:firstLine="0"/>
              <w:jc w:val="center"/>
              <w:rPr>
                <w:sz w:val="22"/>
                <w:szCs w:val="22"/>
              </w:rPr>
            </w:pPr>
            <w:r w:rsidRPr="002C0330">
              <w:rPr>
                <w:sz w:val="22"/>
                <w:szCs w:val="22"/>
              </w:rPr>
              <w:t>144</w:t>
            </w:r>
          </w:p>
        </w:tc>
        <w:tc>
          <w:tcPr>
            <w:tcW w:w="1246" w:type="dxa"/>
          </w:tcPr>
          <w:p w14:paraId="700B7E23" w14:textId="77777777" w:rsidR="002C0330" w:rsidRPr="002C0330" w:rsidRDefault="002C0330" w:rsidP="002C0330">
            <w:pPr>
              <w:widowControl/>
              <w:suppressAutoHyphens w:val="0"/>
              <w:ind w:right="57" w:firstLine="0"/>
              <w:jc w:val="center"/>
              <w:rPr>
                <w:sz w:val="22"/>
                <w:szCs w:val="22"/>
              </w:rPr>
            </w:pPr>
            <w:r w:rsidRPr="002C0330">
              <w:rPr>
                <w:sz w:val="22"/>
                <w:szCs w:val="22"/>
              </w:rPr>
              <w:t>148</w:t>
            </w:r>
          </w:p>
        </w:tc>
        <w:tc>
          <w:tcPr>
            <w:tcW w:w="1344" w:type="dxa"/>
          </w:tcPr>
          <w:p w14:paraId="03F2F7E2" w14:textId="77777777" w:rsidR="002C0330" w:rsidRPr="002C0330" w:rsidRDefault="002C0330" w:rsidP="002C0330">
            <w:pPr>
              <w:widowControl/>
              <w:suppressAutoHyphens w:val="0"/>
              <w:ind w:right="57" w:firstLine="0"/>
              <w:jc w:val="center"/>
              <w:rPr>
                <w:sz w:val="22"/>
                <w:szCs w:val="22"/>
              </w:rPr>
            </w:pPr>
            <w:r w:rsidRPr="002C0330">
              <w:rPr>
                <w:sz w:val="22"/>
                <w:szCs w:val="22"/>
              </w:rPr>
              <w:t>144</w:t>
            </w:r>
          </w:p>
        </w:tc>
      </w:tr>
    </w:tbl>
    <w:p w14:paraId="28C0CF48" w14:textId="77777777" w:rsidR="002C0330" w:rsidRPr="002C0330" w:rsidRDefault="002C0330" w:rsidP="002C0330">
      <w:pPr>
        <w:widowControl/>
        <w:suppressAutoHyphens w:val="0"/>
        <w:spacing w:line="360" w:lineRule="auto"/>
        <w:ind w:right="57" w:firstLine="567"/>
        <w:rPr>
          <w:sz w:val="28"/>
          <w:szCs w:val="28"/>
        </w:rPr>
      </w:pPr>
    </w:p>
    <w:p w14:paraId="07DCD2CE"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Невисокий міжнародний рейтинг системи вищої освіти показують і дані про іноземних студентів. Так, Україна посідає, за даними </w:t>
      </w:r>
      <w:proofErr w:type="spellStart"/>
      <w:r w:rsidRPr="002C0330">
        <w:rPr>
          <w:sz w:val="28"/>
          <w:szCs w:val="28"/>
        </w:rPr>
        <w:t>Євростату</w:t>
      </w:r>
      <w:proofErr w:type="spellEnd"/>
      <w:r w:rsidRPr="002C0330">
        <w:rPr>
          <w:sz w:val="28"/>
          <w:szCs w:val="28"/>
        </w:rPr>
        <w:t xml:space="preserve"> та </w:t>
      </w:r>
      <w:proofErr w:type="spellStart"/>
      <w:r w:rsidRPr="002C0330">
        <w:rPr>
          <w:sz w:val="28"/>
          <w:szCs w:val="28"/>
        </w:rPr>
        <w:t>Держстату</w:t>
      </w:r>
      <w:proofErr w:type="spellEnd"/>
      <w:r w:rsidRPr="002C0330">
        <w:rPr>
          <w:sz w:val="28"/>
          <w:szCs w:val="28"/>
        </w:rPr>
        <w:t xml:space="preserve"> України за 2012 рік 30-е місце за часткою іноземних студентів у загальній чисельності студентів українських закладів вищої освіти (ЗВО).</w:t>
      </w:r>
    </w:p>
    <w:p w14:paraId="3D8FCD8D"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Метою стратегії реформування системи вищої освіти України, що розрахована до 2020 року є створення її привабливої та конкурентоспроможної національної системи вищої освіти України, інтегрованої у Європейський простір вищої освіти (ЄПВО) та Європейський дослідницький простір (ЄДП). Реалізація стратегії розрахована на 2016-2020 роки[2].</w:t>
      </w:r>
    </w:p>
    <w:p w14:paraId="50CD7436"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У контексті виконання завдань, окреслених у чинній Стратегії національної безпеки </w:t>
      </w:r>
      <w:proofErr w:type="spellStart"/>
      <w:r w:rsidRPr="002C0330">
        <w:rPr>
          <w:sz w:val="28"/>
          <w:szCs w:val="28"/>
        </w:rPr>
        <w:t>України</w:t>
      </w:r>
      <w:hyperlink w:anchor="page2" w:history="1"/>
      <w:r w:rsidRPr="002C0330">
        <w:rPr>
          <w:sz w:val="28"/>
          <w:szCs w:val="28"/>
        </w:rPr>
        <w:t>актуальності</w:t>
      </w:r>
      <w:proofErr w:type="spellEnd"/>
      <w:r w:rsidRPr="002C0330">
        <w:rPr>
          <w:sz w:val="28"/>
          <w:szCs w:val="28"/>
        </w:rPr>
        <w:t xml:space="preserve"> набуває питання визначення критеріїв національної безпеки в освітній сфері. Цінним, на наш погляд, видається досвід аналізу безпекових вимірів освітньої сфери, здійснюваний у </w:t>
      </w:r>
      <w:r w:rsidRPr="002C0330">
        <w:rPr>
          <w:sz w:val="28"/>
          <w:szCs w:val="28"/>
        </w:rPr>
        <w:lastRenderedPageBreak/>
        <w:t xml:space="preserve">США в 2012 р., який </w:t>
      </w:r>
      <w:proofErr w:type="spellStart"/>
      <w:r w:rsidRPr="002C0330">
        <w:rPr>
          <w:sz w:val="28"/>
          <w:szCs w:val="28"/>
        </w:rPr>
        <w:t>представленоне</w:t>
      </w:r>
      <w:proofErr w:type="spellEnd"/>
      <w:r w:rsidRPr="002C0330">
        <w:rPr>
          <w:sz w:val="28"/>
          <w:szCs w:val="28"/>
        </w:rPr>
        <w:t xml:space="preserve"> тільки загальними обґрунтуваннями важливості освітньої сфери, а й визначенням критеріїв оцінки стану освіти у зв’язку з потребами зміцнення національної безпеки та пропозиціями щодо заходів, спрямованих на поліпшення ситуації в освітній галузі[4].</w:t>
      </w:r>
    </w:p>
    <w:p w14:paraId="74F01B39"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На сьогодні дослідники виділяють п’ять основних </w:t>
      </w:r>
      <w:proofErr w:type="spellStart"/>
      <w:r w:rsidRPr="002C0330">
        <w:rPr>
          <w:sz w:val="28"/>
          <w:szCs w:val="28"/>
        </w:rPr>
        <w:t>загроз,які</w:t>
      </w:r>
      <w:proofErr w:type="spellEnd"/>
      <w:r w:rsidRPr="002C0330">
        <w:rPr>
          <w:sz w:val="28"/>
          <w:szCs w:val="28"/>
        </w:rPr>
        <w:t xml:space="preserve"> мають високий потенціал актуалізації у разі зволікання з подоланням негативних тенденцій в освітній царині, наголошуючи, тим самим, що «військова сила вже не є достатньою умовою для гарантування національної безпеки держави, що нині тісно пов’язана з людським капіталом, а сила чи слабкість людського капіталу країни визначається станом системи освіти.</w:t>
      </w:r>
    </w:p>
    <w:p w14:paraId="3A515138"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В якості ключових критеріїв безпекового аудиту освітньої сфери були запропоновані:</w:t>
      </w:r>
    </w:p>
    <w:p w14:paraId="5CA5A064" w14:textId="77777777" w:rsidR="002C0330" w:rsidRPr="002C0330" w:rsidRDefault="002C0330" w:rsidP="002C0330">
      <w:pPr>
        <w:widowControl/>
        <w:suppressAutoHyphens w:val="0"/>
        <w:spacing w:line="360" w:lineRule="auto"/>
        <w:ind w:right="57" w:firstLine="567"/>
        <w:rPr>
          <w:i/>
          <w:sz w:val="28"/>
          <w:szCs w:val="28"/>
        </w:rPr>
      </w:pPr>
      <w:r w:rsidRPr="002C0330">
        <w:rPr>
          <w:i/>
          <w:sz w:val="28"/>
          <w:szCs w:val="28"/>
        </w:rPr>
        <w:t xml:space="preserve">1)  Технології, математика, комп’ютерна грамотність. </w:t>
      </w:r>
    </w:p>
    <w:p w14:paraId="59070E5E"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Новітні військові та оборонно-промислові технології потребують кваліфікованих кадрів, здатних до якісного і швидкого освоєння нових знань та умінь. Проникнення інформаційних технологій та нових медіа в економіку, соціальне життя та оборонну сферу зумовлює важливість комп’ютерної грамотності та </w:t>
      </w:r>
      <w:proofErr w:type="spellStart"/>
      <w:r w:rsidRPr="002C0330">
        <w:rPr>
          <w:sz w:val="28"/>
          <w:szCs w:val="28"/>
        </w:rPr>
        <w:t>медіаосвіти</w:t>
      </w:r>
      <w:proofErr w:type="spellEnd"/>
      <w:r w:rsidRPr="002C0330">
        <w:rPr>
          <w:sz w:val="28"/>
          <w:szCs w:val="28"/>
        </w:rPr>
        <w:t xml:space="preserve"> як складових навчальних програм. З огляду на подальше зростання руйнівного потенціалу кібератак, актуальним завданням стає підготовка фахівців, здатних адекватним чином забезпечувати захист інформаційних систем, у першу чергу, об’єктів критичної інфраструктури і державних органів.</w:t>
      </w:r>
    </w:p>
    <w:p w14:paraId="7EBF1784" w14:textId="77777777" w:rsidR="002C0330" w:rsidRPr="002C0330" w:rsidRDefault="002C0330" w:rsidP="002C0330">
      <w:pPr>
        <w:widowControl/>
        <w:suppressAutoHyphens w:val="0"/>
        <w:spacing w:line="360" w:lineRule="auto"/>
        <w:ind w:right="57" w:firstLine="567"/>
        <w:rPr>
          <w:i/>
          <w:sz w:val="28"/>
          <w:szCs w:val="28"/>
        </w:rPr>
      </w:pPr>
      <w:r w:rsidRPr="002C0330">
        <w:rPr>
          <w:i/>
          <w:sz w:val="28"/>
          <w:szCs w:val="28"/>
        </w:rPr>
        <w:t xml:space="preserve">2)  Співробітництво та міжнародна конкуренція у вищій освіті. </w:t>
      </w:r>
    </w:p>
    <w:p w14:paraId="03F62E53"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Активна участь українських університетів у програмі НАТО «Наука заради миру та безпеки» сприятиме як безпосередньому зміцненню обороноздатності(отримання наукових результатів у таких галузях, як захист від хімічних, бактеріологічних та ядерних речовин, телемедицина, інформаційні технології тощо), так і налагодженню наукового партнерства та підвищенню кваліфікації українських науково-педагогічних працівників.</w:t>
      </w:r>
    </w:p>
    <w:p w14:paraId="165BD3F0"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lastRenderedPageBreak/>
        <w:t>Останнім часом серйозною вітчизняною проблемою є загострення конкурентної боротьби за українського студента з боку ВНЗ зарубіжних країн, спричинене високою платою за навчання у частині українських ВНЗ, корупцією та відносно невисокою якістю освіти. Особливе занепокоєння викликає те, що посилення «освітньої міграції» з України відбувається в умовах фактичного надлишку місць у вітчизняних ВНЗ.</w:t>
      </w:r>
    </w:p>
    <w:p w14:paraId="5BDE50FD" w14:textId="77777777" w:rsidR="002C0330" w:rsidRPr="002C0330" w:rsidRDefault="002C0330" w:rsidP="002C0330">
      <w:pPr>
        <w:widowControl/>
        <w:suppressAutoHyphens w:val="0"/>
        <w:spacing w:line="360" w:lineRule="auto"/>
        <w:ind w:right="57" w:firstLine="567"/>
        <w:rPr>
          <w:i/>
          <w:sz w:val="28"/>
          <w:szCs w:val="28"/>
        </w:rPr>
      </w:pPr>
      <w:r w:rsidRPr="002C0330">
        <w:rPr>
          <w:i/>
          <w:sz w:val="28"/>
          <w:szCs w:val="28"/>
        </w:rPr>
        <w:t>3) Іноземні мови та глобальна обізнаність.</w:t>
      </w:r>
    </w:p>
    <w:p w14:paraId="7AD5D997"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Для України актуальність даного моменту визначається необхідністю європейської та євроатлантичної інтеграції включно з їх оборонними та політичними аспектами. У вітчизняних реаліях основною проблемою вивчення іноземних мов у ВНЗ нині є значний розрив між кількісними показниками та якістю отримуваних знань і компетенцій.</w:t>
      </w:r>
    </w:p>
    <w:p w14:paraId="79097455" w14:textId="77777777" w:rsidR="002C0330" w:rsidRPr="002C0330" w:rsidRDefault="002C0330" w:rsidP="002C0330">
      <w:pPr>
        <w:widowControl/>
        <w:suppressAutoHyphens w:val="0"/>
        <w:spacing w:line="360" w:lineRule="auto"/>
        <w:ind w:right="57" w:firstLine="567"/>
        <w:rPr>
          <w:i/>
          <w:sz w:val="28"/>
          <w:szCs w:val="28"/>
        </w:rPr>
      </w:pPr>
      <w:r w:rsidRPr="002C0330">
        <w:rPr>
          <w:i/>
          <w:sz w:val="28"/>
          <w:szCs w:val="28"/>
        </w:rPr>
        <w:t>4)  Національна ідентичність.</w:t>
      </w:r>
    </w:p>
    <w:p w14:paraId="7AC0D218"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Як значущий для національної безпеки напрям освіти, поряд з міжнародною обізнаністю та опануванням іноземних </w:t>
      </w:r>
      <w:proofErr w:type="spellStart"/>
      <w:r w:rsidRPr="002C0330">
        <w:rPr>
          <w:sz w:val="28"/>
          <w:szCs w:val="28"/>
        </w:rPr>
        <w:t>мов,виділяємо</w:t>
      </w:r>
      <w:proofErr w:type="spellEnd"/>
      <w:r w:rsidRPr="002C0330">
        <w:rPr>
          <w:sz w:val="28"/>
          <w:szCs w:val="28"/>
        </w:rPr>
        <w:t xml:space="preserve"> «знання історії і цінностей своєї країни», підкреслюючи, що «розуміння історії, політики, культури і традицій є важливим для громадянської позиції і критично значущим для усвідомлення того, хто є союзниками, а хто супротивниками України.</w:t>
      </w:r>
    </w:p>
    <w:p w14:paraId="5248CE3D" w14:textId="77777777" w:rsidR="002C0330" w:rsidRPr="002C0330" w:rsidRDefault="002C0330" w:rsidP="002C0330">
      <w:pPr>
        <w:widowControl/>
        <w:suppressAutoHyphens w:val="0"/>
        <w:spacing w:line="360" w:lineRule="auto"/>
        <w:ind w:right="57" w:firstLine="567"/>
        <w:rPr>
          <w:i/>
          <w:sz w:val="28"/>
          <w:szCs w:val="28"/>
        </w:rPr>
      </w:pPr>
      <w:r w:rsidRPr="002C0330">
        <w:rPr>
          <w:i/>
          <w:sz w:val="28"/>
          <w:szCs w:val="28"/>
        </w:rPr>
        <w:t>5) Додаткові критерії:</w:t>
      </w:r>
    </w:p>
    <w:p w14:paraId="4E1CED2D"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розширення сфери вживання української мови;</w:t>
      </w:r>
    </w:p>
    <w:p w14:paraId="46C3AA38"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 розвиток </w:t>
      </w:r>
      <w:proofErr w:type="spellStart"/>
      <w:r w:rsidRPr="002C0330">
        <w:rPr>
          <w:sz w:val="28"/>
          <w:szCs w:val="28"/>
        </w:rPr>
        <w:t>медіаосвіти</w:t>
      </w:r>
      <w:proofErr w:type="spellEnd"/>
      <w:r w:rsidRPr="002C0330">
        <w:rPr>
          <w:sz w:val="28"/>
          <w:szCs w:val="28"/>
        </w:rPr>
        <w:t xml:space="preserve"> та європейського освітнього компоненту;</w:t>
      </w:r>
    </w:p>
    <w:p w14:paraId="5B65FC23"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розвиток освіти протягом життя;</w:t>
      </w:r>
    </w:p>
    <w:p w14:paraId="7286A3BA"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 участь </w:t>
      </w:r>
      <w:proofErr w:type="spellStart"/>
      <w:r w:rsidRPr="002C0330">
        <w:rPr>
          <w:sz w:val="28"/>
          <w:szCs w:val="28"/>
        </w:rPr>
        <w:t>ВНЗу</w:t>
      </w:r>
      <w:proofErr w:type="spellEnd"/>
      <w:r w:rsidRPr="002C0330">
        <w:rPr>
          <w:sz w:val="28"/>
          <w:szCs w:val="28"/>
        </w:rPr>
        <w:t xml:space="preserve"> міжнародних проектах.</w:t>
      </w:r>
    </w:p>
    <w:p w14:paraId="32440EAE"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 xml:space="preserve">Названі кількісні та </w:t>
      </w:r>
      <w:proofErr w:type="spellStart"/>
      <w:r w:rsidRPr="002C0330">
        <w:rPr>
          <w:sz w:val="28"/>
          <w:szCs w:val="28"/>
        </w:rPr>
        <w:t>якісніпоказники</w:t>
      </w:r>
      <w:proofErr w:type="spellEnd"/>
      <w:r w:rsidRPr="002C0330">
        <w:rPr>
          <w:sz w:val="28"/>
          <w:szCs w:val="28"/>
        </w:rPr>
        <w:t xml:space="preserve"> можуть стати основою для точного формулювання відповідних критеріїв та регулярного безпекового аудиту вітчизняної системи освіти.</w:t>
      </w:r>
    </w:p>
    <w:p w14:paraId="77F409A4"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До ключових освітніх показників безпекового аудиту за кількісними параметрами відносимо:</w:t>
      </w:r>
    </w:p>
    <w:p w14:paraId="6822D003"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охоплення освітою;</w:t>
      </w:r>
    </w:p>
    <w:p w14:paraId="1A92F19D"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lastRenderedPageBreak/>
        <w:t>•</w:t>
      </w:r>
      <w:r w:rsidRPr="002C0330">
        <w:rPr>
          <w:sz w:val="28"/>
          <w:szCs w:val="28"/>
        </w:rPr>
        <w:tab/>
        <w:t>показники успішності за пріоритетними напрямами (ЗНО, ДПА);</w:t>
      </w:r>
    </w:p>
    <w:p w14:paraId="124BC471"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розширення сфери вживання української мови;</w:t>
      </w:r>
    </w:p>
    <w:p w14:paraId="7FBBE38F"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результати міжнародних досліджень успішності учнів;</w:t>
      </w:r>
    </w:p>
    <w:p w14:paraId="6615F436"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результати соціологічних досліджень;</w:t>
      </w:r>
    </w:p>
    <w:p w14:paraId="7346A0D8"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показники здоров’я учнів ЗОСШ та студентів ВНЗ/ПТНЗ;</w:t>
      </w:r>
    </w:p>
    <w:p w14:paraId="77956784"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кількість випускників ВНЗ/ПТНЗ, що працюють за спеціальністю;</w:t>
      </w:r>
    </w:p>
    <w:p w14:paraId="39B12645"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кількість іноземних студентів / кількість українських студентів за кордоном;</w:t>
      </w:r>
    </w:p>
    <w:p w14:paraId="5C15ED85" w14:textId="77777777" w:rsidR="002C0330" w:rsidRPr="002C0330" w:rsidRDefault="002C0330" w:rsidP="002C0330">
      <w:pPr>
        <w:widowControl/>
        <w:tabs>
          <w:tab w:val="left" w:pos="812"/>
        </w:tabs>
        <w:suppressAutoHyphens w:val="0"/>
        <w:spacing w:line="360" w:lineRule="auto"/>
        <w:ind w:right="57" w:firstLine="567"/>
        <w:rPr>
          <w:sz w:val="28"/>
          <w:szCs w:val="28"/>
        </w:rPr>
      </w:pPr>
      <w:r w:rsidRPr="002C0330">
        <w:rPr>
          <w:sz w:val="28"/>
          <w:szCs w:val="28"/>
        </w:rPr>
        <w:t>•</w:t>
      </w:r>
      <w:r w:rsidRPr="002C0330">
        <w:rPr>
          <w:sz w:val="28"/>
          <w:szCs w:val="28"/>
        </w:rPr>
        <w:tab/>
        <w:t>для ВНЗ: кількість проектів, здійснюваних у рамках міжнародного партнерства, та їх учасників.</w:t>
      </w:r>
    </w:p>
    <w:p w14:paraId="5045F9F5"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За якісними:</w:t>
      </w:r>
    </w:p>
    <w:p w14:paraId="27930266"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w:t>
      </w:r>
      <w:r w:rsidRPr="002C0330">
        <w:rPr>
          <w:sz w:val="28"/>
          <w:szCs w:val="28"/>
        </w:rPr>
        <w:tab/>
        <w:t xml:space="preserve">упровадження нових компонентів (європейська освіта, </w:t>
      </w:r>
      <w:proofErr w:type="spellStart"/>
      <w:r w:rsidRPr="002C0330">
        <w:rPr>
          <w:sz w:val="28"/>
          <w:szCs w:val="28"/>
        </w:rPr>
        <w:t>медіаосвіта</w:t>
      </w:r>
      <w:proofErr w:type="spellEnd"/>
      <w:r w:rsidRPr="002C0330">
        <w:rPr>
          <w:sz w:val="28"/>
          <w:szCs w:val="28"/>
        </w:rPr>
        <w:t>);</w:t>
      </w:r>
    </w:p>
    <w:p w14:paraId="4DCFC717" w14:textId="77777777" w:rsidR="002C0330" w:rsidRPr="002C0330" w:rsidRDefault="002C0330" w:rsidP="002C0330">
      <w:pPr>
        <w:widowControl/>
        <w:suppressAutoHyphens w:val="0"/>
        <w:spacing w:line="360" w:lineRule="auto"/>
        <w:ind w:right="57" w:firstLine="567"/>
        <w:rPr>
          <w:sz w:val="28"/>
          <w:szCs w:val="28"/>
        </w:rPr>
      </w:pPr>
      <w:r w:rsidRPr="002C0330">
        <w:rPr>
          <w:sz w:val="28"/>
          <w:szCs w:val="28"/>
        </w:rPr>
        <w:t>•</w:t>
      </w:r>
      <w:r w:rsidRPr="002C0330">
        <w:rPr>
          <w:sz w:val="28"/>
          <w:szCs w:val="28"/>
        </w:rPr>
        <w:tab/>
        <w:t>розвиток освіти протягом життя;</w:t>
      </w:r>
    </w:p>
    <w:p w14:paraId="3715947F" w14:textId="77777777" w:rsidR="002C0330" w:rsidRPr="002C0330" w:rsidRDefault="002C0330" w:rsidP="002C0330">
      <w:pPr>
        <w:widowControl/>
        <w:suppressAutoHyphens w:val="0"/>
        <w:spacing w:line="360" w:lineRule="auto"/>
        <w:ind w:right="57" w:firstLine="567"/>
        <w:rPr>
          <w:b/>
          <w:sz w:val="28"/>
          <w:szCs w:val="28"/>
        </w:rPr>
      </w:pPr>
      <w:r w:rsidRPr="002C0330">
        <w:rPr>
          <w:sz w:val="28"/>
          <w:szCs w:val="28"/>
        </w:rPr>
        <w:t>•</w:t>
      </w:r>
      <w:r w:rsidRPr="002C0330">
        <w:rPr>
          <w:sz w:val="28"/>
          <w:szCs w:val="28"/>
        </w:rPr>
        <w:tab/>
        <w:t>експертні оцінки.</w:t>
      </w:r>
    </w:p>
    <w:p w14:paraId="51EEAF7E" w14:textId="77777777" w:rsidR="002C0330" w:rsidRPr="002C0330" w:rsidRDefault="002C0330" w:rsidP="002C0330">
      <w:pPr>
        <w:widowControl/>
        <w:suppressAutoHyphens w:val="0"/>
        <w:spacing w:line="360" w:lineRule="auto"/>
        <w:ind w:right="57" w:firstLine="567"/>
        <w:rPr>
          <w:sz w:val="28"/>
          <w:szCs w:val="28"/>
        </w:rPr>
      </w:pPr>
      <w:r w:rsidRPr="002C0330">
        <w:rPr>
          <w:b/>
          <w:sz w:val="28"/>
          <w:szCs w:val="28"/>
        </w:rPr>
        <w:t xml:space="preserve">Висновки. </w:t>
      </w:r>
      <w:r w:rsidRPr="002C0330">
        <w:rPr>
          <w:sz w:val="28"/>
          <w:szCs w:val="28"/>
        </w:rPr>
        <w:t>Провівши дане дослідження та, врахувавши закордонний досвід, можемо зробити висновок, що найбільш значущими у безпековому вимірі напрямами розвитку освіти є:</w:t>
      </w:r>
    </w:p>
    <w:p w14:paraId="4CCF4911" w14:textId="77777777" w:rsidR="002C0330" w:rsidRPr="002C0330" w:rsidRDefault="002C0330" w:rsidP="002C0330">
      <w:pPr>
        <w:widowControl/>
        <w:numPr>
          <w:ilvl w:val="0"/>
          <w:numId w:val="2"/>
        </w:numPr>
        <w:tabs>
          <w:tab w:val="left" w:pos="840"/>
        </w:tabs>
        <w:suppressAutoHyphens w:val="0"/>
        <w:spacing w:line="360" w:lineRule="auto"/>
        <w:ind w:right="57" w:firstLine="567"/>
        <w:rPr>
          <w:rFonts w:eastAsia="Arial"/>
          <w:sz w:val="28"/>
          <w:szCs w:val="28"/>
        </w:rPr>
      </w:pPr>
      <w:r w:rsidRPr="002C0330">
        <w:rPr>
          <w:sz w:val="28"/>
          <w:szCs w:val="28"/>
        </w:rPr>
        <w:t>збереження високих показників охоплення освітою при поліпшенні рівня її якості;</w:t>
      </w:r>
    </w:p>
    <w:p w14:paraId="4732F847" w14:textId="77777777" w:rsidR="002C0330" w:rsidRPr="002C0330" w:rsidRDefault="002C0330" w:rsidP="002C0330">
      <w:pPr>
        <w:widowControl/>
        <w:numPr>
          <w:ilvl w:val="0"/>
          <w:numId w:val="2"/>
        </w:numPr>
        <w:tabs>
          <w:tab w:val="left" w:pos="840"/>
        </w:tabs>
        <w:suppressAutoHyphens w:val="0"/>
        <w:spacing w:line="360" w:lineRule="auto"/>
        <w:ind w:right="57" w:firstLine="567"/>
        <w:rPr>
          <w:rFonts w:eastAsia="Arial"/>
          <w:sz w:val="28"/>
          <w:szCs w:val="28"/>
        </w:rPr>
      </w:pPr>
      <w:r w:rsidRPr="002C0330">
        <w:rPr>
          <w:sz w:val="28"/>
          <w:szCs w:val="28"/>
        </w:rPr>
        <w:t>поліпшення стану вивчення пріоритетних груп навчальних дисциплін, передусім, природничо-наукового, суспільствознавчого, інформаційно-технологічного напрямів, а також іноземних мов;</w:t>
      </w:r>
    </w:p>
    <w:p w14:paraId="096B933D" w14:textId="77777777" w:rsidR="002C0330" w:rsidRPr="002C0330" w:rsidRDefault="002C0330" w:rsidP="002C0330">
      <w:pPr>
        <w:widowControl/>
        <w:numPr>
          <w:ilvl w:val="0"/>
          <w:numId w:val="2"/>
        </w:numPr>
        <w:tabs>
          <w:tab w:val="left" w:pos="840"/>
        </w:tabs>
        <w:suppressAutoHyphens w:val="0"/>
        <w:spacing w:line="360" w:lineRule="auto"/>
        <w:ind w:right="57" w:firstLine="567"/>
        <w:rPr>
          <w:rFonts w:eastAsia="Arial"/>
          <w:sz w:val="28"/>
          <w:szCs w:val="28"/>
        </w:rPr>
      </w:pPr>
      <w:r w:rsidRPr="002C0330">
        <w:rPr>
          <w:sz w:val="28"/>
          <w:szCs w:val="28"/>
        </w:rPr>
        <w:t>оновлення форм і змісту освіти з метою кращої підготовки молодих громадян до ефективної праці і захисту України;</w:t>
      </w:r>
    </w:p>
    <w:p w14:paraId="7EFC3DA9" w14:textId="77777777" w:rsidR="002C0330" w:rsidRPr="002C0330" w:rsidRDefault="002C0330" w:rsidP="002C0330">
      <w:pPr>
        <w:widowControl/>
        <w:numPr>
          <w:ilvl w:val="0"/>
          <w:numId w:val="2"/>
        </w:numPr>
        <w:tabs>
          <w:tab w:val="left" w:pos="840"/>
        </w:tabs>
        <w:suppressAutoHyphens w:val="0"/>
        <w:spacing w:line="360" w:lineRule="auto"/>
        <w:ind w:right="57" w:firstLine="567"/>
        <w:rPr>
          <w:rFonts w:eastAsia="Arial"/>
          <w:sz w:val="28"/>
          <w:szCs w:val="28"/>
        </w:rPr>
      </w:pPr>
      <w:r w:rsidRPr="002C0330">
        <w:rPr>
          <w:sz w:val="28"/>
          <w:szCs w:val="28"/>
        </w:rPr>
        <w:t xml:space="preserve">активне впровадження </w:t>
      </w:r>
      <w:proofErr w:type="spellStart"/>
      <w:r w:rsidRPr="002C0330">
        <w:rPr>
          <w:sz w:val="28"/>
          <w:szCs w:val="28"/>
        </w:rPr>
        <w:t>медіаосвіти</w:t>
      </w:r>
      <w:proofErr w:type="spellEnd"/>
      <w:r w:rsidRPr="002C0330">
        <w:rPr>
          <w:sz w:val="28"/>
          <w:szCs w:val="28"/>
        </w:rPr>
        <w:t xml:space="preserve"> як засобу підвищення рівня підготовки до самостійного життя й одночасно протидії інформаційній агресії;</w:t>
      </w:r>
    </w:p>
    <w:p w14:paraId="2DD66692" w14:textId="77777777" w:rsidR="002C0330" w:rsidRPr="002C0330" w:rsidRDefault="002C0330" w:rsidP="002C0330">
      <w:pPr>
        <w:widowControl/>
        <w:numPr>
          <w:ilvl w:val="0"/>
          <w:numId w:val="2"/>
        </w:numPr>
        <w:tabs>
          <w:tab w:val="left" w:pos="840"/>
        </w:tabs>
        <w:suppressAutoHyphens w:val="0"/>
        <w:spacing w:line="360" w:lineRule="auto"/>
        <w:ind w:right="57" w:firstLine="567"/>
        <w:rPr>
          <w:sz w:val="28"/>
          <w:szCs w:val="28"/>
        </w:rPr>
      </w:pPr>
      <w:r w:rsidRPr="002C0330">
        <w:rPr>
          <w:sz w:val="28"/>
          <w:szCs w:val="28"/>
        </w:rPr>
        <w:t>коригування структури підготовки кадрів з метою забезпечення її відповідності потребам національної економіки;</w:t>
      </w:r>
    </w:p>
    <w:p w14:paraId="1529B15B" w14:textId="77777777" w:rsidR="002C0330" w:rsidRPr="002C0330" w:rsidRDefault="002C0330" w:rsidP="002C0330">
      <w:pPr>
        <w:widowControl/>
        <w:numPr>
          <w:ilvl w:val="0"/>
          <w:numId w:val="2"/>
        </w:numPr>
        <w:tabs>
          <w:tab w:val="left" w:pos="840"/>
        </w:tabs>
        <w:suppressAutoHyphens w:val="0"/>
        <w:spacing w:line="360" w:lineRule="auto"/>
        <w:ind w:right="57" w:firstLine="567"/>
        <w:rPr>
          <w:sz w:val="28"/>
          <w:szCs w:val="28"/>
        </w:rPr>
      </w:pPr>
      <w:r w:rsidRPr="002C0330">
        <w:rPr>
          <w:sz w:val="28"/>
          <w:szCs w:val="28"/>
        </w:rPr>
        <w:t xml:space="preserve">розширення участі у міжнародних науково-освітніх програмах, </w:t>
      </w:r>
      <w:proofErr w:type="spellStart"/>
      <w:r w:rsidRPr="002C0330">
        <w:rPr>
          <w:sz w:val="28"/>
          <w:szCs w:val="28"/>
        </w:rPr>
        <w:t>упершу</w:t>
      </w:r>
      <w:proofErr w:type="spellEnd"/>
      <w:r w:rsidRPr="002C0330">
        <w:rPr>
          <w:sz w:val="28"/>
          <w:szCs w:val="28"/>
        </w:rPr>
        <w:t xml:space="preserve"> чергу, програмі НАТО «Наука заради миру і безпеки»;</w:t>
      </w:r>
    </w:p>
    <w:p w14:paraId="7B859A04" w14:textId="77777777" w:rsidR="002C0330" w:rsidRPr="002C0330" w:rsidRDefault="002C0330" w:rsidP="002C0330">
      <w:pPr>
        <w:widowControl/>
        <w:numPr>
          <w:ilvl w:val="0"/>
          <w:numId w:val="2"/>
        </w:numPr>
        <w:tabs>
          <w:tab w:val="left" w:pos="840"/>
        </w:tabs>
        <w:suppressAutoHyphens w:val="0"/>
        <w:spacing w:line="360" w:lineRule="auto"/>
        <w:ind w:right="57" w:firstLine="567"/>
        <w:rPr>
          <w:sz w:val="28"/>
          <w:szCs w:val="28"/>
        </w:rPr>
      </w:pPr>
      <w:r w:rsidRPr="002C0330">
        <w:rPr>
          <w:sz w:val="28"/>
          <w:szCs w:val="28"/>
        </w:rPr>
        <w:lastRenderedPageBreak/>
        <w:t>розвиток освіти протягом життя.</w:t>
      </w:r>
    </w:p>
    <w:p w14:paraId="4F7280DD" w14:textId="77777777" w:rsidR="002C0330" w:rsidRPr="002C0330" w:rsidRDefault="002C0330" w:rsidP="002C0330">
      <w:pPr>
        <w:widowControl/>
        <w:tabs>
          <w:tab w:val="left" w:pos="919"/>
        </w:tabs>
        <w:suppressAutoHyphens w:val="0"/>
        <w:spacing w:line="360" w:lineRule="auto"/>
        <w:ind w:right="57" w:firstLine="567"/>
        <w:rPr>
          <w:sz w:val="28"/>
          <w:szCs w:val="28"/>
        </w:rPr>
      </w:pPr>
      <w:r w:rsidRPr="002C0330">
        <w:rPr>
          <w:sz w:val="28"/>
          <w:szCs w:val="28"/>
        </w:rPr>
        <w:t xml:space="preserve">Головними показниками вимірювання відповідності стану й динаміки системи сучасної освіти України вимогам, пов’язаним із забезпеченням національної безпеки, можуть бути кількісні показники студентів, що здобувають вищу </w:t>
      </w:r>
      <w:proofErr w:type="spellStart"/>
      <w:r w:rsidRPr="002C0330">
        <w:rPr>
          <w:sz w:val="28"/>
          <w:szCs w:val="28"/>
        </w:rPr>
        <w:t>освітуза</w:t>
      </w:r>
      <w:proofErr w:type="spellEnd"/>
      <w:r w:rsidRPr="002C0330">
        <w:rPr>
          <w:sz w:val="28"/>
          <w:szCs w:val="28"/>
        </w:rPr>
        <w:t xml:space="preserve"> пріоритетними напрямами, та їхня успішність, а важливими якісними показниками є результати модернізації навчальних програм.</w:t>
      </w:r>
    </w:p>
    <w:p w14:paraId="76C69066" w14:textId="77777777" w:rsidR="002C0330" w:rsidRPr="002C0330" w:rsidRDefault="002C0330" w:rsidP="002C0330">
      <w:pPr>
        <w:pStyle w:val="a7"/>
        <w:spacing w:line="360" w:lineRule="auto"/>
        <w:rPr>
          <w:sz w:val="28"/>
          <w:szCs w:val="28"/>
          <w:lang w:val="uk-UA"/>
        </w:rPr>
      </w:pPr>
      <w:r w:rsidRPr="002C0330">
        <w:rPr>
          <w:sz w:val="28"/>
          <w:szCs w:val="28"/>
        </w:rPr>
        <w:t>СПИСОК ВИКОРИСТАНИХ ДЖЕРЕЛ</w:t>
      </w:r>
    </w:p>
    <w:p w14:paraId="3A9E8B65" w14:textId="77777777" w:rsidR="002C0330" w:rsidRPr="002C0330" w:rsidRDefault="002C0330" w:rsidP="002C0330">
      <w:pPr>
        <w:widowControl/>
        <w:tabs>
          <w:tab w:val="left" w:pos="0"/>
        </w:tabs>
        <w:suppressAutoHyphens w:val="0"/>
        <w:spacing w:line="360" w:lineRule="auto"/>
        <w:ind w:right="57" w:firstLine="567"/>
        <w:rPr>
          <w:sz w:val="28"/>
          <w:szCs w:val="28"/>
        </w:rPr>
      </w:pPr>
      <w:r w:rsidRPr="002C0330">
        <w:rPr>
          <w:i/>
          <w:sz w:val="28"/>
          <w:szCs w:val="28"/>
        </w:rPr>
        <w:t xml:space="preserve">1. </w:t>
      </w:r>
      <w:proofErr w:type="spellStart"/>
      <w:r w:rsidRPr="002C0330">
        <w:rPr>
          <w:i/>
          <w:sz w:val="28"/>
          <w:szCs w:val="28"/>
        </w:rPr>
        <w:t>Андрейчук</w:t>
      </w:r>
      <w:proofErr w:type="spellEnd"/>
      <w:r w:rsidRPr="002C0330">
        <w:rPr>
          <w:i/>
          <w:sz w:val="28"/>
          <w:szCs w:val="28"/>
        </w:rPr>
        <w:t xml:space="preserve"> С. К.</w:t>
      </w:r>
      <w:r w:rsidRPr="002C0330">
        <w:rPr>
          <w:sz w:val="28"/>
          <w:szCs w:val="28"/>
        </w:rPr>
        <w:t xml:space="preserve"> Використання інноваційних управлінських технологій </w:t>
      </w:r>
      <w:proofErr w:type="spellStart"/>
      <w:r w:rsidRPr="002C0330">
        <w:rPr>
          <w:sz w:val="28"/>
          <w:szCs w:val="28"/>
        </w:rPr>
        <w:t>усуспільстві</w:t>
      </w:r>
      <w:proofErr w:type="spellEnd"/>
      <w:r w:rsidRPr="002C0330">
        <w:rPr>
          <w:sz w:val="28"/>
          <w:szCs w:val="28"/>
        </w:rPr>
        <w:t xml:space="preserve"> загалом і в освіті зокрема // Ефективність державного управління.– 2006. – </w:t>
      </w:r>
      <w:proofErr w:type="spellStart"/>
      <w:r w:rsidRPr="002C0330">
        <w:rPr>
          <w:sz w:val="28"/>
          <w:szCs w:val="28"/>
        </w:rPr>
        <w:t>Вип</w:t>
      </w:r>
      <w:proofErr w:type="spellEnd"/>
      <w:r w:rsidRPr="002C0330">
        <w:rPr>
          <w:sz w:val="28"/>
          <w:szCs w:val="28"/>
        </w:rPr>
        <w:t xml:space="preserve">. 10: Вид-во ЛРІДУ НАДУ. – </w:t>
      </w:r>
      <w:r w:rsidRPr="002C0330">
        <w:rPr>
          <w:sz w:val="28"/>
          <w:szCs w:val="28"/>
        </w:rPr>
        <w:br/>
        <w:t>С. 11–17.</w:t>
      </w:r>
    </w:p>
    <w:p w14:paraId="6F5682B9" w14:textId="77777777" w:rsidR="002C0330" w:rsidRPr="002C0330" w:rsidRDefault="002C0330" w:rsidP="002C0330">
      <w:pPr>
        <w:widowControl/>
        <w:tabs>
          <w:tab w:val="left" w:pos="0"/>
        </w:tabs>
        <w:suppressAutoHyphens w:val="0"/>
        <w:spacing w:line="360" w:lineRule="auto"/>
        <w:ind w:right="57" w:firstLine="567"/>
        <w:rPr>
          <w:sz w:val="28"/>
          <w:szCs w:val="28"/>
        </w:rPr>
      </w:pPr>
      <w:r w:rsidRPr="002C0330">
        <w:rPr>
          <w:sz w:val="28"/>
          <w:szCs w:val="28"/>
        </w:rPr>
        <w:t>2. Проект Стратегії реформування вищої освіти в Україні до 2020 року [Електронний ресурс]. – Режим доступу:</w:t>
      </w:r>
      <w:hyperlink r:id="rId5" w:history="1">
        <w:r w:rsidRPr="002C0330">
          <w:rPr>
            <w:rStyle w:val="a3"/>
            <w:sz w:val="28"/>
            <w:szCs w:val="28"/>
          </w:rPr>
          <w:t>http://old.mon.gov.ua/ua/pr-viddil/1312/1390288033/1415795124/</w:t>
        </w:r>
      </w:hyperlink>
    </w:p>
    <w:p w14:paraId="64E1D5A9" w14:textId="77777777" w:rsidR="002C0330" w:rsidRPr="002C0330" w:rsidRDefault="002C0330" w:rsidP="002C0330">
      <w:pPr>
        <w:widowControl/>
        <w:tabs>
          <w:tab w:val="left" w:pos="0"/>
        </w:tabs>
        <w:suppressAutoHyphens w:val="0"/>
        <w:spacing w:line="360" w:lineRule="auto"/>
        <w:ind w:right="57" w:firstLine="567"/>
        <w:rPr>
          <w:sz w:val="28"/>
          <w:szCs w:val="28"/>
        </w:rPr>
      </w:pPr>
      <w:r w:rsidRPr="002C0330">
        <w:rPr>
          <w:sz w:val="28"/>
          <w:szCs w:val="28"/>
        </w:rPr>
        <w:t>3</w:t>
      </w:r>
      <w:r w:rsidRPr="002C0330">
        <w:rPr>
          <w:i/>
          <w:sz w:val="28"/>
          <w:szCs w:val="28"/>
        </w:rPr>
        <w:t xml:space="preserve">. </w:t>
      </w:r>
      <w:proofErr w:type="spellStart"/>
      <w:r w:rsidRPr="002C0330">
        <w:rPr>
          <w:i/>
          <w:sz w:val="28"/>
          <w:szCs w:val="28"/>
        </w:rPr>
        <w:t>Сиченко</w:t>
      </w:r>
      <w:proofErr w:type="spellEnd"/>
      <w:r w:rsidRPr="002C0330">
        <w:rPr>
          <w:i/>
          <w:sz w:val="28"/>
          <w:szCs w:val="28"/>
        </w:rPr>
        <w:t xml:space="preserve"> В. В. </w:t>
      </w:r>
      <w:r w:rsidRPr="002C0330">
        <w:rPr>
          <w:sz w:val="28"/>
          <w:szCs w:val="28"/>
        </w:rPr>
        <w:t>Запровадження Європейської парадигми кредитно-трансферної системи у ВНЗ в Україні // Економіка та держава. – 2009.– № 9.– С. 73 – 77.</w:t>
      </w:r>
    </w:p>
    <w:p w14:paraId="46CEA84F" w14:textId="77777777" w:rsidR="002C0330" w:rsidRPr="002C0330" w:rsidRDefault="002C0330" w:rsidP="002C0330">
      <w:pPr>
        <w:widowControl/>
        <w:tabs>
          <w:tab w:val="left" w:pos="0"/>
        </w:tabs>
        <w:suppressAutoHyphens w:val="0"/>
        <w:spacing w:line="360" w:lineRule="auto"/>
        <w:ind w:right="57" w:firstLine="567"/>
        <w:rPr>
          <w:sz w:val="28"/>
          <w:szCs w:val="28"/>
        </w:rPr>
      </w:pPr>
      <w:r w:rsidRPr="002C0330">
        <w:rPr>
          <w:sz w:val="28"/>
          <w:szCs w:val="28"/>
        </w:rPr>
        <w:t>4. </w:t>
      </w:r>
      <w:r w:rsidRPr="002C0330">
        <w:rPr>
          <w:i/>
          <w:sz w:val="28"/>
          <w:szCs w:val="28"/>
        </w:rPr>
        <w:t>Стратегія</w:t>
      </w:r>
      <w:r w:rsidRPr="002C0330">
        <w:rPr>
          <w:sz w:val="28"/>
          <w:szCs w:val="28"/>
        </w:rPr>
        <w:t xml:space="preserve"> національної безпеки України [Електронний ресурс]. – Режим доступу:</w:t>
      </w:r>
      <w:hyperlink r:id="rId6" w:history="1">
        <w:r w:rsidRPr="002C0330">
          <w:rPr>
            <w:rStyle w:val="a3"/>
            <w:sz w:val="28"/>
            <w:szCs w:val="28"/>
          </w:rPr>
          <w:t>http://www.niss.gov.ua/public/File/2015_analit/strategiya_2015.pdf</w:t>
        </w:r>
      </w:hyperlink>
    </w:p>
    <w:p w14:paraId="011BB878" w14:textId="77777777" w:rsidR="002C0330" w:rsidRPr="002C0330" w:rsidRDefault="002C0330" w:rsidP="002C0330">
      <w:pPr>
        <w:widowControl/>
        <w:tabs>
          <w:tab w:val="left" w:pos="0"/>
        </w:tabs>
        <w:suppressAutoHyphens w:val="0"/>
        <w:spacing w:line="360" w:lineRule="auto"/>
        <w:ind w:right="57" w:firstLine="567"/>
        <w:rPr>
          <w:sz w:val="28"/>
          <w:szCs w:val="28"/>
        </w:rPr>
      </w:pPr>
    </w:p>
    <w:p w14:paraId="1F8077F0" w14:textId="77777777" w:rsidR="002C0330" w:rsidRPr="002C0330" w:rsidRDefault="002C0330" w:rsidP="002C0330">
      <w:pPr>
        <w:widowControl/>
        <w:tabs>
          <w:tab w:val="left" w:pos="0"/>
        </w:tabs>
        <w:suppressAutoHyphens w:val="0"/>
        <w:spacing w:line="360" w:lineRule="auto"/>
        <w:ind w:right="57" w:firstLine="0"/>
        <w:rPr>
          <w:b/>
          <w:i/>
          <w:sz w:val="28"/>
          <w:szCs w:val="28"/>
        </w:rPr>
      </w:pPr>
      <w:r w:rsidRPr="002C0330">
        <w:rPr>
          <w:b/>
          <w:i/>
          <w:sz w:val="28"/>
          <w:szCs w:val="28"/>
        </w:rPr>
        <w:t xml:space="preserve">Э. В. </w:t>
      </w:r>
      <w:proofErr w:type="spellStart"/>
      <w:r w:rsidRPr="002C0330">
        <w:rPr>
          <w:b/>
          <w:i/>
          <w:sz w:val="28"/>
          <w:szCs w:val="28"/>
        </w:rPr>
        <w:t>Лузик</w:t>
      </w:r>
      <w:proofErr w:type="spellEnd"/>
      <w:r w:rsidRPr="002C0330">
        <w:rPr>
          <w:b/>
          <w:i/>
          <w:sz w:val="28"/>
          <w:szCs w:val="28"/>
        </w:rPr>
        <w:t>, Л. О. Хоменко-Семенова</w:t>
      </w:r>
    </w:p>
    <w:p w14:paraId="1E85E957" w14:textId="77777777" w:rsidR="002C0330" w:rsidRPr="002C0330" w:rsidRDefault="002C0330" w:rsidP="002C0330">
      <w:pPr>
        <w:pStyle w:val="a7"/>
        <w:spacing w:line="360" w:lineRule="auto"/>
        <w:rPr>
          <w:sz w:val="28"/>
          <w:szCs w:val="28"/>
        </w:rPr>
      </w:pPr>
      <w:r w:rsidRPr="002C0330">
        <w:rPr>
          <w:sz w:val="28"/>
          <w:szCs w:val="28"/>
        </w:rPr>
        <w:t xml:space="preserve">МОДЕРНИЗАЦИЯ ВЫСШЕГО ОБРАЗОВАНИЯ УКРАИНЫ </w:t>
      </w:r>
      <w:r w:rsidRPr="002C0330">
        <w:rPr>
          <w:sz w:val="28"/>
          <w:szCs w:val="28"/>
        </w:rPr>
        <w:br/>
        <w:t>В КОНТЕКСТЕ НАЦИОНАЛЬНОЙ БЕЗОПАСНОСТИ</w:t>
      </w:r>
    </w:p>
    <w:p w14:paraId="12556199" w14:textId="77777777" w:rsidR="002C0330" w:rsidRPr="002C0330" w:rsidRDefault="002C0330" w:rsidP="002C0330">
      <w:pPr>
        <w:widowControl/>
        <w:tabs>
          <w:tab w:val="left" w:pos="0"/>
        </w:tabs>
        <w:suppressAutoHyphens w:val="0"/>
        <w:spacing w:line="360" w:lineRule="auto"/>
        <w:ind w:right="57" w:firstLine="567"/>
        <w:rPr>
          <w:i/>
          <w:sz w:val="28"/>
          <w:szCs w:val="28"/>
        </w:rPr>
      </w:pPr>
      <w:r w:rsidRPr="002C0330">
        <w:rPr>
          <w:b/>
          <w:i/>
          <w:sz w:val="28"/>
          <w:szCs w:val="28"/>
        </w:rPr>
        <w:t>Резюме.</w:t>
      </w:r>
      <w:r w:rsidRPr="002C0330">
        <w:rPr>
          <w:i/>
          <w:sz w:val="28"/>
          <w:szCs w:val="28"/>
        </w:rPr>
        <w:t xml:space="preserve"> </w:t>
      </w:r>
      <w:proofErr w:type="spellStart"/>
      <w:r w:rsidRPr="002C0330">
        <w:rPr>
          <w:i/>
          <w:sz w:val="28"/>
          <w:szCs w:val="28"/>
        </w:rPr>
        <w:t>Данное</w:t>
      </w:r>
      <w:proofErr w:type="spellEnd"/>
      <w:r w:rsidRPr="002C0330">
        <w:rPr>
          <w:i/>
          <w:sz w:val="28"/>
          <w:szCs w:val="28"/>
        </w:rPr>
        <w:t xml:space="preserve"> </w:t>
      </w:r>
      <w:proofErr w:type="spellStart"/>
      <w:r w:rsidRPr="002C0330">
        <w:rPr>
          <w:i/>
          <w:sz w:val="28"/>
          <w:szCs w:val="28"/>
        </w:rPr>
        <w:t>исследование</w:t>
      </w:r>
      <w:proofErr w:type="spellEnd"/>
      <w:r w:rsidRPr="002C0330">
        <w:rPr>
          <w:i/>
          <w:sz w:val="28"/>
          <w:szCs w:val="28"/>
        </w:rPr>
        <w:t xml:space="preserve"> </w:t>
      </w:r>
      <w:proofErr w:type="spellStart"/>
      <w:r w:rsidRPr="002C0330">
        <w:rPr>
          <w:i/>
          <w:sz w:val="28"/>
          <w:szCs w:val="28"/>
        </w:rPr>
        <w:t>рассматривает</w:t>
      </w:r>
      <w:proofErr w:type="spellEnd"/>
      <w:r w:rsidRPr="002C0330">
        <w:rPr>
          <w:i/>
          <w:sz w:val="28"/>
          <w:szCs w:val="28"/>
        </w:rPr>
        <w:t xml:space="preserve"> </w:t>
      </w:r>
      <w:proofErr w:type="spellStart"/>
      <w:r w:rsidRPr="002C0330">
        <w:rPr>
          <w:i/>
          <w:sz w:val="28"/>
          <w:szCs w:val="28"/>
        </w:rPr>
        <w:t>важный</w:t>
      </w:r>
      <w:proofErr w:type="spellEnd"/>
      <w:r w:rsidRPr="002C0330">
        <w:rPr>
          <w:i/>
          <w:sz w:val="28"/>
          <w:szCs w:val="28"/>
        </w:rPr>
        <w:t xml:space="preserve"> </w:t>
      </w:r>
      <w:proofErr w:type="spellStart"/>
      <w:r w:rsidRPr="002C0330">
        <w:rPr>
          <w:i/>
          <w:sz w:val="28"/>
          <w:szCs w:val="28"/>
        </w:rPr>
        <w:t>вопрос</w:t>
      </w:r>
      <w:proofErr w:type="spellEnd"/>
      <w:r w:rsidRPr="002C0330">
        <w:rPr>
          <w:i/>
          <w:sz w:val="28"/>
          <w:szCs w:val="28"/>
        </w:rPr>
        <w:t xml:space="preserve"> </w:t>
      </w:r>
      <w:proofErr w:type="spellStart"/>
      <w:r w:rsidRPr="002C0330">
        <w:rPr>
          <w:i/>
          <w:sz w:val="28"/>
          <w:szCs w:val="28"/>
        </w:rPr>
        <w:t>реализации</w:t>
      </w:r>
      <w:proofErr w:type="spellEnd"/>
      <w:r w:rsidRPr="002C0330">
        <w:rPr>
          <w:i/>
          <w:sz w:val="28"/>
          <w:szCs w:val="28"/>
        </w:rPr>
        <w:t xml:space="preserve"> </w:t>
      </w:r>
      <w:proofErr w:type="spellStart"/>
      <w:r w:rsidRPr="002C0330">
        <w:rPr>
          <w:i/>
          <w:sz w:val="28"/>
          <w:szCs w:val="28"/>
        </w:rPr>
        <w:t>национальных</w:t>
      </w:r>
      <w:proofErr w:type="spellEnd"/>
      <w:r w:rsidRPr="002C0330">
        <w:rPr>
          <w:i/>
          <w:sz w:val="28"/>
          <w:szCs w:val="28"/>
        </w:rPr>
        <w:t xml:space="preserve"> </w:t>
      </w:r>
      <w:proofErr w:type="spellStart"/>
      <w:r w:rsidRPr="002C0330">
        <w:rPr>
          <w:i/>
          <w:sz w:val="28"/>
          <w:szCs w:val="28"/>
        </w:rPr>
        <w:t>интересов</w:t>
      </w:r>
      <w:proofErr w:type="spellEnd"/>
      <w:r w:rsidRPr="002C0330">
        <w:rPr>
          <w:i/>
          <w:sz w:val="28"/>
          <w:szCs w:val="28"/>
        </w:rPr>
        <w:t xml:space="preserve"> </w:t>
      </w:r>
      <w:proofErr w:type="spellStart"/>
      <w:r w:rsidRPr="002C0330">
        <w:rPr>
          <w:i/>
          <w:sz w:val="28"/>
          <w:szCs w:val="28"/>
        </w:rPr>
        <w:t>Украины</w:t>
      </w:r>
      <w:proofErr w:type="spellEnd"/>
      <w:r w:rsidRPr="002C0330">
        <w:rPr>
          <w:i/>
          <w:sz w:val="28"/>
          <w:szCs w:val="28"/>
        </w:rPr>
        <w:t xml:space="preserve"> </w:t>
      </w:r>
      <w:proofErr w:type="spellStart"/>
      <w:r w:rsidRPr="002C0330">
        <w:rPr>
          <w:i/>
          <w:sz w:val="28"/>
          <w:szCs w:val="28"/>
        </w:rPr>
        <w:t>путем</w:t>
      </w:r>
      <w:proofErr w:type="spellEnd"/>
      <w:r w:rsidRPr="002C0330">
        <w:rPr>
          <w:i/>
          <w:sz w:val="28"/>
          <w:szCs w:val="28"/>
        </w:rPr>
        <w:t xml:space="preserve"> </w:t>
      </w:r>
      <w:proofErr w:type="spellStart"/>
      <w:r w:rsidRPr="002C0330">
        <w:rPr>
          <w:i/>
          <w:sz w:val="28"/>
          <w:szCs w:val="28"/>
        </w:rPr>
        <w:t>обеспечения</w:t>
      </w:r>
      <w:proofErr w:type="spellEnd"/>
      <w:r w:rsidRPr="002C0330">
        <w:rPr>
          <w:i/>
          <w:sz w:val="28"/>
          <w:szCs w:val="28"/>
        </w:rPr>
        <w:t xml:space="preserve"> </w:t>
      </w:r>
      <w:proofErr w:type="spellStart"/>
      <w:r w:rsidRPr="002C0330">
        <w:rPr>
          <w:i/>
          <w:sz w:val="28"/>
          <w:szCs w:val="28"/>
        </w:rPr>
        <w:t>образовательного</w:t>
      </w:r>
      <w:proofErr w:type="spellEnd"/>
      <w:r w:rsidRPr="002C0330">
        <w:rPr>
          <w:i/>
          <w:sz w:val="28"/>
          <w:szCs w:val="28"/>
        </w:rPr>
        <w:t xml:space="preserve"> </w:t>
      </w:r>
      <w:proofErr w:type="spellStart"/>
      <w:r w:rsidRPr="002C0330">
        <w:rPr>
          <w:i/>
          <w:sz w:val="28"/>
          <w:szCs w:val="28"/>
        </w:rPr>
        <w:t>безопасности</w:t>
      </w:r>
      <w:proofErr w:type="spellEnd"/>
      <w:r w:rsidRPr="002C0330">
        <w:rPr>
          <w:i/>
          <w:sz w:val="28"/>
          <w:szCs w:val="28"/>
        </w:rPr>
        <w:t xml:space="preserve">, </w:t>
      </w:r>
      <w:proofErr w:type="spellStart"/>
      <w:r w:rsidRPr="002C0330">
        <w:rPr>
          <w:i/>
          <w:sz w:val="28"/>
          <w:szCs w:val="28"/>
        </w:rPr>
        <w:t>которая</w:t>
      </w:r>
      <w:proofErr w:type="spellEnd"/>
      <w:r w:rsidRPr="002C0330">
        <w:rPr>
          <w:i/>
          <w:sz w:val="28"/>
          <w:szCs w:val="28"/>
        </w:rPr>
        <w:t xml:space="preserve"> </w:t>
      </w:r>
      <w:proofErr w:type="spellStart"/>
      <w:r w:rsidRPr="002C0330">
        <w:rPr>
          <w:i/>
          <w:sz w:val="28"/>
          <w:szCs w:val="28"/>
        </w:rPr>
        <w:t>является</w:t>
      </w:r>
      <w:proofErr w:type="spellEnd"/>
      <w:r w:rsidRPr="002C0330">
        <w:rPr>
          <w:i/>
          <w:sz w:val="28"/>
          <w:szCs w:val="28"/>
        </w:rPr>
        <w:t xml:space="preserve"> гарантом </w:t>
      </w:r>
      <w:proofErr w:type="spellStart"/>
      <w:r w:rsidRPr="002C0330">
        <w:rPr>
          <w:i/>
          <w:sz w:val="28"/>
          <w:szCs w:val="28"/>
        </w:rPr>
        <w:t>независимости</w:t>
      </w:r>
      <w:proofErr w:type="spellEnd"/>
      <w:r w:rsidRPr="002C0330">
        <w:rPr>
          <w:i/>
          <w:sz w:val="28"/>
          <w:szCs w:val="28"/>
        </w:rPr>
        <w:t xml:space="preserve"> </w:t>
      </w:r>
      <w:proofErr w:type="spellStart"/>
      <w:r w:rsidRPr="002C0330">
        <w:rPr>
          <w:i/>
          <w:sz w:val="28"/>
          <w:szCs w:val="28"/>
        </w:rPr>
        <w:t>государства</w:t>
      </w:r>
      <w:proofErr w:type="spellEnd"/>
      <w:r w:rsidRPr="002C0330">
        <w:rPr>
          <w:i/>
          <w:sz w:val="28"/>
          <w:szCs w:val="28"/>
        </w:rPr>
        <w:t xml:space="preserve">, </w:t>
      </w:r>
      <w:proofErr w:type="spellStart"/>
      <w:r w:rsidRPr="002C0330">
        <w:rPr>
          <w:i/>
          <w:sz w:val="28"/>
          <w:szCs w:val="28"/>
        </w:rPr>
        <w:t>условием</w:t>
      </w:r>
      <w:proofErr w:type="spellEnd"/>
      <w:r w:rsidRPr="002C0330">
        <w:rPr>
          <w:i/>
          <w:sz w:val="28"/>
          <w:szCs w:val="28"/>
        </w:rPr>
        <w:t xml:space="preserve"> </w:t>
      </w:r>
      <w:proofErr w:type="spellStart"/>
      <w:r w:rsidRPr="002C0330">
        <w:rPr>
          <w:i/>
          <w:sz w:val="28"/>
          <w:szCs w:val="28"/>
        </w:rPr>
        <w:t>ее</w:t>
      </w:r>
      <w:proofErr w:type="spellEnd"/>
      <w:r w:rsidRPr="002C0330">
        <w:rPr>
          <w:i/>
          <w:sz w:val="28"/>
          <w:szCs w:val="28"/>
        </w:rPr>
        <w:t xml:space="preserve"> </w:t>
      </w:r>
      <w:proofErr w:type="spellStart"/>
      <w:r w:rsidRPr="002C0330">
        <w:rPr>
          <w:i/>
          <w:sz w:val="28"/>
          <w:szCs w:val="28"/>
        </w:rPr>
        <w:t>устойчивого</w:t>
      </w:r>
      <w:proofErr w:type="spellEnd"/>
      <w:r w:rsidRPr="002C0330">
        <w:rPr>
          <w:i/>
          <w:sz w:val="28"/>
          <w:szCs w:val="28"/>
        </w:rPr>
        <w:t xml:space="preserve"> </w:t>
      </w:r>
      <w:proofErr w:type="spellStart"/>
      <w:r w:rsidRPr="002C0330">
        <w:rPr>
          <w:i/>
          <w:sz w:val="28"/>
          <w:szCs w:val="28"/>
        </w:rPr>
        <w:t>развития</w:t>
      </w:r>
      <w:proofErr w:type="spellEnd"/>
      <w:r w:rsidRPr="002C0330">
        <w:rPr>
          <w:i/>
          <w:sz w:val="28"/>
          <w:szCs w:val="28"/>
        </w:rPr>
        <w:t xml:space="preserve"> и роста </w:t>
      </w:r>
      <w:proofErr w:type="spellStart"/>
      <w:r w:rsidRPr="002C0330">
        <w:rPr>
          <w:i/>
          <w:sz w:val="28"/>
          <w:szCs w:val="28"/>
        </w:rPr>
        <w:t>благосостояния</w:t>
      </w:r>
      <w:proofErr w:type="spellEnd"/>
      <w:r w:rsidRPr="002C0330">
        <w:rPr>
          <w:i/>
          <w:sz w:val="28"/>
          <w:szCs w:val="28"/>
        </w:rPr>
        <w:t xml:space="preserve"> </w:t>
      </w:r>
      <w:proofErr w:type="spellStart"/>
      <w:r w:rsidRPr="002C0330">
        <w:rPr>
          <w:i/>
          <w:sz w:val="28"/>
          <w:szCs w:val="28"/>
        </w:rPr>
        <w:lastRenderedPageBreak/>
        <w:t>граждан</w:t>
      </w:r>
      <w:proofErr w:type="spellEnd"/>
      <w:r w:rsidRPr="002C0330">
        <w:rPr>
          <w:i/>
          <w:sz w:val="28"/>
          <w:szCs w:val="28"/>
        </w:rPr>
        <w:t xml:space="preserve">. </w:t>
      </w:r>
      <w:proofErr w:type="spellStart"/>
      <w:r w:rsidRPr="002C0330">
        <w:rPr>
          <w:i/>
          <w:sz w:val="28"/>
          <w:szCs w:val="28"/>
        </w:rPr>
        <w:t>Рассмотрены</w:t>
      </w:r>
      <w:proofErr w:type="spellEnd"/>
      <w:r w:rsidRPr="002C0330">
        <w:rPr>
          <w:i/>
          <w:sz w:val="28"/>
          <w:szCs w:val="28"/>
        </w:rPr>
        <w:t xml:space="preserve"> </w:t>
      </w:r>
      <w:proofErr w:type="spellStart"/>
      <w:r w:rsidRPr="002C0330">
        <w:rPr>
          <w:i/>
          <w:sz w:val="28"/>
          <w:szCs w:val="28"/>
        </w:rPr>
        <w:t>условия</w:t>
      </w:r>
      <w:proofErr w:type="spellEnd"/>
      <w:r w:rsidRPr="002C0330">
        <w:rPr>
          <w:i/>
          <w:sz w:val="28"/>
          <w:szCs w:val="28"/>
        </w:rPr>
        <w:t xml:space="preserve"> </w:t>
      </w:r>
      <w:proofErr w:type="spellStart"/>
      <w:r w:rsidRPr="002C0330">
        <w:rPr>
          <w:i/>
          <w:sz w:val="28"/>
          <w:szCs w:val="28"/>
        </w:rPr>
        <w:t>влияния</w:t>
      </w:r>
      <w:proofErr w:type="spellEnd"/>
      <w:r w:rsidRPr="002C0330">
        <w:rPr>
          <w:i/>
          <w:sz w:val="28"/>
          <w:szCs w:val="28"/>
        </w:rPr>
        <w:t xml:space="preserve"> </w:t>
      </w:r>
      <w:proofErr w:type="spellStart"/>
      <w:r w:rsidRPr="002C0330">
        <w:rPr>
          <w:i/>
          <w:sz w:val="28"/>
          <w:szCs w:val="28"/>
        </w:rPr>
        <w:t>эпохи</w:t>
      </w:r>
      <w:proofErr w:type="spellEnd"/>
      <w:r w:rsidRPr="002C0330">
        <w:rPr>
          <w:i/>
          <w:sz w:val="28"/>
          <w:szCs w:val="28"/>
        </w:rPr>
        <w:t xml:space="preserve"> </w:t>
      </w:r>
      <w:proofErr w:type="spellStart"/>
      <w:r w:rsidRPr="002C0330">
        <w:rPr>
          <w:i/>
          <w:sz w:val="28"/>
          <w:szCs w:val="28"/>
        </w:rPr>
        <w:t>индустриального</w:t>
      </w:r>
      <w:proofErr w:type="spellEnd"/>
      <w:r w:rsidRPr="002C0330">
        <w:rPr>
          <w:i/>
          <w:sz w:val="28"/>
          <w:szCs w:val="28"/>
        </w:rPr>
        <w:t xml:space="preserve"> </w:t>
      </w:r>
      <w:proofErr w:type="spellStart"/>
      <w:r w:rsidRPr="002C0330">
        <w:rPr>
          <w:i/>
          <w:sz w:val="28"/>
          <w:szCs w:val="28"/>
        </w:rPr>
        <w:t>общества</w:t>
      </w:r>
      <w:proofErr w:type="spellEnd"/>
      <w:r w:rsidRPr="002C0330">
        <w:rPr>
          <w:i/>
          <w:sz w:val="28"/>
          <w:szCs w:val="28"/>
        </w:rPr>
        <w:t xml:space="preserve">, </w:t>
      </w:r>
      <w:proofErr w:type="spellStart"/>
      <w:r w:rsidRPr="002C0330">
        <w:rPr>
          <w:i/>
          <w:sz w:val="28"/>
          <w:szCs w:val="28"/>
        </w:rPr>
        <w:t>сформировала</w:t>
      </w:r>
      <w:proofErr w:type="spellEnd"/>
      <w:r w:rsidRPr="002C0330">
        <w:rPr>
          <w:i/>
          <w:sz w:val="28"/>
          <w:szCs w:val="28"/>
        </w:rPr>
        <w:t xml:space="preserve"> </w:t>
      </w:r>
      <w:proofErr w:type="spellStart"/>
      <w:r w:rsidRPr="002C0330">
        <w:rPr>
          <w:i/>
          <w:sz w:val="28"/>
          <w:szCs w:val="28"/>
        </w:rPr>
        <w:t>классическую</w:t>
      </w:r>
      <w:proofErr w:type="spellEnd"/>
      <w:r w:rsidRPr="002C0330">
        <w:rPr>
          <w:i/>
          <w:sz w:val="28"/>
          <w:szCs w:val="28"/>
        </w:rPr>
        <w:t xml:space="preserve"> парадигму </w:t>
      </w:r>
      <w:proofErr w:type="spellStart"/>
      <w:r w:rsidRPr="002C0330">
        <w:rPr>
          <w:i/>
          <w:sz w:val="28"/>
          <w:szCs w:val="28"/>
        </w:rPr>
        <w:t>образования</w:t>
      </w:r>
      <w:proofErr w:type="spellEnd"/>
      <w:r w:rsidRPr="002C0330">
        <w:rPr>
          <w:i/>
          <w:sz w:val="28"/>
          <w:szCs w:val="28"/>
        </w:rPr>
        <w:t xml:space="preserve">. </w:t>
      </w:r>
      <w:proofErr w:type="spellStart"/>
      <w:r w:rsidRPr="002C0330">
        <w:rPr>
          <w:i/>
          <w:sz w:val="28"/>
          <w:szCs w:val="28"/>
        </w:rPr>
        <w:t>Определены</w:t>
      </w:r>
      <w:proofErr w:type="spellEnd"/>
      <w:r w:rsidRPr="002C0330">
        <w:rPr>
          <w:i/>
          <w:sz w:val="28"/>
          <w:szCs w:val="28"/>
        </w:rPr>
        <w:t xml:space="preserve"> </w:t>
      </w:r>
      <w:proofErr w:type="spellStart"/>
      <w:r w:rsidRPr="002C0330">
        <w:rPr>
          <w:i/>
          <w:sz w:val="28"/>
          <w:szCs w:val="28"/>
        </w:rPr>
        <w:t>критерии</w:t>
      </w:r>
      <w:proofErr w:type="spellEnd"/>
      <w:r w:rsidRPr="002C0330">
        <w:rPr>
          <w:i/>
          <w:sz w:val="28"/>
          <w:szCs w:val="28"/>
        </w:rPr>
        <w:t xml:space="preserve"> без пекового аудита </w:t>
      </w:r>
      <w:proofErr w:type="spellStart"/>
      <w:r w:rsidRPr="002C0330">
        <w:rPr>
          <w:i/>
          <w:sz w:val="28"/>
          <w:szCs w:val="28"/>
        </w:rPr>
        <w:t>такие</w:t>
      </w:r>
      <w:proofErr w:type="spellEnd"/>
      <w:r w:rsidRPr="002C0330">
        <w:rPr>
          <w:i/>
          <w:sz w:val="28"/>
          <w:szCs w:val="28"/>
        </w:rPr>
        <w:t xml:space="preserve">, </w:t>
      </w:r>
      <w:proofErr w:type="spellStart"/>
      <w:r w:rsidRPr="002C0330">
        <w:rPr>
          <w:i/>
          <w:sz w:val="28"/>
          <w:szCs w:val="28"/>
        </w:rPr>
        <w:t>как</w:t>
      </w:r>
      <w:proofErr w:type="spellEnd"/>
      <w:r w:rsidRPr="002C0330">
        <w:rPr>
          <w:i/>
          <w:sz w:val="28"/>
          <w:szCs w:val="28"/>
        </w:rPr>
        <w:t xml:space="preserve">: </w:t>
      </w:r>
      <w:proofErr w:type="spellStart"/>
      <w:r w:rsidRPr="002C0330">
        <w:rPr>
          <w:i/>
          <w:sz w:val="28"/>
          <w:szCs w:val="28"/>
        </w:rPr>
        <w:t>технологии</w:t>
      </w:r>
      <w:proofErr w:type="spellEnd"/>
      <w:r w:rsidRPr="002C0330">
        <w:rPr>
          <w:i/>
          <w:sz w:val="28"/>
          <w:szCs w:val="28"/>
        </w:rPr>
        <w:t xml:space="preserve">, математика, </w:t>
      </w:r>
      <w:proofErr w:type="spellStart"/>
      <w:r w:rsidRPr="002C0330">
        <w:rPr>
          <w:i/>
          <w:sz w:val="28"/>
          <w:szCs w:val="28"/>
        </w:rPr>
        <w:t>компьютерная</w:t>
      </w:r>
      <w:proofErr w:type="spellEnd"/>
      <w:r w:rsidRPr="002C0330">
        <w:rPr>
          <w:i/>
          <w:sz w:val="28"/>
          <w:szCs w:val="28"/>
        </w:rPr>
        <w:t xml:space="preserve"> </w:t>
      </w:r>
      <w:proofErr w:type="spellStart"/>
      <w:r w:rsidRPr="002C0330">
        <w:rPr>
          <w:i/>
          <w:sz w:val="28"/>
          <w:szCs w:val="28"/>
        </w:rPr>
        <w:t>грамотность</w:t>
      </w:r>
      <w:proofErr w:type="spellEnd"/>
      <w:r w:rsidRPr="002C0330">
        <w:rPr>
          <w:i/>
          <w:sz w:val="28"/>
          <w:szCs w:val="28"/>
        </w:rPr>
        <w:t xml:space="preserve">; </w:t>
      </w:r>
      <w:proofErr w:type="spellStart"/>
      <w:r w:rsidRPr="002C0330">
        <w:rPr>
          <w:i/>
          <w:sz w:val="28"/>
          <w:szCs w:val="28"/>
        </w:rPr>
        <w:t>сотрудничество</w:t>
      </w:r>
      <w:proofErr w:type="spellEnd"/>
      <w:r w:rsidRPr="002C0330">
        <w:rPr>
          <w:i/>
          <w:sz w:val="28"/>
          <w:szCs w:val="28"/>
        </w:rPr>
        <w:t xml:space="preserve"> и </w:t>
      </w:r>
      <w:proofErr w:type="spellStart"/>
      <w:r w:rsidRPr="002C0330">
        <w:rPr>
          <w:i/>
          <w:sz w:val="28"/>
          <w:szCs w:val="28"/>
        </w:rPr>
        <w:t>международная</w:t>
      </w:r>
      <w:proofErr w:type="spellEnd"/>
      <w:r w:rsidRPr="002C0330">
        <w:rPr>
          <w:i/>
          <w:sz w:val="28"/>
          <w:szCs w:val="28"/>
        </w:rPr>
        <w:t xml:space="preserve"> </w:t>
      </w:r>
      <w:proofErr w:type="spellStart"/>
      <w:r w:rsidRPr="002C0330">
        <w:rPr>
          <w:i/>
          <w:sz w:val="28"/>
          <w:szCs w:val="28"/>
        </w:rPr>
        <w:t>конкуренция</w:t>
      </w:r>
      <w:proofErr w:type="spellEnd"/>
      <w:r w:rsidRPr="002C0330">
        <w:rPr>
          <w:i/>
          <w:sz w:val="28"/>
          <w:szCs w:val="28"/>
        </w:rPr>
        <w:t xml:space="preserve"> в </w:t>
      </w:r>
      <w:proofErr w:type="spellStart"/>
      <w:r w:rsidRPr="002C0330">
        <w:rPr>
          <w:i/>
          <w:sz w:val="28"/>
          <w:szCs w:val="28"/>
        </w:rPr>
        <w:t>высшем</w:t>
      </w:r>
      <w:proofErr w:type="spellEnd"/>
      <w:r w:rsidRPr="002C0330">
        <w:rPr>
          <w:i/>
          <w:sz w:val="28"/>
          <w:szCs w:val="28"/>
        </w:rPr>
        <w:t xml:space="preserve"> </w:t>
      </w:r>
      <w:proofErr w:type="spellStart"/>
      <w:r w:rsidRPr="002C0330">
        <w:rPr>
          <w:i/>
          <w:sz w:val="28"/>
          <w:szCs w:val="28"/>
        </w:rPr>
        <w:t>образовании</w:t>
      </w:r>
      <w:proofErr w:type="spellEnd"/>
      <w:r w:rsidRPr="002C0330">
        <w:rPr>
          <w:i/>
          <w:sz w:val="28"/>
          <w:szCs w:val="28"/>
        </w:rPr>
        <w:t xml:space="preserve">; </w:t>
      </w:r>
      <w:proofErr w:type="spellStart"/>
      <w:r w:rsidRPr="002C0330">
        <w:rPr>
          <w:i/>
          <w:sz w:val="28"/>
          <w:szCs w:val="28"/>
        </w:rPr>
        <w:t>иностранные</w:t>
      </w:r>
      <w:proofErr w:type="spellEnd"/>
      <w:r w:rsidRPr="002C0330">
        <w:rPr>
          <w:i/>
          <w:sz w:val="28"/>
          <w:szCs w:val="28"/>
        </w:rPr>
        <w:t xml:space="preserve"> </w:t>
      </w:r>
      <w:proofErr w:type="spellStart"/>
      <w:r w:rsidRPr="002C0330">
        <w:rPr>
          <w:i/>
          <w:sz w:val="28"/>
          <w:szCs w:val="28"/>
        </w:rPr>
        <w:t>языки</w:t>
      </w:r>
      <w:proofErr w:type="spellEnd"/>
      <w:r w:rsidRPr="002C0330">
        <w:rPr>
          <w:i/>
          <w:sz w:val="28"/>
          <w:szCs w:val="28"/>
        </w:rPr>
        <w:t xml:space="preserve"> и </w:t>
      </w:r>
      <w:proofErr w:type="spellStart"/>
      <w:r w:rsidRPr="002C0330">
        <w:rPr>
          <w:i/>
          <w:sz w:val="28"/>
          <w:szCs w:val="28"/>
        </w:rPr>
        <w:t>глобальная</w:t>
      </w:r>
      <w:proofErr w:type="spellEnd"/>
      <w:r w:rsidRPr="002C0330">
        <w:rPr>
          <w:i/>
          <w:sz w:val="28"/>
          <w:szCs w:val="28"/>
        </w:rPr>
        <w:t xml:space="preserve"> </w:t>
      </w:r>
      <w:proofErr w:type="spellStart"/>
      <w:r w:rsidRPr="002C0330">
        <w:rPr>
          <w:i/>
          <w:sz w:val="28"/>
          <w:szCs w:val="28"/>
        </w:rPr>
        <w:t>осведомленность</w:t>
      </w:r>
      <w:proofErr w:type="spellEnd"/>
      <w:r w:rsidRPr="002C0330">
        <w:rPr>
          <w:i/>
          <w:sz w:val="28"/>
          <w:szCs w:val="28"/>
        </w:rPr>
        <w:t xml:space="preserve">; </w:t>
      </w:r>
      <w:proofErr w:type="spellStart"/>
      <w:r w:rsidRPr="002C0330">
        <w:rPr>
          <w:i/>
          <w:sz w:val="28"/>
          <w:szCs w:val="28"/>
        </w:rPr>
        <w:t>национальная</w:t>
      </w:r>
      <w:proofErr w:type="spellEnd"/>
      <w:r w:rsidRPr="002C0330">
        <w:rPr>
          <w:i/>
          <w:sz w:val="28"/>
          <w:szCs w:val="28"/>
        </w:rPr>
        <w:t xml:space="preserve"> </w:t>
      </w:r>
      <w:proofErr w:type="spellStart"/>
      <w:r w:rsidRPr="002C0330">
        <w:rPr>
          <w:i/>
          <w:sz w:val="28"/>
          <w:szCs w:val="28"/>
        </w:rPr>
        <w:t>идентичность</w:t>
      </w:r>
      <w:proofErr w:type="spellEnd"/>
      <w:r w:rsidRPr="002C0330">
        <w:rPr>
          <w:i/>
          <w:sz w:val="28"/>
          <w:szCs w:val="28"/>
        </w:rPr>
        <w:t xml:space="preserve"> </w:t>
      </w:r>
      <w:proofErr w:type="spellStart"/>
      <w:r w:rsidRPr="002C0330">
        <w:rPr>
          <w:i/>
          <w:sz w:val="28"/>
          <w:szCs w:val="28"/>
        </w:rPr>
        <w:t>Особое</w:t>
      </w:r>
      <w:proofErr w:type="spellEnd"/>
      <w:r w:rsidRPr="002C0330">
        <w:rPr>
          <w:i/>
          <w:sz w:val="28"/>
          <w:szCs w:val="28"/>
        </w:rPr>
        <w:t xml:space="preserve"> </w:t>
      </w:r>
      <w:proofErr w:type="spellStart"/>
      <w:r w:rsidRPr="002C0330">
        <w:rPr>
          <w:i/>
          <w:sz w:val="28"/>
          <w:szCs w:val="28"/>
        </w:rPr>
        <w:t>внимание</w:t>
      </w:r>
      <w:proofErr w:type="spellEnd"/>
      <w:r w:rsidRPr="002C0330">
        <w:rPr>
          <w:i/>
          <w:sz w:val="28"/>
          <w:szCs w:val="28"/>
        </w:rPr>
        <w:t xml:space="preserve"> </w:t>
      </w:r>
      <w:proofErr w:type="spellStart"/>
      <w:r w:rsidRPr="002C0330">
        <w:rPr>
          <w:i/>
          <w:sz w:val="28"/>
          <w:szCs w:val="28"/>
        </w:rPr>
        <w:t>уделено</w:t>
      </w:r>
      <w:proofErr w:type="spellEnd"/>
      <w:r w:rsidRPr="002C0330">
        <w:rPr>
          <w:i/>
          <w:sz w:val="28"/>
          <w:szCs w:val="28"/>
        </w:rPr>
        <w:t xml:space="preserve"> </w:t>
      </w:r>
      <w:proofErr w:type="spellStart"/>
      <w:r w:rsidRPr="002C0330">
        <w:rPr>
          <w:i/>
          <w:sz w:val="28"/>
          <w:szCs w:val="28"/>
        </w:rPr>
        <w:t>вопросу</w:t>
      </w:r>
      <w:proofErr w:type="spellEnd"/>
      <w:r w:rsidRPr="002C0330">
        <w:rPr>
          <w:i/>
          <w:sz w:val="28"/>
          <w:szCs w:val="28"/>
        </w:rPr>
        <w:t xml:space="preserve"> </w:t>
      </w:r>
      <w:proofErr w:type="spellStart"/>
      <w:r w:rsidRPr="002C0330">
        <w:rPr>
          <w:i/>
          <w:sz w:val="28"/>
          <w:szCs w:val="28"/>
        </w:rPr>
        <w:t>модернизации</w:t>
      </w:r>
      <w:proofErr w:type="spellEnd"/>
      <w:r w:rsidRPr="002C0330">
        <w:rPr>
          <w:i/>
          <w:sz w:val="28"/>
          <w:szCs w:val="28"/>
        </w:rPr>
        <w:t xml:space="preserve"> </w:t>
      </w:r>
      <w:proofErr w:type="spellStart"/>
      <w:r w:rsidRPr="002C0330">
        <w:rPr>
          <w:i/>
          <w:sz w:val="28"/>
          <w:szCs w:val="28"/>
        </w:rPr>
        <w:t>образовательной</w:t>
      </w:r>
      <w:proofErr w:type="spellEnd"/>
      <w:r w:rsidRPr="002C0330">
        <w:rPr>
          <w:i/>
          <w:sz w:val="28"/>
          <w:szCs w:val="28"/>
        </w:rPr>
        <w:t xml:space="preserve"> </w:t>
      </w:r>
      <w:proofErr w:type="spellStart"/>
      <w:r w:rsidRPr="002C0330">
        <w:rPr>
          <w:i/>
          <w:sz w:val="28"/>
          <w:szCs w:val="28"/>
        </w:rPr>
        <w:t>политики</w:t>
      </w:r>
      <w:proofErr w:type="spellEnd"/>
      <w:r w:rsidRPr="002C0330">
        <w:rPr>
          <w:i/>
          <w:sz w:val="28"/>
          <w:szCs w:val="28"/>
        </w:rPr>
        <w:t xml:space="preserve"> в контексте </w:t>
      </w:r>
      <w:proofErr w:type="spellStart"/>
      <w:r w:rsidRPr="002C0330">
        <w:rPr>
          <w:i/>
          <w:sz w:val="28"/>
          <w:szCs w:val="28"/>
        </w:rPr>
        <w:t>национальной</w:t>
      </w:r>
      <w:proofErr w:type="spellEnd"/>
      <w:r w:rsidRPr="002C0330">
        <w:rPr>
          <w:i/>
          <w:sz w:val="28"/>
          <w:szCs w:val="28"/>
        </w:rPr>
        <w:t xml:space="preserve"> </w:t>
      </w:r>
      <w:proofErr w:type="spellStart"/>
      <w:r w:rsidRPr="002C0330">
        <w:rPr>
          <w:i/>
          <w:sz w:val="28"/>
          <w:szCs w:val="28"/>
        </w:rPr>
        <w:t>безопасности</w:t>
      </w:r>
      <w:proofErr w:type="spellEnd"/>
      <w:r w:rsidRPr="002C0330">
        <w:rPr>
          <w:i/>
          <w:sz w:val="28"/>
          <w:szCs w:val="28"/>
        </w:rPr>
        <w:t xml:space="preserve"> </w:t>
      </w:r>
      <w:proofErr w:type="spellStart"/>
      <w:r w:rsidRPr="002C0330">
        <w:rPr>
          <w:i/>
          <w:sz w:val="28"/>
          <w:szCs w:val="28"/>
        </w:rPr>
        <w:t>Украины</w:t>
      </w:r>
      <w:proofErr w:type="spellEnd"/>
      <w:r w:rsidRPr="002C0330">
        <w:rPr>
          <w:i/>
          <w:sz w:val="28"/>
          <w:szCs w:val="28"/>
        </w:rPr>
        <w:t>.</w:t>
      </w:r>
    </w:p>
    <w:p w14:paraId="708DE224" w14:textId="77777777" w:rsidR="002C0330" w:rsidRPr="002C0330" w:rsidRDefault="002C0330" w:rsidP="002C0330">
      <w:pPr>
        <w:widowControl/>
        <w:tabs>
          <w:tab w:val="left" w:pos="0"/>
        </w:tabs>
        <w:suppressAutoHyphens w:val="0"/>
        <w:spacing w:line="360" w:lineRule="auto"/>
        <w:ind w:right="57" w:firstLine="567"/>
        <w:rPr>
          <w:i/>
          <w:sz w:val="28"/>
          <w:szCs w:val="28"/>
        </w:rPr>
      </w:pPr>
      <w:proofErr w:type="spellStart"/>
      <w:r w:rsidRPr="002C0330">
        <w:rPr>
          <w:b/>
          <w:i/>
          <w:sz w:val="28"/>
          <w:szCs w:val="28"/>
        </w:rPr>
        <w:t>Ключевые</w:t>
      </w:r>
      <w:proofErr w:type="spellEnd"/>
      <w:r w:rsidRPr="002C0330">
        <w:rPr>
          <w:b/>
          <w:i/>
          <w:sz w:val="28"/>
          <w:szCs w:val="28"/>
        </w:rPr>
        <w:t xml:space="preserve"> слова:</w:t>
      </w:r>
      <w:r w:rsidRPr="002C0330">
        <w:rPr>
          <w:i/>
          <w:sz w:val="28"/>
          <w:szCs w:val="28"/>
        </w:rPr>
        <w:t xml:space="preserve"> </w:t>
      </w:r>
      <w:proofErr w:type="spellStart"/>
      <w:r w:rsidRPr="002C0330">
        <w:rPr>
          <w:i/>
          <w:sz w:val="28"/>
          <w:szCs w:val="28"/>
        </w:rPr>
        <w:t>модернизация</w:t>
      </w:r>
      <w:proofErr w:type="spellEnd"/>
      <w:r w:rsidRPr="002C0330">
        <w:rPr>
          <w:i/>
          <w:sz w:val="28"/>
          <w:szCs w:val="28"/>
        </w:rPr>
        <w:t xml:space="preserve"> </w:t>
      </w:r>
      <w:proofErr w:type="spellStart"/>
      <w:r w:rsidRPr="002C0330">
        <w:rPr>
          <w:i/>
          <w:sz w:val="28"/>
          <w:szCs w:val="28"/>
        </w:rPr>
        <w:t>образования</w:t>
      </w:r>
      <w:proofErr w:type="spellEnd"/>
      <w:r w:rsidRPr="002C0330">
        <w:rPr>
          <w:i/>
          <w:sz w:val="28"/>
          <w:szCs w:val="28"/>
        </w:rPr>
        <w:t xml:space="preserve">, </w:t>
      </w:r>
      <w:proofErr w:type="spellStart"/>
      <w:r w:rsidRPr="002C0330">
        <w:rPr>
          <w:i/>
          <w:sz w:val="28"/>
          <w:szCs w:val="28"/>
        </w:rPr>
        <w:t>образовательные</w:t>
      </w:r>
      <w:proofErr w:type="spellEnd"/>
      <w:r w:rsidRPr="002C0330">
        <w:rPr>
          <w:i/>
          <w:sz w:val="28"/>
          <w:szCs w:val="28"/>
        </w:rPr>
        <w:t xml:space="preserve"> услуги, </w:t>
      </w:r>
      <w:proofErr w:type="spellStart"/>
      <w:r w:rsidRPr="002C0330">
        <w:rPr>
          <w:i/>
          <w:sz w:val="28"/>
          <w:szCs w:val="28"/>
        </w:rPr>
        <w:t>национальная</w:t>
      </w:r>
      <w:proofErr w:type="spellEnd"/>
      <w:r w:rsidRPr="002C0330">
        <w:rPr>
          <w:i/>
          <w:sz w:val="28"/>
          <w:szCs w:val="28"/>
        </w:rPr>
        <w:t xml:space="preserve"> </w:t>
      </w:r>
      <w:proofErr w:type="spellStart"/>
      <w:r w:rsidRPr="002C0330">
        <w:rPr>
          <w:i/>
          <w:sz w:val="28"/>
          <w:szCs w:val="28"/>
        </w:rPr>
        <w:t>безопасность</w:t>
      </w:r>
      <w:proofErr w:type="spellEnd"/>
      <w:r w:rsidRPr="002C0330">
        <w:rPr>
          <w:i/>
          <w:sz w:val="28"/>
          <w:szCs w:val="28"/>
        </w:rPr>
        <w:t xml:space="preserve">, </w:t>
      </w:r>
      <w:proofErr w:type="spellStart"/>
      <w:r w:rsidRPr="002C0330">
        <w:rPr>
          <w:i/>
          <w:sz w:val="28"/>
          <w:szCs w:val="28"/>
        </w:rPr>
        <w:t>критерии</w:t>
      </w:r>
      <w:proofErr w:type="spellEnd"/>
      <w:r w:rsidRPr="002C0330">
        <w:rPr>
          <w:i/>
          <w:sz w:val="28"/>
          <w:szCs w:val="28"/>
        </w:rPr>
        <w:t xml:space="preserve"> </w:t>
      </w:r>
      <w:proofErr w:type="spellStart"/>
      <w:r w:rsidRPr="002C0330">
        <w:rPr>
          <w:i/>
          <w:sz w:val="28"/>
          <w:szCs w:val="28"/>
        </w:rPr>
        <w:t>безопасности</w:t>
      </w:r>
      <w:proofErr w:type="spellEnd"/>
      <w:r w:rsidRPr="002C0330">
        <w:rPr>
          <w:i/>
          <w:sz w:val="28"/>
          <w:szCs w:val="28"/>
        </w:rPr>
        <w:t xml:space="preserve"> аудита, </w:t>
      </w:r>
      <w:proofErr w:type="spellStart"/>
      <w:r w:rsidRPr="002C0330">
        <w:rPr>
          <w:i/>
          <w:sz w:val="28"/>
          <w:szCs w:val="28"/>
        </w:rPr>
        <w:t>глобальная</w:t>
      </w:r>
      <w:proofErr w:type="spellEnd"/>
      <w:r w:rsidRPr="002C0330">
        <w:rPr>
          <w:i/>
          <w:sz w:val="28"/>
          <w:szCs w:val="28"/>
        </w:rPr>
        <w:t xml:space="preserve"> </w:t>
      </w:r>
      <w:proofErr w:type="spellStart"/>
      <w:r w:rsidRPr="002C0330">
        <w:rPr>
          <w:i/>
          <w:sz w:val="28"/>
          <w:szCs w:val="28"/>
        </w:rPr>
        <w:t>информированность</w:t>
      </w:r>
      <w:proofErr w:type="spellEnd"/>
      <w:r w:rsidRPr="002C0330">
        <w:rPr>
          <w:i/>
          <w:sz w:val="28"/>
          <w:szCs w:val="28"/>
        </w:rPr>
        <w:t xml:space="preserve">; </w:t>
      </w:r>
      <w:proofErr w:type="spellStart"/>
      <w:r w:rsidRPr="002C0330">
        <w:rPr>
          <w:i/>
          <w:sz w:val="28"/>
          <w:szCs w:val="28"/>
        </w:rPr>
        <w:t>национальная</w:t>
      </w:r>
      <w:proofErr w:type="spellEnd"/>
      <w:r w:rsidRPr="002C0330">
        <w:rPr>
          <w:i/>
          <w:sz w:val="28"/>
          <w:szCs w:val="28"/>
        </w:rPr>
        <w:t xml:space="preserve"> </w:t>
      </w:r>
      <w:proofErr w:type="spellStart"/>
      <w:r w:rsidRPr="002C0330">
        <w:rPr>
          <w:i/>
          <w:sz w:val="28"/>
          <w:szCs w:val="28"/>
        </w:rPr>
        <w:t>идентичность</w:t>
      </w:r>
      <w:proofErr w:type="spellEnd"/>
      <w:r w:rsidRPr="002C0330">
        <w:rPr>
          <w:i/>
          <w:sz w:val="28"/>
          <w:szCs w:val="28"/>
        </w:rPr>
        <w:t xml:space="preserve">, </w:t>
      </w:r>
      <w:proofErr w:type="spellStart"/>
      <w:r w:rsidRPr="002C0330">
        <w:rPr>
          <w:i/>
          <w:sz w:val="28"/>
          <w:szCs w:val="28"/>
        </w:rPr>
        <w:t>международная</w:t>
      </w:r>
      <w:proofErr w:type="spellEnd"/>
      <w:r w:rsidRPr="002C0330">
        <w:rPr>
          <w:i/>
          <w:sz w:val="28"/>
          <w:szCs w:val="28"/>
        </w:rPr>
        <w:t xml:space="preserve"> </w:t>
      </w:r>
      <w:proofErr w:type="spellStart"/>
      <w:r w:rsidRPr="002C0330">
        <w:rPr>
          <w:i/>
          <w:sz w:val="28"/>
          <w:szCs w:val="28"/>
        </w:rPr>
        <w:t>конкуренция</w:t>
      </w:r>
      <w:proofErr w:type="spellEnd"/>
      <w:r w:rsidRPr="002C0330">
        <w:rPr>
          <w:i/>
          <w:sz w:val="28"/>
          <w:szCs w:val="28"/>
        </w:rPr>
        <w:t xml:space="preserve"> в </w:t>
      </w:r>
      <w:proofErr w:type="spellStart"/>
      <w:r w:rsidRPr="002C0330">
        <w:rPr>
          <w:i/>
          <w:sz w:val="28"/>
          <w:szCs w:val="28"/>
        </w:rPr>
        <w:t>высшем</w:t>
      </w:r>
      <w:proofErr w:type="spellEnd"/>
      <w:r w:rsidRPr="002C0330">
        <w:rPr>
          <w:i/>
          <w:sz w:val="28"/>
          <w:szCs w:val="28"/>
        </w:rPr>
        <w:t xml:space="preserve"> </w:t>
      </w:r>
      <w:proofErr w:type="spellStart"/>
      <w:r w:rsidRPr="002C0330">
        <w:rPr>
          <w:i/>
          <w:sz w:val="28"/>
          <w:szCs w:val="28"/>
        </w:rPr>
        <w:t>образовании</w:t>
      </w:r>
      <w:proofErr w:type="spellEnd"/>
      <w:r w:rsidRPr="002C0330">
        <w:rPr>
          <w:i/>
          <w:sz w:val="28"/>
          <w:szCs w:val="28"/>
        </w:rPr>
        <w:t>.</w:t>
      </w:r>
    </w:p>
    <w:p w14:paraId="0E296014" w14:textId="77777777" w:rsidR="002C0330" w:rsidRPr="002C0330" w:rsidRDefault="002C0330" w:rsidP="002C0330">
      <w:pPr>
        <w:widowControl/>
        <w:tabs>
          <w:tab w:val="left" w:pos="0"/>
        </w:tabs>
        <w:suppressAutoHyphens w:val="0"/>
        <w:spacing w:line="360" w:lineRule="auto"/>
        <w:ind w:right="57" w:firstLine="567"/>
        <w:jc w:val="center"/>
        <w:rPr>
          <w:b/>
          <w:sz w:val="28"/>
          <w:szCs w:val="28"/>
        </w:rPr>
      </w:pPr>
    </w:p>
    <w:p w14:paraId="645784CE" w14:textId="77777777" w:rsidR="002C0330" w:rsidRPr="002C0330" w:rsidRDefault="002C0330" w:rsidP="002C0330">
      <w:pPr>
        <w:widowControl/>
        <w:tabs>
          <w:tab w:val="left" w:pos="0"/>
        </w:tabs>
        <w:suppressAutoHyphens w:val="0"/>
        <w:spacing w:line="360" w:lineRule="auto"/>
        <w:ind w:right="57" w:firstLine="0"/>
        <w:jc w:val="left"/>
        <w:rPr>
          <w:b/>
          <w:i/>
          <w:sz w:val="28"/>
          <w:szCs w:val="28"/>
          <w:lang w:val="en-US"/>
        </w:rPr>
      </w:pPr>
      <w:r w:rsidRPr="002C0330">
        <w:rPr>
          <w:b/>
          <w:i/>
          <w:sz w:val="28"/>
          <w:szCs w:val="28"/>
          <w:lang w:val="en-US"/>
        </w:rPr>
        <w:t xml:space="preserve">E. </w:t>
      </w:r>
      <w:proofErr w:type="spellStart"/>
      <w:r w:rsidRPr="002C0330">
        <w:rPr>
          <w:b/>
          <w:i/>
          <w:sz w:val="28"/>
          <w:szCs w:val="28"/>
          <w:lang w:val="en-US"/>
        </w:rPr>
        <w:t>Luzik</w:t>
      </w:r>
      <w:proofErr w:type="spellEnd"/>
      <w:r w:rsidRPr="002C0330">
        <w:rPr>
          <w:b/>
          <w:i/>
          <w:sz w:val="28"/>
          <w:szCs w:val="28"/>
          <w:lang w:val="en-US"/>
        </w:rPr>
        <w:t>, L. Khomenko-</w:t>
      </w:r>
      <w:proofErr w:type="spellStart"/>
      <w:r w:rsidRPr="002C0330">
        <w:rPr>
          <w:b/>
          <w:i/>
          <w:sz w:val="28"/>
          <w:szCs w:val="28"/>
          <w:lang w:val="en-US"/>
        </w:rPr>
        <w:t>Semenova</w:t>
      </w:r>
      <w:proofErr w:type="spellEnd"/>
    </w:p>
    <w:p w14:paraId="0C8EACC1" w14:textId="77777777" w:rsidR="002C0330" w:rsidRPr="002C0330" w:rsidRDefault="002C0330" w:rsidP="002C0330">
      <w:pPr>
        <w:pStyle w:val="a7"/>
        <w:spacing w:line="360" w:lineRule="auto"/>
        <w:rPr>
          <w:sz w:val="28"/>
          <w:szCs w:val="28"/>
          <w:lang w:val="en-GB"/>
        </w:rPr>
      </w:pPr>
      <w:r w:rsidRPr="002C0330">
        <w:rPr>
          <w:sz w:val="28"/>
          <w:szCs w:val="28"/>
          <w:lang w:val="en-GB"/>
        </w:rPr>
        <w:t xml:space="preserve">MODERNIZATION OF HIGHER EDUCATION UKRAINE IN THE CONTEXT </w:t>
      </w:r>
      <w:r w:rsidRPr="002C0330">
        <w:rPr>
          <w:sz w:val="28"/>
          <w:szCs w:val="28"/>
          <w:lang w:val="en-GB"/>
        </w:rPr>
        <w:br/>
        <w:t>OF NATIONAL SECURITY</w:t>
      </w:r>
    </w:p>
    <w:p w14:paraId="58861A64" w14:textId="77777777" w:rsidR="002C0330" w:rsidRPr="002C0330" w:rsidRDefault="002C0330" w:rsidP="002C0330">
      <w:pPr>
        <w:widowControl/>
        <w:tabs>
          <w:tab w:val="left" w:pos="0"/>
        </w:tabs>
        <w:suppressAutoHyphens w:val="0"/>
        <w:spacing w:line="360" w:lineRule="auto"/>
        <w:ind w:right="57" w:firstLine="567"/>
        <w:rPr>
          <w:i/>
          <w:sz w:val="28"/>
          <w:szCs w:val="28"/>
          <w:lang w:val="en-US"/>
        </w:rPr>
      </w:pPr>
      <w:r w:rsidRPr="002C0330">
        <w:rPr>
          <w:b/>
          <w:i/>
          <w:sz w:val="28"/>
          <w:szCs w:val="28"/>
          <w:lang w:val="en-US"/>
        </w:rPr>
        <w:t>Summary.</w:t>
      </w:r>
      <w:r w:rsidRPr="002C0330">
        <w:rPr>
          <w:i/>
          <w:sz w:val="28"/>
          <w:szCs w:val="28"/>
          <w:lang w:val="en-US"/>
        </w:rPr>
        <w:t xml:space="preserve"> This study examines the important issue of realizing Ukraine’s national interests by providing educational security, which is the guarantor of the independence of the state, a condition for its sustainable development and the growth of the well-being of citizens. The conditions for the influence of the era of industrial society are considered, and the classical paradigm of education was formed. Criteria are determined without a pie audit such as: technology, mathematics, computer literacy; Cooperation and international competition in higher education; Foreign languages ​​and global awareness; National identity Particular attention is paid to the issue of modernization of educational policy in the context of Ukraine’s national security.</w:t>
      </w:r>
    </w:p>
    <w:p w14:paraId="2BAF4399" w14:textId="77777777" w:rsidR="002C0330" w:rsidRPr="002C0330" w:rsidRDefault="002C0330" w:rsidP="002C0330">
      <w:pPr>
        <w:widowControl/>
        <w:tabs>
          <w:tab w:val="left" w:pos="0"/>
        </w:tabs>
        <w:suppressAutoHyphens w:val="0"/>
        <w:spacing w:line="360" w:lineRule="auto"/>
        <w:ind w:right="57" w:firstLine="567"/>
        <w:rPr>
          <w:i/>
          <w:sz w:val="28"/>
          <w:szCs w:val="28"/>
          <w:lang w:val="en-US"/>
        </w:rPr>
      </w:pPr>
      <w:r w:rsidRPr="002C0330">
        <w:rPr>
          <w:b/>
          <w:i/>
          <w:sz w:val="28"/>
          <w:szCs w:val="28"/>
          <w:lang w:val="en-US"/>
        </w:rPr>
        <w:t>Keywords:</w:t>
      </w:r>
      <w:r w:rsidRPr="002C0330">
        <w:rPr>
          <w:i/>
          <w:sz w:val="28"/>
          <w:szCs w:val="28"/>
          <w:lang w:val="en-US"/>
        </w:rPr>
        <w:t xml:space="preserve"> education modernization, educational services, national security, audit safety criteria, global awareness; National identity, international competition in higher education.</w:t>
      </w:r>
    </w:p>
    <w:p w14:paraId="7DC1132E" w14:textId="77777777" w:rsidR="002C0330" w:rsidRPr="002C0330" w:rsidRDefault="002C0330" w:rsidP="002C0330">
      <w:pPr>
        <w:widowControl/>
        <w:suppressAutoHyphens w:val="0"/>
        <w:spacing w:line="360" w:lineRule="auto"/>
        <w:ind w:firstLine="567"/>
        <w:rPr>
          <w:sz w:val="28"/>
          <w:szCs w:val="28"/>
          <w:lang w:val="en-US"/>
        </w:rPr>
      </w:pPr>
    </w:p>
    <w:p w14:paraId="29217050" w14:textId="77777777" w:rsidR="00DE2B15" w:rsidRPr="002C0330" w:rsidRDefault="00DE2B15" w:rsidP="002C0330">
      <w:pPr>
        <w:spacing w:line="360" w:lineRule="auto"/>
        <w:rPr>
          <w:sz w:val="28"/>
          <w:szCs w:val="28"/>
          <w:lang w:val="en-US"/>
        </w:rPr>
      </w:pPr>
    </w:p>
    <w:sectPr w:rsidR="00DE2B15" w:rsidRPr="002C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F729C4"/>
    <w:multiLevelType w:val="hybridMultilevel"/>
    <w:tmpl w:val="F2506EF0"/>
    <w:lvl w:ilvl="0" w:tplc="7F38F168">
      <w:start w:val="1"/>
      <w:numFmt w:val="bullet"/>
      <w:lvlText w:val="•"/>
      <w:lvlJc w:val="left"/>
      <w:pPr>
        <w:tabs>
          <w:tab w:val="num" w:pos="720"/>
        </w:tabs>
        <w:ind w:left="720" w:hanging="360"/>
      </w:pPr>
      <w:rPr>
        <w:rFonts w:ascii="Times New Roman" w:hAnsi="Times New Roman" w:hint="default"/>
      </w:rPr>
    </w:lvl>
    <w:lvl w:ilvl="1" w:tplc="D7FEEA32" w:tentative="1">
      <w:start w:val="1"/>
      <w:numFmt w:val="bullet"/>
      <w:lvlText w:val="•"/>
      <w:lvlJc w:val="left"/>
      <w:pPr>
        <w:tabs>
          <w:tab w:val="num" w:pos="1440"/>
        </w:tabs>
        <w:ind w:left="1440" w:hanging="360"/>
      </w:pPr>
      <w:rPr>
        <w:rFonts w:ascii="Times New Roman" w:hAnsi="Times New Roman" w:hint="default"/>
      </w:rPr>
    </w:lvl>
    <w:lvl w:ilvl="2" w:tplc="1D2EB28A" w:tentative="1">
      <w:start w:val="1"/>
      <w:numFmt w:val="bullet"/>
      <w:lvlText w:val="•"/>
      <w:lvlJc w:val="left"/>
      <w:pPr>
        <w:tabs>
          <w:tab w:val="num" w:pos="2160"/>
        </w:tabs>
        <w:ind w:left="2160" w:hanging="360"/>
      </w:pPr>
      <w:rPr>
        <w:rFonts w:ascii="Times New Roman" w:hAnsi="Times New Roman" w:hint="default"/>
      </w:rPr>
    </w:lvl>
    <w:lvl w:ilvl="3" w:tplc="00F64F5E" w:tentative="1">
      <w:start w:val="1"/>
      <w:numFmt w:val="bullet"/>
      <w:lvlText w:val="•"/>
      <w:lvlJc w:val="left"/>
      <w:pPr>
        <w:tabs>
          <w:tab w:val="num" w:pos="2880"/>
        </w:tabs>
        <w:ind w:left="2880" w:hanging="360"/>
      </w:pPr>
      <w:rPr>
        <w:rFonts w:ascii="Times New Roman" w:hAnsi="Times New Roman" w:hint="default"/>
      </w:rPr>
    </w:lvl>
    <w:lvl w:ilvl="4" w:tplc="443ADCC4" w:tentative="1">
      <w:start w:val="1"/>
      <w:numFmt w:val="bullet"/>
      <w:lvlText w:val="•"/>
      <w:lvlJc w:val="left"/>
      <w:pPr>
        <w:tabs>
          <w:tab w:val="num" w:pos="3600"/>
        </w:tabs>
        <w:ind w:left="3600" w:hanging="360"/>
      </w:pPr>
      <w:rPr>
        <w:rFonts w:ascii="Times New Roman" w:hAnsi="Times New Roman" w:hint="default"/>
      </w:rPr>
    </w:lvl>
    <w:lvl w:ilvl="5" w:tplc="CD98E994" w:tentative="1">
      <w:start w:val="1"/>
      <w:numFmt w:val="bullet"/>
      <w:lvlText w:val="•"/>
      <w:lvlJc w:val="left"/>
      <w:pPr>
        <w:tabs>
          <w:tab w:val="num" w:pos="4320"/>
        </w:tabs>
        <w:ind w:left="4320" w:hanging="360"/>
      </w:pPr>
      <w:rPr>
        <w:rFonts w:ascii="Times New Roman" w:hAnsi="Times New Roman" w:hint="default"/>
      </w:rPr>
    </w:lvl>
    <w:lvl w:ilvl="6" w:tplc="5E48661E" w:tentative="1">
      <w:start w:val="1"/>
      <w:numFmt w:val="bullet"/>
      <w:lvlText w:val="•"/>
      <w:lvlJc w:val="left"/>
      <w:pPr>
        <w:tabs>
          <w:tab w:val="num" w:pos="5040"/>
        </w:tabs>
        <w:ind w:left="5040" w:hanging="360"/>
      </w:pPr>
      <w:rPr>
        <w:rFonts w:ascii="Times New Roman" w:hAnsi="Times New Roman" w:hint="default"/>
      </w:rPr>
    </w:lvl>
    <w:lvl w:ilvl="7" w:tplc="2278BFD2" w:tentative="1">
      <w:start w:val="1"/>
      <w:numFmt w:val="bullet"/>
      <w:lvlText w:val="•"/>
      <w:lvlJc w:val="left"/>
      <w:pPr>
        <w:tabs>
          <w:tab w:val="num" w:pos="5760"/>
        </w:tabs>
        <w:ind w:left="5760" w:hanging="360"/>
      </w:pPr>
      <w:rPr>
        <w:rFonts w:ascii="Times New Roman" w:hAnsi="Times New Roman" w:hint="default"/>
      </w:rPr>
    </w:lvl>
    <w:lvl w:ilvl="8" w:tplc="56A091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D2247F"/>
    <w:multiLevelType w:val="hybridMultilevel"/>
    <w:tmpl w:val="A8CE7306"/>
    <w:lvl w:ilvl="0" w:tplc="232226C0">
      <w:start w:val="1"/>
      <w:numFmt w:val="bullet"/>
      <w:lvlText w:val="•"/>
      <w:lvlJc w:val="left"/>
      <w:pPr>
        <w:tabs>
          <w:tab w:val="num" w:pos="720"/>
        </w:tabs>
        <w:ind w:left="720" w:hanging="360"/>
      </w:pPr>
      <w:rPr>
        <w:rFonts w:ascii="Times New Roman" w:hAnsi="Times New Roman" w:hint="default"/>
      </w:rPr>
    </w:lvl>
    <w:lvl w:ilvl="1" w:tplc="11205A42" w:tentative="1">
      <w:start w:val="1"/>
      <w:numFmt w:val="bullet"/>
      <w:lvlText w:val="•"/>
      <w:lvlJc w:val="left"/>
      <w:pPr>
        <w:tabs>
          <w:tab w:val="num" w:pos="1440"/>
        </w:tabs>
        <w:ind w:left="1440" w:hanging="360"/>
      </w:pPr>
      <w:rPr>
        <w:rFonts w:ascii="Times New Roman" w:hAnsi="Times New Roman" w:hint="default"/>
      </w:rPr>
    </w:lvl>
    <w:lvl w:ilvl="2" w:tplc="05DE773E" w:tentative="1">
      <w:start w:val="1"/>
      <w:numFmt w:val="bullet"/>
      <w:lvlText w:val="•"/>
      <w:lvlJc w:val="left"/>
      <w:pPr>
        <w:tabs>
          <w:tab w:val="num" w:pos="2160"/>
        </w:tabs>
        <w:ind w:left="2160" w:hanging="360"/>
      </w:pPr>
      <w:rPr>
        <w:rFonts w:ascii="Times New Roman" w:hAnsi="Times New Roman" w:hint="default"/>
      </w:rPr>
    </w:lvl>
    <w:lvl w:ilvl="3" w:tplc="E782FCF6" w:tentative="1">
      <w:start w:val="1"/>
      <w:numFmt w:val="bullet"/>
      <w:lvlText w:val="•"/>
      <w:lvlJc w:val="left"/>
      <w:pPr>
        <w:tabs>
          <w:tab w:val="num" w:pos="2880"/>
        </w:tabs>
        <w:ind w:left="2880" w:hanging="360"/>
      </w:pPr>
      <w:rPr>
        <w:rFonts w:ascii="Times New Roman" w:hAnsi="Times New Roman" w:hint="default"/>
      </w:rPr>
    </w:lvl>
    <w:lvl w:ilvl="4" w:tplc="11A2E9F0" w:tentative="1">
      <w:start w:val="1"/>
      <w:numFmt w:val="bullet"/>
      <w:lvlText w:val="•"/>
      <w:lvlJc w:val="left"/>
      <w:pPr>
        <w:tabs>
          <w:tab w:val="num" w:pos="3600"/>
        </w:tabs>
        <w:ind w:left="3600" w:hanging="360"/>
      </w:pPr>
      <w:rPr>
        <w:rFonts w:ascii="Times New Roman" w:hAnsi="Times New Roman" w:hint="default"/>
      </w:rPr>
    </w:lvl>
    <w:lvl w:ilvl="5" w:tplc="5506385E" w:tentative="1">
      <w:start w:val="1"/>
      <w:numFmt w:val="bullet"/>
      <w:lvlText w:val="•"/>
      <w:lvlJc w:val="left"/>
      <w:pPr>
        <w:tabs>
          <w:tab w:val="num" w:pos="4320"/>
        </w:tabs>
        <w:ind w:left="4320" w:hanging="360"/>
      </w:pPr>
      <w:rPr>
        <w:rFonts w:ascii="Times New Roman" w:hAnsi="Times New Roman" w:hint="default"/>
      </w:rPr>
    </w:lvl>
    <w:lvl w:ilvl="6" w:tplc="F8E885E6" w:tentative="1">
      <w:start w:val="1"/>
      <w:numFmt w:val="bullet"/>
      <w:lvlText w:val="•"/>
      <w:lvlJc w:val="left"/>
      <w:pPr>
        <w:tabs>
          <w:tab w:val="num" w:pos="5040"/>
        </w:tabs>
        <w:ind w:left="5040" w:hanging="360"/>
      </w:pPr>
      <w:rPr>
        <w:rFonts w:ascii="Times New Roman" w:hAnsi="Times New Roman" w:hint="default"/>
      </w:rPr>
    </w:lvl>
    <w:lvl w:ilvl="7" w:tplc="5EDA5E2A" w:tentative="1">
      <w:start w:val="1"/>
      <w:numFmt w:val="bullet"/>
      <w:lvlText w:val="•"/>
      <w:lvlJc w:val="left"/>
      <w:pPr>
        <w:tabs>
          <w:tab w:val="num" w:pos="5760"/>
        </w:tabs>
        <w:ind w:left="5760" w:hanging="360"/>
      </w:pPr>
      <w:rPr>
        <w:rFonts w:ascii="Times New Roman" w:hAnsi="Times New Roman" w:hint="default"/>
      </w:rPr>
    </w:lvl>
    <w:lvl w:ilvl="8" w:tplc="0598F6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15"/>
    <w:rsid w:val="002C0330"/>
    <w:rsid w:val="00DE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7BAA-400B-4853-A4E9-6BAC61DB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330"/>
    <w:pPr>
      <w:widowControl w:val="0"/>
      <w:suppressAutoHyphens/>
      <w:spacing w:after="0" w:line="240" w:lineRule="auto"/>
      <w:ind w:firstLine="260"/>
      <w:jc w:val="both"/>
    </w:pPr>
    <w:rPr>
      <w:rFonts w:ascii="Times New Roman" w:eastAsia="Times New Roman" w:hAnsi="Times New Roman" w:cs="Times New Roman"/>
      <w:kern w:val="1"/>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0330"/>
    <w:rPr>
      <w:rFonts w:cs="Times New Roman"/>
      <w:color w:val="0000FF"/>
      <w:u w:val="single"/>
    </w:rPr>
  </w:style>
  <w:style w:type="paragraph" w:customStyle="1" w:styleId="a4">
    <w:name w:val="ЗАГ"/>
    <w:basedOn w:val="a"/>
    <w:rsid w:val="002C0330"/>
    <w:pPr>
      <w:spacing w:before="240" w:after="120" w:line="276" w:lineRule="auto"/>
      <w:ind w:firstLine="0"/>
      <w:jc w:val="center"/>
    </w:pPr>
    <w:rPr>
      <w:b/>
      <w:sz w:val="24"/>
      <w:szCs w:val="24"/>
    </w:rPr>
  </w:style>
  <w:style w:type="paragraph" w:customStyle="1" w:styleId="a5">
    <w:name w:val="Автор"/>
    <w:basedOn w:val="a6"/>
    <w:rsid w:val="002C0330"/>
    <w:pPr>
      <w:widowControl/>
      <w:suppressAutoHyphens w:val="0"/>
      <w:ind w:firstLine="708"/>
      <w:jc w:val="right"/>
    </w:pPr>
    <w:rPr>
      <w:rFonts w:eastAsia="Calibri"/>
      <w:b/>
      <w:i/>
      <w:kern w:val="0"/>
      <w:sz w:val="22"/>
      <w:szCs w:val="22"/>
      <w:lang w:eastAsia="en-US"/>
    </w:rPr>
  </w:style>
  <w:style w:type="paragraph" w:customStyle="1" w:styleId="a7">
    <w:name w:val="Центр"/>
    <w:basedOn w:val="a6"/>
    <w:rsid w:val="002C0330"/>
    <w:pPr>
      <w:widowControl/>
      <w:tabs>
        <w:tab w:val="left" w:pos="938"/>
      </w:tabs>
      <w:suppressAutoHyphens w:val="0"/>
      <w:spacing w:before="120" w:after="120"/>
      <w:ind w:firstLine="0"/>
      <w:jc w:val="center"/>
    </w:pPr>
    <w:rPr>
      <w:rFonts w:eastAsia="Calibri"/>
      <w:b/>
      <w:kern w:val="0"/>
      <w:sz w:val="22"/>
      <w:szCs w:val="22"/>
      <w:lang w:val="ru-RU" w:eastAsia="en-US"/>
    </w:rPr>
  </w:style>
  <w:style w:type="paragraph" w:styleId="a6">
    <w:name w:val="No Spacing"/>
    <w:uiPriority w:val="1"/>
    <w:qFormat/>
    <w:rsid w:val="002C0330"/>
    <w:pPr>
      <w:widowControl w:val="0"/>
      <w:suppressAutoHyphens/>
      <w:spacing w:after="0" w:line="240" w:lineRule="auto"/>
      <w:ind w:firstLine="260"/>
      <w:jc w:val="both"/>
    </w:pPr>
    <w:rPr>
      <w:rFonts w:ascii="Times New Roman" w:eastAsia="Times New Roman" w:hAnsi="Times New Roman" w:cs="Times New Roman"/>
      <w:kern w:val="1"/>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gov.ua/public/File/2015_analit/strategiya_2015.pdf" TargetMode="External"/><Relationship Id="rId5" Type="http://schemas.openxmlformats.org/officeDocument/2006/relationships/hyperlink" Target="http://old.mon.gov.ua/ua/pr-viddil/1312/1390288033/1415795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Семенов</dc:creator>
  <cp:keywords/>
  <dc:description/>
  <cp:lastModifiedBy>Сергей Семенов</cp:lastModifiedBy>
  <cp:revision>2</cp:revision>
  <dcterms:created xsi:type="dcterms:W3CDTF">2019-01-21T08:11:00Z</dcterms:created>
  <dcterms:modified xsi:type="dcterms:W3CDTF">2019-01-21T08:13:00Z</dcterms:modified>
</cp:coreProperties>
</file>