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F9" w:rsidRPr="00880991" w:rsidRDefault="00207EF9" w:rsidP="00880991">
      <w:pPr>
        <w:spacing w:line="360" w:lineRule="auto"/>
        <w:rPr>
          <w:rFonts w:ascii="Times New Roman" w:hAnsi="Times New Roman" w:cs="Times New Roman"/>
          <w:sz w:val="28"/>
          <w:szCs w:val="28"/>
        </w:rPr>
      </w:pPr>
    </w:p>
    <w:p w:rsidR="002579FD" w:rsidRPr="000E7296" w:rsidRDefault="00886ECF" w:rsidP="00880991">
      <w:pPr>
        <w:spacing w:line="360" w:lineRule="auto"/>
        <w:rPr>
          <w:rFonts w:ascii="Times New Roman" w:hAnsi="Times New Roman" w:cs="Times New Roman"/>
          <w:b/>
          <w:sz w:val="28"/>
          <w:szCs w:val="28"/>
        </w:rPr>
      </w:pPr>
      <w:r w:rsidRPr="000E7296">
        <w:rPr>
          <w:rFonts w:ascii="Times New Roman" w:hAnsi="Times New Roman" w:cs="Times New Roman"/>
          <w:b/>
          <w:sz w:val="28"/>
          <w:szCs w:val="28"/>
        </w:rPr>
        <w:t>ДИНАМІЧНІ ЗМІНИ УКРАЇНСЬКИХ СТУДЕНТІВ В РАМКАХ</w:t>
      </w:r>
      <w:r w:rsidR="002579FD" w:rsidRPr="000E7296">
        <w:rPr>
          <w:rFonts w:ascii="Times New Roman" w:hAnsi="Times New Roman" w:cs="Times New Roman"/>
          <w:b/>
          <w:sz w:val="28"/>
          <w:szCs w:val="28"/>
        </w:rPr>
        <w:t xml:space="preserve"> </w:t>
      </w:r>
      <w:r w:rsidRPr="000E7296">
        <w:rPr>
          <w:rFonts w:ascii="Times New Roman" w:hAnsi="Times New Roman" w:cs="Times New Roman"/>
          <w:b/>
          <w:sz w:val="28"/>
          <w:szCs w:val="28"/>
        </w:rPr>
        <w:t>АКАДЕМІЧНОЇ МОБІЛЬНОСІ</w:t>
      </w:r>
    </w:p>
    <w:p w:rsidR="002579FD" w:rsidRPr="000E7296" w:rsidRDefault="002579FD" w:rsidP="00880991">
      <w:pPr>
        <w:spacing w:line="360" w:lineRule="auto"/>
        <w:rPr>
          <w:rFonts w:ascii="Times New Roman" w:hAnsi="Times New Roman" w:cs="Times New Roman"/>
          <w:b/>
          <w:sz w:val="28"/>
          <w:szCs w:val="28"/>
        </w:rPr>
      </w:pPr>
      <w:r w:rsidRPr="000E7296">
        <w:rPr>
          <w:rFonts w:ascii="Times New Roman" w:hAnsi="Times New Roman" w:cs="Times New Roman"/>
          <w:b/>
          <w:sz w:val="28"/>
          <w:szCs w:val="28"/>
        </w:rPr>
        <w:t>С</w:t>
      </w:r>
      <w:r w:rsidR="000E7296" w:rsidRPr="000E7296">
        <w:rPr>
          <w:rFonts w:ascii="Times New Roman" w:hAnsi="Times New Roman" w:cs="Times New Roman"/>
          <w:b/>
          <w:sz w:val="28"/>
          <w:szCs w:val="28"/>
        </w:rPr>
        <w:t>КИРДА</w:t>
      </w:r>
      <w:r w:rsidRPr="000E7296">
        <w:rPr>
          <w:rFonts w:ascii="Times New Roman" w:hAnsi="Times New Roman" w:cs="Times New Roman"/>
          <w:b/>
          <w:sz w:val="28"/>
          <w:szCs w:val="28"/>
        </w:rPr>
        <w:t xml:space="preserve"> Т. С.</w:t>
      </w:r>
    </w:p>
    <w:p w:rsidR="002579FD" w:rsidRPr="000E7296" w:rsidRDefault="002579FD" w:rsidP="00880991">
      <w:pPr>
        <w:spacing w:line="360" w:lineRule="auto"/>
        <w:rPr>
          <w:rFonts w:ascii="Times New Roman" w:hAnsi="Times New Roman" w:cs="Times New Roman"/>
          <w:b/>
          <w:color w:val="000000" w:themeColor="text1"/>
          <w:sz w:val="28"/>
          <w:szCs w:val="28"/>
          <w:lang w:val="en-US"/>
        </w:rPr>
      </w:pPr>
      <w:hyperlink r:id="rId6" w:history="1">
        <w:r w:rsidRPr="000E7296">
          <w:rPr>
            <w:rStyle w:val="a3"/>
            <w:rFonts w:ascii="Times New Roman" w:hAnsi="Times New Roman" w:cs="Times New Roman"/>
            <w:b/>
            <w:color w:val="000000" w:themeColor="text1"/>
            <w:sz w:val="28"/>
            <w:szCs w:val="28"/>
            <w:u w:val="none"/>
            <w:lang w:val="en-US"/>
          </w:rPr>
          <w:t>skirdatetana@gmail.com</w:t>
        </w:r>
      </w:hyperlink>
    </w:p>
    <w:p w:rsidR="002579FD" w:rsidRPr="000E7296" w:rsidRDefault="002579FD" w:rsidP="00880991">
      <w:pPr>
        <w:spacing w:line="360" w:lineRule="auto"/>
        <w:rPr>
          <w:rFonts w:ascii="Times New Roman" w:hAnsi="Times New Roman" w:cs="Times New Roman"/>
          <w:b/>
          <w:sz w:val="28"/>
          <w:szCs w:val="28"/>
          <w:lang w:val="uk-UA"/>
        </w:rPr>
      </w:pPr>
      <w:r w:rsidRPr="000E7296">
        <w:rPr>
          <w:rFonts w:ascii="Times New Roman" w:hAnsi="Times New Roman" w:cs="Times New Roman"/>
          <w:b/>
          <w:sz w:val="28"/>
          <w:szCs w:val="28"/>
        </w:rPr>
        <w:t>асп</w:t>
      </w:r>
      <w:r w:rsidRPr="000E7296">
        <w:rPr>
          <w:rFonts w:ascii="Times New Roman" w:hAnsi="Times New Roman" w:cs="Times New Roman"/>
          <w:b/>
          <w:sz w:val="28"/>
          <w:szCs w:val="28"/>
          <w:lang w:val="uk-UA"/>
        </w:rPr>
        <w:t>ірант</w:t>
      </w:r>
    </w:p>
    <w:p w:rsidR="002579FD" w:rsidRPr="000E7296" w:rsidRDefault="002579FD" w:rsidP="00880991">
      <w:pPr>
        <w:spacing w:line="360" w:lineRule="auto"/>
        <w:rPr>
          <w:rFonts w:ascii="Times New Roman" w:hAnsi="Times New Roman" w:cs="Times New Roman"/>
          <w:b/>
          <w:sz w:val="28"/>
          <w:szCs w:val="28"/>
          <w:lang w:val="uk-UA"/>
        </w:rPr>
      </w:pPr>
      <w:r w:rsidRPr="000E7296">
        <w:rPr>
          <w:rFonts w:ascii="Times New Roman" w:hAnsi="Times New Roman" w:cs="Times New Roman"/>
          <w:b/>
          <w:sz w:val="28"/>
          <w:szCs w:val="28"/>
          <w:lang w:val="uk-UA"/>
        </w:rPr>
        <w:t>викладач кафедри іноземних мов</w:t>
      </w:r>
    </w:p>
    <w:p w:rsidR="002579FD" w:rsidRPr="000E7296" w:rsidRDefault="002579FD" w:rsidP="00880991">
      <w:pPr>
        <w:spacing w:line="360" w:lineRule="auto"/>
        <w:rPr>
          <w:rFonts w:ascii="Times New Roman" w:hAnsi="Times New Roman" w:cs="Times New Roman"/>
          <w:i/>
          <w:sz w:val="28"/>
          <w:szCs w:val="28"/>
          <w:lang w:val="uk-UA"/>
        </w:rPr>
      </w:pPr>
      <w:r w:rsidRPr="000E7296">
        <w:rPr>
          <w:rFonts w:ascii="Times New Roman" w:hAnsi="Times New Roman" w:cs="Times New Roman"/>
          <w:i/>
          <w:sz w:val="28"/>
          <w:szCs w:val="28"/>
          <w:lang w:val="uk-UA"/>
        </w:rPr>
        <w:t>Національний авіаційний університет</w:t>
      </w:r>
    </w:p>
    <w:p w:rsidR="002579FD" w:rsidRPr="000E7296" w:rsidRDefault="002579FD" w:rsidP="00880991">
      <w:pPr>
        <w:spacing w:line="360" w:lineRule="auto"/>
        <w:rPr>
          <w:rFonts w:ascii="Times New Roman" w:hAnsi="Times New Roman" w:cs="Times New Roman"/>
          <w:i/>
          <w:sz w:val="28"/>
          <w:szCs w:val="28"/>
          <w:lang w:val="uk-UA"/>
        </w:rPr>
      </w:pPr>
      <w:r w:rsidRPr="000E7296">
        <w:rPr>
          <w:rFonts w:ascii="Times New Roman" w:hAnsi="Times New Roman" w:cs="Times New Roman"/>
          <w:i/>
          <w:sz w:val="28"/>
          <w:szCs w:val="28"/>
          <w:lang w:val="uk-UA"/>
        </w:rPr>
        <w:t>м. Київ, Україна</w:t>
      </w:r>
    </w:p>
    <w:p w:rsidR="001E588D" w:rsidRPr="00880991" w:rsidRDefault="00FD0DBE"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Окрес</w:t>
      </w:r>
      <w:r w:rsidR="001E588D" w:rsidRPr="00880991">
        <w:rPr>
          <w:rFonts w:ascii="Times New Roman" w:eastAsia="Times New Roman" w:hAnsi="Times New Roman" w:cs="Times New Roman"/>
          <w:sz w:val="28"/>
          <w:szCs w:val="28"/>
        </w:rPr>
        <w:t xml:space="preserve">лено сучасний стан, динаміку та чинники розвитку міжнародної академічної мобільності </w:t>
      </w:r>
      <w:r w:rsidRPr="00880991">
        <w:rPr>
          <w:rFonts w:ascii="Times New Roman" w:eastAsia="Times New Roman" w:hAnsi="Times New Roman" w:cs="Times New Roman"/>
          <w:sz w:val="28"/>
          <w:szCs w:val="28"/>
        </w:rPr>
        <w:t>у вищій осві</w:t>
      </w:r>
      <w:r w:rsidR="001E588D" w:rsidRPr="00880991">
        <w:rPr>
          <w:rFonts w:ascii="Times New Roman" w:eastAsia="Times New Roman" w:hAnsi="Times New Roman" w:cs="Times New Roman"/>
          <w:sz w:val="28"/>
          <w:szCs w:val="28"/>
        </w:rPr>
        <w:t>ті України із зазначенням кількості студентів навчающихся за кордоном.</w:t>
      </w:r>
      <w:r w:rsidRPr="00880991">
        <w:rPr>
          <w:rFonts w:ascii="Times New Roman" w:eastAsia="Times New Roman" w:hAnsi="Times New Roman" w:cs="Times New Roman"/>
          <w:sz w:val="28"/>
          <w:szCs w:val="28"/>
        </w:rPr>
        <w:t xml:space="preserve"> Виявлено зв’язок показників науково-освітньої сфери України з </w:t>
      </w:r>
      <w:r w:rsidR="001E588D" w:rsidRPr="00880991">
        <w:rPr>
          <w:rFonts w:ascii="Times New Roman" w:eastAsia="Times New Roman" w:hAnsi="Times New Roman" w:cs="Times New Roman"/>
          <w:sz w:val="28"/>
          <w:szCs w:val="28"/>
        </w:rPr>
        <w:t>іншими державами</w:t>
      </w:r>
      <w:r w:rsidR="001E588D" w:rsidRPr="00880991">
        <w:rPr>
          <w:rFonts w:ascii="Times New Roman" w:hAnsi="Times New Roman" w:cs="Times New Roman"/>
          <w:sz w:val="28"/>
          <w:szCs w:val="28"/>
        </w:rPr>
        <w:t xml:space="preserve">. </w:t>
      </w:r>
      <w:r w:rsidR="001E588D" w:rsidRPr="00880991">
        <w:rPr>
          <w:rFonts w:ascii="Times New Roman" w:eastAsia="Times New Roman" w:hAnsi="Times New Roman" w:cs="Times New Roman"/>
          <w:sz w:val="28"/>
          <w:szCs w:val="28"/>
        </w:rPr>
        <w:t>Запровадження інструментів</w:t>
      </w:r>
    </w:p>
    <w:p w:rsidR="001E588D" w:rsidRPr="00880991" w:rsidRDefault="001E588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реформування системи вищої освіти України в контексті Болонського процесу. </w:t>
      </w:r>
    </w:p>
    <w:p w:rsidR="001E588D" w:rsidRPr="00880991" w:rsidRDefault="001E588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Головною метою є підвищити академічну мобільність, і, за допомогою цього, підвищити мобільність на ринку праці</w:t>
      </w:r>
      <w:r w:rsidR="000E7296">
        <w:rPr>
          <w:rFonts w:ascii="Times New Roman" w:eastAsia="Times New Roman" w:hAnsi="Times New Roman" w:cs="Times New Roman"/>
          <w:sz w:val="28"/>
          <w:szCs w:val="28"/>
        </w:rPr>
        <w:t>.</w:t>
      </w:r>
    </w:p>
    <w:p w:rsidR="001E588D" w:rsidRPr="00880991" w:rsidRDefault="001E588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Ключові слова: академічна мобільність, динаміка розвитку</w:t>
      </w:r>
      <w:r w:rsidR="00880991" w:rsidRPr="00880991">
        <w:rPr>
          <w:rFonts w:ascii="Times New Roman" w:eastAsia="Times New Roman" w:hAnsi="Times New Roman" w:cs="Times New Roman"/>
          <w:sz w:val="28"/>
          <w:szCs w:val="28"/>
        </w:rPr>
        <w:t>, якість освіти</w:t>
      </w:r>
      <w:r w:rsidR="000E7296">
        <w:rPr>
          <w:rFonts w:ascii="Times New Roman" w:eastAsia="Times New Roman" w:hAnsi="Times New Roman" w:cs="Times New Roman"/>
          <w:sz w:val="28"/>
          <w:szCs w:val="28"/>
        </w:rPr>
        <w:t>, Болонський процес, Европейський Союз</w:t>
      </w:r>
      <w:r w:rsidRPr="00880991">
        <w:rPr>
          <w:rFonts w:ascii="Times New Roman" w:eastAsia="Times New Roman" w:hAnsi="Times New Roman" w:cs="Times New Roman"/>
          <w:sz w:val="28"/>
          <w:szCs w:val="28"/>
        </w:rPr>
        <w:t>.</w:t>
      </w:r>
    </w:p>
    <w:p w:rsidR="00880991" w:rsidRDefault="00880991" w:rsidP="00880991">
      <w:pPr>
        <w:spacing w:line="360" w:lineRule="auto"/>
        <w:rPr>
          <w:rFonts w:ascii="Times New Roman" w:eastAsia="Times New Roman" w:hAnsi="Times New Roman" w:cs="Times New Roman"/>
          <w:sz w:val="28"/>
          <w:szCs w:val="28"/>
        </w:rPr>
      </w:pPr>
    </w:p>
    <w:p w:rsidR="000E7296" w:rsidRDefault="002579F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Історія академічної мобільністі сучасного світу налічує чимало століть завдяки заснуванню пе</w:t>
      </w:r>
      <w:r w:rsidR="00896657" w:rsidRPr="00880991">
        <w:rPr>
          <w:rFonts w:ascii="Times New Roman" w:eastAsia="Times New Roman" w:hAnsi="Times New Roman" w:cs="Times New Roman"/>
          <w:sz w:val="28"/>
          <w:szCs w:val="28"/>
        </w:rPr>
        <w:t>рших європейських університетів і стала невід’ємною р</w:t>
      </w:r>
      <w:r w:rsidR="000E7296">
        <w:rPr>
          <w:rFonts w:ascii="Times New Roman" w:eastAsia="Times New Roman" w:hAnsi="Times New Roman" w:cs="Times New Roman"/>
          <w:sz w:val="28"/>
          <w:szCs w:val="28"/>
        </w:rPr>
        <w:t>исою сучасного навчального середовища</w:t>
      </w:r>
      <w:r w:rsidR="00896657" w:rsidRPr="00880991">
        <w:rPr>
          <w:rFonts w:ascii="Times New Roman" w:eastAsia="Times New Roman" w:hAnsi="Times New Roman" w:cs="Times New Roman"/>
          <w:sz w:val="28"/>
          <w:szCs w:val="28"/>
        </w:rPr>
        <w:t>.</w:t>
      </w:r>
      <w:r w:rsidRPr="00880991">
        <w:rPr>
          <w:rFonts w:ascii="Times New Roman" w:eastAsia="Times New Roman" w:hAnsi="Times New Roman" w:cs="Times New Roman"/>
          <w:sz w:val="28"/>
          <w:szCs w:val="28"/>
        </w:rPr>
        <w:t xml:space="preserve"> </w:t>
      </w:r>
      <w:r w:rsidR="00896657" w:rsidRPr="00880991">
        <w:rPr>
          <w:rFonts w:ascii="Times New Roman" w:eastAsia="Times New Roman" w:hAnsi="Times New Roman" w:cs="Times New Roman"/>
          <w:sz w:val="28"/>
          <w:szCs w:val="28"/>
        </w:rPr>
        <w:t xml:space="preserve">В </w:t>
      </w:r>
      <w:r w:rsidRPr="00880991">
        <w:rPr>
          <w:rFonts w:ascii="Times New Roman" w:eastAsia="Times New Roman" w:hAnsi="Times New Roman" w:cs="Times New Roman"/>
          <w:sz w:val="28"/>
          <w:szCs w:val="28"/>
        </w:rPr>
        <w:t xml:space="preserve">часи Середньовіччя </w:t>
      </w:r>
      <w:r w:rsidR="00896657" w:rsidRPr="00880991">
        <w:rPr>
          <w:rFonts w:ascii="Times New Roman" w:eastAsia="Times New Roman" w:hAnsi="Times New Roman" w:cs="Times New Roman"/>
          <w:sz w:val="28"/>
          <w:szCs w:val="28"/>
        </w:rPr>
        <w:t xml:space="preserve">студенти мандрували Європою </w:t>
      </w:r>
      <w:r w:rsidRPr="00880991">
        <w:rPr>
          <w:rFonts w:ascii="Times New Roman" w:eastAsia="Times New Roman" w:hAnsi="Times New Roman" w:cs="Times New Roman"/>
          <w:sz w:val="28"/>
          <w:szCs w:val="28"/>
        </w:rPr>
        <w:t>до своєї альма-матер. Суб’єктами організації академічної мобільності тоді були церква та зацікавлені особи.</w:t>
      </w:r>
      <w:r w:rsidR="00896657" w:rsidRPr="00880991">
        <w:rPr>
          <w:rFonts w:ascii="Times New Roman" w:eastAsia="Times New Roman" w:hAnsi="Times New Roman" w:cs="Times New Roman"/>
          <w:sz w:val="28"/>
          <w:szCs w:val="28"/>
        </w:rPr>
        <w:t xml:space="preserve"> К</w:t>
      </w:r>
      <w:r w:rsidRPr="00880991">
        <w:rPr>
          <w:rFonts w:ascii="Times New Roman" w:eastAsia="Times New Roman" w:hAnsi="Times New Roman" w:cs="Times New Roman"/>
          <w:sz w:val="28"/>
          <w:szCs w:val="28"/>
        </w:rPr>
        <w:t xml:space="preserve">ількість університетів у Європі значно зросла і вибір студентом навчального закладу набув переважно регіонального характеру. </w:t>
      </w:r>
    </w:p>
    <w:p w:rsidR="0045092A" w:rsidRPr="00880991" w:rsidRDefault="00896657"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 ХVII ст. і</w:t>
      </w:r>
      <w:r w:rsidR="002579FD" w:rsidRPr="00880991">
        <w:rPr>
          <w:rFonts w:ascii="Times New Roman" w:eastAsia="Times New Roman" w:hAnsi="Times New Roman" w:cs="Times New Roman"/>
          <w:sz w:val="28"/>
          <w:szCs w:val="28"/>
        </w:rPr>
        <w:t xml:space="preserve"> почат</w:t>
      </w:r>
      <w:r w:rsidRPr="00880991">
        <w:rPr>
          <w:rFonts w:ascii="Times New Roman" w:eastAsia="Times New Roman" w:hAnsi="Times New Roman" w:cs="Times New Roman"/>
          <w:sz w:val="28"/>
          <w:szCs w:val="28"/>
        </w:rPr>
        <w:t>ок</w:t>
      </w:r>
      <w:r w:rsidR="002579FD" w:rsidRPr="00880991">
        <w:rPr>
          <w:rFonts w:ascii="Times New Roman" w:eastAsia="Times New Roman" w:hAnsi="Times New Roman" w:cs="Times New Roman"/>
          <w:sz w:val="28"/>
          <w:szCs w:val="28"/>
        </w:rPr>
        <w:t xml:space="preserve"> ХХ ст. </w:t>
      </w:r>
      <w:r w:rsidRPr="00880991">
        <w:rPr>
          <w:rFonts w:ascii="Times New Roman" w:eastAsia="Times New Roman" w:hAnsi="Times New Roman" w:cs="Times New Roman"/>
          <w:sz w:val="28"/>
          <w:szCs w:val="28"/>
        </w:rPr>
        <w:t>демонстрували інтереси</w:t>
      </w:r>
      <w:r w:rsidR="002579FD" w:rsidRPr="00880991">
        <w:rPr>
          <w:rFonts w:ascii="Times New Roman" w:eastAsia="Times New Roman" w:hAnsi="Times New Roman" w:cs="Times New Roman"/>
          <w:sz w:val="28"/>
          <w:szCs w:val="28"/>
        </w:rPr>
        <w:t xml:space="preserve"> національної держави у вищій освіті. </w:t>
      </w:r>
      <w:r w:rsidRPr="00880991">
        <w:rPr>
          <w:rFonts w:ascii="Times New Roman" w:eastAsia="Times New Roman" w:hAnsi="Times New Roman" w:cs="Times New Roman"/>
          <w:sz w:val="28"/>
          <w:szCs w:val="28"/>
        </w:rPr>
        <w:t>Держави не підримували стрибкий розвиток н</w:t>
      </w:r>
      <w:r w:rsidR="002579FD" w:rsidRPr="00880991">
        <w:rPr>
          <w:rFonts w:ascii="Times New Roman" w:eastAsia="Times New Roman" w:hAnsi="Times New Roman" w:cs="Times New Roman"/>
          <w:sz w:val="28"/>
          <w:szCs w:val="28"/>
        </w:rPr>
        <w:t xml:space="preserve">авчання за межами регіону, оскільки існувало переконання, що іноземні університети – це джерело політичного </w:t>
      </w:r>
      <w:r w:rsidR="0045092A" w:rsidRPr="00880991">
        <w:rPr>
          <w:rFonts w:ascii="Times New Roman" w:eastAsia="Times New Roman" w:hAnsi="Times New Roman" w:cs="Times New Roman"/>
          <w:sz w:val="28"/>
          <w:szCs w:val="28"/>
        </w:rPr>
        <w:t xml:space="preserve">та релігійного </w:t>
      </w:r>
      <w:r w:rsidR="002579FD" w:rsidRPr="00880991">
        <w:rPr>
          <w:rFonts w:ascii="Times New Roman" w:eastAsia="Times New Roman" w:hAnsi="Times New Roman" w:cs="Times New Roman"/>
          <w:sz w:val="28"/>
          <w:szCs w:val="28"/>
        </w:rPr>
        <w:t>забруднення свідомості молоді</w:t>
      </w:r>
      <w:r w:rsidRPr="00880991">
        <w:rPr>
          <w:rFonts w:ascii="Times New Roman" w:eastAsia="Times New Roman" w:hAnsi="Times New Roman" w:cs="Times New Roman"/>
          <w:sz w:val="28"/>
          <w:szCs w:val="28"/>
        </w:rPr>
        <w:t>. П</w:t>
      </w:r>
      <w:r w:rsidR="002579FD" w:rsidRPr="00880991">
        <w:rPr>
          <w:rFonts w:ascii="Times New Roman" w:eastAsia="Times New Roman" w:hAnsi="Times New Roman" w:cs="Times New Roman"/>
          <w:sz w:val="28"/>
          <w:szCs w:val="28"/>
        </w:rPr>
        <w:t>ожвавлений рух молоді між Новим та Старим Світом</w:t>
      </w:r>
      <w:r w:rsidRPr="00880991">
        <w:rPr>
          <w:rFonts w:ascii="Times New Roman" w:eastAsia="Times New Roman" w:hAnsi="Times New Roman" w:cs="Times New Roman"/>
          <w:sz w:val="28"/>
          <w:szCs w:val="28"/>
        </w:rPr>
        <w:t xml:space="preserve"> (Grand Tours) змінило ситуацію і відношення до мобільності</w:t>
      </w:r>
      <w:r w:rsidR="002579FD" w:rsidRPr="00880991">
        <w:rPr>
          <w:rFonts w:ascii="Times New Roman" w:eastAsia="Times New Roman" w:hAnsi="Times New Roman" w:cs="Times New Roman"/>
          <w:sz w:val="28"/>
          <w:szCs w:val="28"/>
        </w:rPr>
        <w:t xml:space="preserve">. </w:t>
      </w:r>
    </w:p>
    <w:p w:rsidR="000E7296" w:rsidRPr="00880991" w:rsidRDefault="002579FD" w:rsidP="000E7296">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lastRenderedPageBreak/>
        <w:t xml:space="preserve">З початку ХХ ст. почав змінюватись характер </w:t>
      </w:r>
      <w:r w:rsidR="0045092A" w:rsidRPr="00880991">
        <w:rPr>
          <w:rFonts w:ascii="Times New Roman" w:eastAsia="Times New Roman" w:hAnsi="Times New Roman" w:cs="Times New Roman"/>
          <w:sz w:val="28"/>
          <w:szCs w:val="28"/>
        </w:rPr>
        <w:t>та активність процесів академічної мобільності. Після Другої світової війни</w:t>
      </w:r>
      <w:r w:rsidR="00880991">
        <w:rPr>
          <w:rFonts w:ascii="Times New Roman" w:eastAsia="Times New Roman" w:hAnsi="Times New Roman" w:cs="Times New Roman"/>
          <w:sz w:val="28"/>
          <w:szCs w:val="28"/>
        </w:rPr>
        <w:t>,</w:t>
      </w:r>
      <w:r w:rsidR="0045092A" w:rsidRPr="00880991">
        <w:rPr>
          <w:rFonts w:ascii="Times New Roman" w:eastAsia="Times New Roman" w:hAnsi="Times New Roman" w:cs="Times New Roman"/>
          <w:sz w:val="28"/>
          <w:szCs w:val="28"/>
        </w:rPr>
        <w:t xml:space="preserve"> США та Канада стали потужними магнітами для інтелектуально обдарованої молоді </w:t>
      </w:r>
      <w:r w:rsidR="0065512C" w:rsidRPr="00880991">
        <w:rPr>
          <w:rFonts w:ascii="Times New Roman" w:eastAsia="Times New Roman" w:hAnsi="Times New Roman" w:cs="Times New Roman"/>
          <w:sz w:val="28"/>
          <w:szCs w:val="28"/>
        </w:rPr>
        <w:t>Європи, почалось різке</w:t>
      </w:r>
      <w:r w:rsidR="0045092A" w:rsidRPr="00880991">
        <w:rPr>
          <w:rFonts w:ascii="Times New Roman" w:eastAsia="Times New Roman" w:hAnsi="Times New Roman" w:cs="Times New Roman"/>
          <w:sz w:val="28"/>
          <w:szCs w:val="28"/>
        </w:rPr>
        <w:t xml:space="preserve"> </w:t>
      </w:r>
      <w:r w:rsidR="0065512C" w:rsidRPr="00880991">
        <w:rPr>
          <w:rFonts w:ascii="Times New Roman" w:eastAsia="Times New Roman" w:hAnsi="Times New Roman" w:cs="Times New Roman"/>
          <w:sz w:val="28"/>
          <w:szCs w:val="28"/>
        </w:rPr>
        <w:t>інвестування коштів</w:t>
      </w:r>
      <w:r w:rsidRPr="00880991">
        <w:rPr>
          <w:rFonts w:ascii="Times New Roman" w:eastAsia="Times New Roman" w:hAnsi="Times New Roman" w:cs="Times New Roman"/>
          <w:sz w:val="28"/>
          <w:szCs w:val="28"/>
        </w:rPr>
        <w:t xml:space="preserve"> в освіту країн третього світу</w:t>
      </w:r>
      <w:r w:rsidR="0065512C" w:rsidRPr="00880991">
        <w:rPr>
          <w:rFonts w:ascii="Times New Roman" w:eastAsia="Times New Roman" w:hAnsi="Times New Roman" w:cs="Times New Roman"/>
          <w:sz w:val="28"/>
          <w:szCs w:val="28"/>
        </w:rPr>
        <w:t xml:space="preserve">. Ці процеси призвели до виникнення терміну </w:t>
      </w:r>
      <w:r w:rsidRPr="00880991">
        <w:rPr>
          <w:rFonts w:ascii="Times New Roman" w:eastAsia="Times New Roman" w:hAnsi="Times New Roman" w:cs="Times New Roman"/>
          <w:sz w:val="28"/>
          <w:szCs w:val="28"/>
        </w:rPr>
        <w:t>«академічний колоніалізм»</w:t>
      </w:r>
      <w:r w:rsidR="00DB23EF">
        <w:rPr>
          <w:rFonts w:ascii="Times New Roman" w:eastAsia="Times New Roman" w:hAnsi="Times New Roman" w:cs="Times New Roman"/>
          <w:sz w:val="28"/>
          <w:szCs w:val="28"/>
          <w:lang w:val="en-US"/>
        </w:rPr>
        <w:t>[4</w:t>
      </w:r>
      <w:r w:rsidR="000E7296">
        <w:rPr>
          <w:rFonts w:ascii="Times New Roman" w:eastAsia="Times New Roman" w:hAnsi="Times New Roman" w:cs="Times New Roman"/>
          <w:sz w:val="28"/>
          <w:szCs w:val="28"/>
          <w:lang w:val="en-US"/>
        </w:rPr>
        <w:t>]</w:t>
      </w:r>
    </w:p>
    <w:p w:rsidR="001821F7" w:rsidRPr="00880991" w:rsidRDefault="002579F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У світі в ту історичну епоху </w:t>
      </w:r>
      <w:r w:rsidR="0065512C" w:rsidRPr="00880991">
        <w:rPr>
          <w:rFonts w:ascii="Times New Roman" w:eastAsia="Times New Roman" w:hAnsi="Times New Roman" w:cs="Times New Roman"/>
          <w:sz w:val="28"/>
          <w:szCs w:val="28"/>
        </w:rPr>
        <w:t>головними гравцями стали СРСР і США з двома протилежними політичними</w:t>
      </w:r>
      <w:r w:rsidRPr="00880991">
        <w:rPr>
          <w:rFonts w:ascii="Times New Roman" w:eastAsia="Times New Roman" w:hAnsi="Times New Roman" w:cs="Times New Roman"/>
          <w:sz w:val="28"/>
          <w:szCs w:val="28"/>
        </w:rPr>
        <w:t xml:space="preserve"> систем</w:t>
      </w:r>
      <w:r w:rsidR="0065512C" w:rsidRPr="00880991">
        <w:rPr>
          <w:rFonts w:ascii="Times New Roman" w:eastAsia="Times New Roman" w:hAnsi="Times New Roman" w:cs="Times New Roman"/>
          <w:sz w:val="28"/>
          <w:szCs w:val="28"/>
        </w:rPr>
        <w:t>ами</w:t>
      </w:r>
      <w:r w:rsidR="0038591C" w:rsidRPr="00880991">
        <w:rPr>
          <w:rFonts w:ascii="Times New Roman" w:eastAsia="Times New Roman" w:hAnsi="Times New Roman" w:cs="Times New Roman"/>
          <w:sz w:val="28"/>
          <w:szCs w:val="28"/>
        </w:rPr>
        <w:t xml:space="preserve">: соціалізму та капіталізму, </w:t>
      </w:r>
      <w:r w:rsidR="0038591C" w:rsidRPr="00880991">
        <w:rPr>
          <w:rFonts w:ascii="Times New Roman" w:eastAsia="Times New Roman" w:hAnsi="Times New Roman" w:cs="Times New Roman"/>
          <w:sz w:val="28"/>
          <w:szCs w:val="28"/>
          <w:lang w:val="uk-UA"/>
        </w:rPr>
        <w:t xml:space="preserve">які </w:t>
      </w:r>
      <w:r w:rsidR="0038591C" w:rsidRPr="00880991">
        <w:rPr>
          <w:rFonts w:ascii="Times New Roman" w:eastAsia="Times New Roman" w:hAnsi="Times New Roman" w:cs="Times New Roman"/>
          <w:sz w:val="28"/>
          <w:szCs w:val="28"/>
        </w:rPr>
        <w:t xml:space="preserve">прагнули </w:t>
      </w:r>
      <w:r w:rsidRPr="00880991">
        <w:rPr>
          <w:rFonts w:ascii="Times New Roman" w:eastAsia="Times New Roman" w:hAnsi="Times New Roman" w:cs="Times New Roman"/>
          <w:sz w:val="28"/>
          <w:szCs w:val="28"/>
        </w:rPr>
        <w:t>як</w:t>
      </w:r>
      <w:r w:rsidR="0038591C" w:rsidRPr="00880991">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найшвидше збільшити чисельність своїх однодумців і розширити географію впливу. Радянський Союз поширив свій політичний, економічний, соціальний і академічний контроль на країн</w:t>
      </w:r>
      <w:r w:rsidR="0038591C" w:rsidRPr="00880991">
        <w:rPr>
          <w:rFonts w:ascii="Times New Roman" w:eastAsia="Times New Roman" w:hAnsi="Times New Roman" w:cs="Times New Roman"/>
          <w:sz w:val="28"/>
          <w:szCs w:val="28"/>
        </w:rPr>
        <w:t xml:space="preserve">и Центральної і Східної Європи і  запропонував свою допомогу у різних сферах включаючи </w:t>
      </w:r>
      <w:r w:rsidR="001821F7" w:rsidRPr="00880991">
        <w:rPr>
          <w:rFonts w:ascii="Times New Roman" w:eastAsia="Times New Roman" w:hAnsi="Times New Roman" w:cs="Times New Roman"/>
          <w:sz w:val="28"/>
          <w:szCs w:val="28"/>
        </w:rPr>
        <w:t xml:space="preserve">вищу освіту. </w:t>
      </w:r>
    </w:p>
    <w:p w:rsidR="00880991" w:rsidRDefault="001821F7"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Поступово відбулися зміни від</w:t>
      </w:r>
      <w:r w:rsidR="0038591C" w:rsidRPr="00880991">
        <w:rPr>
          <w:rFonts w:ascii="Times New Roman" w:eastAsia="Times New Roman" w:hAnsi="Times New Roman" w:cs="Times New Roman"/>
          <w:sz w:val="28"/>
          <w:szCs w:val="28"/>
        </w:rPr>
        <w:t xml:space="preserve"> індивідуальної </w:t>
      </w:r>
      <w:r w:rsidRPr="00880991">
        <w:rPr>
          <w:rFonts w:ascii="Times New Roman" w:eastAsia="Times New Roman" w:hAnsi="Times New Roman" w:cs="Times New Roman"/>
          <w:sz w:val="28"/>
          <w:szCs w:val="28"/>
        </w:rPr>
        <w:t>студентської мобільності до</w:t>
      </w:r>
      <w:r w:rsidR="000E7296">
        <w:rPr>
          <w:rFonts w:ascii="Times New Roman" w:eastAsia="Times New Roman" w:hAnsi="Times New Roman" w:cs="Times New Roman"/>
          <w:sz w:val="28"/>
          <w:szCs w:val="28"/>
        </w:rPr>
        <w:t xml:space="preserve"> </w:t>
      </w:r>
      <w:r w:rsidR="0038591C" w:rsidRPr="00880991">
        <w:rPr>
          <w:rFonts w:ascii="Times New Roman" w:eastAsia="Times New Roman" w:hAnsi="Times New Roman" w:cs="Times New Roman"/>
          <w:sz w:val="28"/>
          <w:szCs w:val="28"/>
        </w:rPr>
        <w:t>спланован</w:t>
      </w:r>
      <w:r w:rsidRPr="00880991">
        <w:rPr>
          <w:rFonts w:ascii="Times New Roman" w:eastAsia="Times New Roman" w:hAnsi="Times New Roman" w:cs="Times New Roman"/>
          <w:sz w:val="28"/>
          <w:szCs w:val="28"/>
        </w:rPr>
        <w:t>их програм</w:t>
      </w:r>
      <w:r w:rsidR="0038591C" w:rsidRPr="00880991">
        <w:rPr>
          <w:rFonts w:ascii="Times New Roman" w:eastAsia="Times New Roman" w:hAnsi="Times New Roman" w:cs="Times New Roman"/>
          <w:sz w:val="28"/>
          <w:szCs w:val="28"/>
        </w:rPr>
        <w:t xml:space="preserve"> міжнародних обмінів студентами</w:t>
      </w:r>
      <w:r w:rsidRPr="00880991">
        <w:rPr>
          <w:rFonts w:ascii="Times New Roman" w:eastAsia="Times New Roman" w:hAnsi="Times New Roman" w:cs="Times New Roman"/>
          <w:sz w:val="28"/>
          <w:szCs w:val="28"/>
        </w:rPr>
        <w:t>. М</w:t>
      </w:r>
      <w:r w:rsidR="0038591C" w:rsidRPr="00880991">
        <w:rPr>
          <w:rFonts w:ascii="Times New Roman" w:eastAsia="Times New Roman" w:hAnsi="Times New Roman" w:cs="Times New Roman"/>
          <w:sz w:val="28"/>
          <w:szCs w:val="28"/>
        </w:rPr>
        <w:t xml:space="preserve">асового характеру явище міжнародної академічної мобільності набуло з другої половини XX століття. </w:t>
      </w:r>
      <w:r w:rsidRPr="00880991">
        <w:rPr>
          <w:rFonts w:ascii="Times New Roman" w:eastAsia="Times New Roman" w:hAnsi="Times New Roman" w:cs="Times New Roman"/>
          <w:sz w:val="28"/>
          <w:szCs w:val="28"/>
        </w:rPr>
        <w:t>Европейські університети почали залучати студентів</w:t>
      </w:r>
      <w:r w:rsidR="0038591C" w:rsidRPr="00880991">
        <w:rPr>
          <w:rFonts w:ascii="Times New Roman" w:eastAsia="Times New Roman" w:hAnsi="Times New Roman" w:cs="Times New Roman"/>
          <w:sz w:val="28"/>
          <w:szCs w:val="28"/>
        </w:rPr>
        <w:t xml:space="preserve"> з ви</w:t>
      </w:r>
      <w:r w:rsidRPr="00880991">
        <w:rPr>
          <w:rFonts w:ascii="Times New Roman" w:eastAsia="Times New Roman" w:hAnsi="Times New Roman" w:cs="Times New Roman"/>
          <w:sz w:val="28"/>
          <w:szCs w:val="28"/>
        </w:rPr>
        <w:t xml:space="preserve">щих курсів до </w:t>
      </w:r>
      <w:r w:rsidR="0038591C" w:rsidRPr="00880991">
        <w:rPr>
          <w:rFonts w:ascii="Times New Roman" w:eastAsia="Times New Roman" w:hAnsi="Times New Roman" w:cs="Times New Roman"/>
          <w:sz w:val="28"/>
          <w:szCs w:val="28"/>
        </w:rPr>
        <w:t>на</w:t>
      </w:r>
      <w:r w:rsidRPr="00880991">
        <w:rPr>
          <w:rFonts w:ascii="Times New Roman" w:eastAsia="Times New Roman" w:hAnsi="Times New Roman" w:cs="Times New Roman"/>
          <w:sz w:val="28"/>
          <w:szCs w:val="28"/>
        </w:rPr>
        <w:t>вчання та стажування в</w:t>
      </w:r>
      <w:r w:rsidR="0038591C" w:rsidRPr="00880991">
        <w:rPr>
          <w:rFonts w:ascii="Times New Roman" w:eastAsia="Times New Roman" w:hAnsi="Times New Roman" w:cs="Times New Roman"/>
          <w:sz w:val="28"/>
          <w:szCs w:val="28"/>
        </w:rPr>
        <w:t xml:space="preserve"> елітних навчальних закладах</w:t>
      </w:r>
      <w:r w:rsidRPr="00880991">
        <w:rPr>
          <w:rFonts w:ascii="Times New Roman" w:eastAsia="Times New Roman" w:hAnsi="Times New Roman" w:cs="Times New Roman"/>
          <w:sz w:val="28"/>
          <w:szCs w:val="28"/>
        </w:rPr>
        <w:t xml:space="preserve"> і вже з</w:t>
      </w:r>
      <w:r w:rsidR="0038591C" w:rsidRPr="00880991">
        <w:rPr>
          <w:rFonts w:ascii="Times New Roman" w:eastAsia="Times New Roman" w:hAnsi="Times New Roman" w:cs="Times New Roman"/>
          <w:sz w:val="28"/>
          <w:szCs w:val="28"/>
        </w:rPr>
        <w:t xml:space="preserve"> 1960-х років навчати і стажувати іноземців стали навчальні заклади різних статусів і рівнів. </w:t>
      </w:r>
      <w:r w:rsidRPr="00880991">
        <w:rPr>
          <w:rFonts w:ascii="Times New Roman" w:eastAsia="Times New Roman" w:hAnsi="Times New Roman" w:cs="Times New Roman"/>
          <w:sz w:val="28"/>
          <w:szCs w:val="28"/>
        </w:rPr>
        <w:t>Е</w:t>
      </w:r>
      <w:r w:rsidR="0038591C" w:rsidRPr="00880991">
        <w:rPr>
          <w:rFonts w:ascii="Times New Roman" w:eastAsia="Times New Roman" w:hAnsi="Times New Roman" w:cs="Times New Roman"/>
          <w:sz w:val="28"/>
          <w:szCs w:val="28"/>
        </w:rPr>
        <w:t xml:space="preserve">кспорт вищої освіти став невід'ємною частиною діяльності </w:t>
      </w:r>
      <w:r w:rsidRPr="00880991">
        <w:rPr>
          <w:rFonts w:ascii="Times New Roman" w:eastAsia="Times New Roman" w:hAnsi="Times New Roman" w:cs="Times New Roman"/>
          <w:sz w:val="28"/>
          <w:szCs w:val="28"/>
        </w:rPr>
        <w:t xml:space="preserve">і престижу </w:t>
      </w:r>
      <w:r w:rsidR="0038591C" w:rsidRPr="00880991">
        <w:rPr>
          <w:rFonts w:ascii="Times New Roman" w:eastAsia="Times New Roman" w:hAnsi="Times New Roman" w:cs="Times New Roman"/>
          <w:sz w:val="28"/>
          <w:szCs w:val="28"/>
        </w:rPr>
        <w:t xml:space="preserve">університетів. </w:t>
      </w:r>
    </w:p>
    <w:p w:rsidR="006761EB" w:rsidRPr="00880991" w:rsidRDefault="006761EB" w:rsidP="000E7296">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Завдяки існуванню міжнародних</w:t>
      </w:r>
      <w:r w:rsidR="0038591C" w:rsidRPr="00880991">
        <w:rPr>
          <w:rFonts w:ascii="Times New Roman" w:eastAsia="Times New Roman" w:hAnsi="Times New Roman" w:cs="Times New Roman"/>
          <w:sz w:val="28"/>
          <w:szCs w:val="28"/>
        </w:rPr>
        <w:t xml:space="preserve"> організа</w:t>
      </w:r>
      <w:r w:rsidRPr="00880991">
        <w:rPr>
          <w:rFonts w:ascii="Times New Roman" w:eastAsia="Times New Roman" w:hAnsi="Times New Roman" w:cs="Times New Roman"/>
          <w:sz w:val="28"/>
          <w:szCs w:val="28"/>
        </w:rPr>
        <w:t xml:space="preserve">цій: </w:t>
      </w:r>
      <w:r w:rsidR="0038591C" w:rsidRPr="00880991">
        <w:rPr>
          <w:rFonts w:ascii="Times New Roman" w:eastAsia="Times New Roman" w:hAnsi="Times New Roman" w:cs="Times New Roman"/>
          <w:sz w:val="28"/>
          <w:szCs w:val="28"/>
        </w:rPr>
        <w:t>ЮНЕСКО, Організація економічного</w:t>
      </w:r>
      <w:r w:rsidRPr="00880991">
        <w:rPr>
          <w:rFonts w:ascii="Times New Roman" w:eastAsia="Times New Roman" w:hAnsi="Times New Roman" w:cs="Times New Roman"/>
          <w:sz w:val="28"/>
          <w:szCs w:val="28"/>
        </w:rPr>
        <w:t xml:space="preserve"> співробітництва і розвитку, Світовий банк та інші</w:t>
      </w:r>
      <w:r w:rsidR="000E7296">
        <w:rPr>
          <w:rFonts w:ascii="Times New Roman" w:eastAsia="Times New Roman" w:hAnsi="Times New Roman" w:cs="Times New Roman"/>
          <w:sz w:val="28"/>
          <w:szCs w:val="28"/>
          <w:lang w:val="uk-UA"/>
        </w:rPr>
        <w:t>,</w:t>
      </w:r>
      <w:r w:rsidR="0038591C" w:rsidRPr="00880991">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 xml:space="preserve">міжнародна академічна мобільность набула </w:t>
      </w:r>
      <w:r w:rsidR="0038591C" w:rsidRPr="00880991">
        <w:rPr>
          <w:rFonts w:ascii="Times New Roman" w:eastAsia="Times New Roman" w:hAnsi="Times New Roman" w:cs="Times New Roman"/>
          <w:sz w:val="28"/>
          <w:szCs w:val="28"/>
        </w:rPr>
        <w:t xml:space="preserve"> більш організованого характеру. Інтеграційні процеси у сфері вищої освіти стали важливим кроком на шляху до зміцнення міжнародного компоненту вищої освіти, розвитку міжнародної академічної мобільності. Зокрема, Рада Європи та її виконав</w:t>
      </w:r>
      <w:r w:rsidR="00880991">
        <w:rPr>
          <w:rFonts w:ascii="Times New Roman" w:eastAsia="Times New Roman" w:hAnsi="Times New Roman" w:cs="Times New Roman"/>
          <w:sz w:val="28"/>
          <w:szCs w:val="28"/>
        </w:rPr>
        <w:t xml:space="preserve">чий орган – Європейський Союз </w:t>
      </w:r>
      <w:r w:rsidR="000E7296">
        <w:rPr>
          <w:rFonts w:ascii="Times New Roman" w:eastAsia="Times New Roman" w:hAnsi="Times New Roman" w:cs="Times New Roman"/>
          <w:sz w:val="28"/>
          <w:szCs w:val="28"/>
        </w:rPr>
        <w:t xml:space="preserve">– </w:t>
      </w:r>
      <w:r w:rsidR="0038591C" w:rsidRPr="00880991">
        <w:rPr>
          <w:rFonts w:ascii="Times New Roman" w:eastAsia="Times New Roman" w:hAnsi="Times New Roman" w:cs="Times New Roman"/>
          <w:sz w:val="28"/>
          <w:szCs w:val="28"/>
        </w:rPr>
        <w:t xml:space="preserve">ініціювали євроінтеграційну діяльність, інструментами здійснення якої стало підписання Лісабонської та Болонської декларацій. Одним з ключових </w:t>
      </w:r>
      <w:r w:rsidR="0038591C" w:rsidRPr="00880991">
        <w:rPr>
          <w:rFonts w:ascii="Times New Roman" w:eastAsia="Times New Roman" w:hAnsi="Times New Roman" w:cs="Times New Roman"/>
          <w:sz w:val="28"/>
          <w:szCs w:val="28"/>
        </w:rPr>
        <w:lastRenderedPageBreak/>
        <w:t xml:space="preserve">пріоритетів обох програм є перетворення європейського простору вищої освіти на найпривабливіший для світової академічної спільноти регіон. </w:t>
      </w:r>
      <w:r w:rsidR="00DB23EF">
        <w:rPr>
          <w:rFonts w:ascii="Times New Roman" w:eastAsia="Times New Roman" w:hAnsi="Times New Roman" w:cs="Times New Roman"/>
          <w:sz w:val="28"/>
          <w:szCs w:val="28"/>
        </w:rPr>
        <w:t>[6</w:t>
      </w:r>
      <w:r w:rsidR="00880991">
        <w:rPr>
          <w:rFonts w:ascii="Times New Roman" w:eastAsia="Times New Roman" w:hAnsi="Times New Roman" w:cs="Times New Roman"/>
          <w:sz w:val="28"/>
          <w:szCs w:val="28"/>
        </w:rPr>
        <w:t>]</w:t>
      </w:r>
    </w:p>
    <w:p w:rsidR="00FA63CD" w:rsidRPr="00880991" w:rsidRDefault="006761EB"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Внесок Європейського Союзу</w:t>
      </w:r>
      <w:r w:rsidR="0038591C" w:rsidRPr="00880991">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з багатомільйонними бюджетам дав поштувх до стрімкого зростання мобільності серед студентів.</w:t>
      </w:r>
      <w:r w:rsidR="0038591C" w:rsidRPr="00880991">
        <w:rPr>
          <w:rFonts w:ascii="Times New Roman" w:eastAsia="Times New Roman" w:hAnsi="Times New Roman" w:cs="Times New Roman"/>
          <w:sz w:val="28"/>
          <w:szCs w:val="28"/>
        </w:rPr>
        <w:t xml:space="preserve"> Так, наприклад, програмою Erasmus за остан</w:t>
      </w:r>
      <w:r w:rsidRPr="00880991">
        <w:rPr>
          <w:rFonts w:ascii="Times New Roman" w:eastAsia="Times New Roman" w:hAnsi="Times New Roman" w:cs="Times New Roman"/>
          <w:sz w:val="28"/>
          <w:szCs w:val="28"/>
        </w:rPr>
        <w:t>ні 20 років скористалися понад 2,3</w:t>
      </w:r>
      <w:r w:rsidR="0038591C" w:rsidRPr="00880991">
        <w:rPr>
          <w:rFonts w:ascii="Times New Roman" w:eastAsia="Times New Roman" w:hAnsi="Times New Roman" w:cs="Times New Roman"/>
          <w:sz w:val="28"/>
          <w:szCs w:val="28"/>
        </w:rPr>
        <w:t xml:space="preserve"> млн громадян ЄС. </w:t>
      </w:r>
      <w:r w:rsidR="000E7296">
        <w:rPr>
          <w:rFonts w:ascii="Times New Roman" w:eastAsia="Times New Roman" w:hAnsi="Times New Roman" w:cs="Times New Roman"/>
          <w:sz w:val="28"/>
          <w:szCs w:val="28"/>
        </w:rPr>
        <w:t xml:space="preserve">В </w:t>
      </w:r>
      <w:r w:rsidRPr="00880991">
        <w:rPr>
          <w:rFonts w:ascii="Times New Roman" w:eastAsia="Times New Roman" w:hAnsi="Times New Roman" w:cs="Times New Roman"/>
          <w:sz w:val="28"/>
          <w:szCs w:val="28"/>
        </w:rPr>
        <w:t>Україні, на жаль,</w:t>
      </w:r>
      <w:r w:rsidR="0038591C" w:rsidRPr="00880991">
        <w:rPr>
          <w:rFonts w:ascii="Times New Roman" w:eastAsia="Times New Roman" w:hAnsi="Times New Roman" w:cs="Times New Roman"/>
          <w:sz w:val="28"/>
          <w:szCs w:val="28"/>
        </w:rPr>
        <w:t xml:space="preserve"> скориста</w:t>
      </w:r>
      <w:r w:rsidRPr="00880991">
        <w:rPr>
          <w:rFonts w:ascii="Times New Roman" w:eastAsia="Times New Roman" w:hAnsi="Times New Roman" w:cs="Times New Roman"/>
          <w:sz w:val="28"/>
          <w:szCs w:val="28"/>
        </w:rPr>
        <w:t>лися лише поодинокі ВНЗ,</w:t>
      </w:r>
      <w:r w:rsidR="0038591C" w:rsidRPr="00880991">
        <w:rPr>
          <w:rFonts w:ascii="Times New Roman" w:eastAsia="Times New Roman" w:hAnsi="Times New Roman" w:cs="Times New Roman"/>
          <w:sz w:val="28"/>
          <w:szCs w:val="28"/>
        </w:rPr>
        <w:t xml:space="preserve"> які мають реальні партнерські зв</w:t>
      </w:r>
      <w:r w:rsidRPr="00880991">
        <w:rPr>
          <w:rFonts w:ascii="Times New Roman" w:eastAsia="Times New Roman" w:hAnsi="Times New Roman" w:cs="Times New Roman"/>
          <w:sz w:val="28"/>
          <w:szCs w:val="28"/>
        </w:rPr>
        <w:t>’язки з ВНЗ країн Євросоюзу</w:t>
      </w:r>
      <w:r w:rsidR="0038591C" w:rsidRPr="00880991">
        <w:rPr>
          <w:rFonts w:ascii="Times New Roman" w:eastAsia="Times New Roman" w:hAnsi="Times New Roman" w:cs="Times New Roman"/>
          <w:sz w:val="28"/>
          <w:szCs w:val="28"/>
        </w:rPr>
        <w:t xml:space="preserve">. Успіх розвитку міжнародної академічної мобільності в значній мірі нині залежить від діяльності </w:t>
      </w:r>
      <w:r w:rsidRPr="00880991">
        <w:rPr>
          <w:rFonts w:ascii="Times New Roman" w:eastAsia="Times New Roman" w:hAnsi="Times New Roman" w:cs="Times New Roman"/>
          <w:sz w:val="28"/>
          <w:szCs w:val="28"/>
        </w:rPr>
        <w:t xml:space="preserve">університетських консорціумів і </w:t>
      </w:r>
      <w:r w:rsidR="0038591C" w:rsidRPr="00880991">
        <w:rPr>
          <w:rFonts w:ascii="Times New Roman" w:eastAsia="Times New Roman" w:hAnsi="Times New Roman" w:cs="Times New Roman"/>
          <w:sz w:val="28"/>
          <w:szCs w:val="28"/>
        </w:rPr>
        <w:t>урядових департаментів</w:t>
      </w:r>
      <w:r w:rsidR="00FA63CD" w:rsidRPr="00880991">
        <w:rPr>
          <w:rFonts w:ascii="Times New Roman" w:eastAsia="Times New Roman" w:hAnsi="Times New Roman" w:cs="Times New Roman"/>
          <w:sz w:val="28"/>
          <w:szCs w:val="28"/>
        </w:rPr>
        <w:t xml:space="preserve">, які </w:t>
      </w:r>
      <w:r w:rsidR="0038591C" w:rsidRPr="00880991">
        <w:rPr>
          <w:rFonts w:ascii="Times New Roman" w:eastAsia="Times New Roman" w:hAnsi="Times New Roman" w:cs="Times New Roman"/>
          <w:sz w:val="28"/>
          <w:szCs w:val="28"/>
        </w:rPr>
        <w:t xml:space="preserve">організовують академічний мобілізаційний рух у світі. </w:t>
      </w:r>
    </w:p>
    <w:p w:rsidR="00C549C0" w:rsidRPr="00C549C0" w:rsidRDefault="00FA63CD" w:rsidP="000E7296">
      <w:pPr>
        <w:spacing w:line="360" w:lineRule="auto"/>
        <w:rPr>
          <w:rFonts w:ascii="Times New Roman" w:eastAsia="Times New Roman" w:hAnsi="Times New Roman" w:cs="Times New Roman"/>
          <w:sz w:val="20"/>
          <w:szCs w:val="20"/>
        </w:rPr>
      </w:pPr>
      <w:r w:rsidRPr="00880991">
        <w:rPr>
          <w:rFonts w:ascii="Times New Roman" w:eastAsia="Times New Roman" w:hAnsi="Times New Roman" w:cs="Times New Roman"/>
          <w:sz w:val="28"/>
          <w:szCs w:val="28"/>
        </w:rPr>
        <w:t xml:space="preserve">Розглядаючи </w:t>
      </w:r>
      <w:r w:rsidR="0038591C" w:rsidRPr="00880991">
        <w:rPr>
          <w:rFonts w:ascii="Times New Roman" w:eastAsia="Times New Roman" w:hAnsi="Times New Roman" w:cs="Times New Roman"/>
          <w:sz w:val="28"/>
          <w:szCs w:val="28"/>
        </w:rPr>
        <w:t>динаміку розвитку міжнародної академічної мобільності</w:t>
      </w:r>
      <w:r w:rsidRPr="00880991">
        <w:rPr>
          <w:rFonts w:ascii="Times New Roman" w:eastAsia="Times New Roman" w:hAnsi="Times New Roman" w:cs="Times New Roman"/>
          <w:sz w:val="28"/>
          <w:szCs w:val="28"/>
        </w:rPr>
        <w:t>, за останні роки</w:t>
      </w:r>
      <w:r w:rsidR="0038591C" w:rsidRPr="00880991">
        <w:rPr>
          <w:rFonts w:ascii="Times New Roman" w:eastAsia="Times New Roman" w:hAnsi="Times New Roman" w:cs="Times New Roman"/>
          <w:sz w:val="28"/>
          <w:szCs w:val="28"/>
        </w:rPr>
        <w:t xml:space="preserve"> кількість студент</w:t>
      </w:r>
      <w:r w:rsidRPr="00880991">
        <w:rPr>
          <w:rFonts w:ascii="Times New Roman" w:eastAsia="Times New Roman" w:hAnsi="Times New Roman" w:cs="Times New Roman"/>
          <w:sz w:val="28"/>
          <w:szCs w:val="28"/>
        </w:rPr>
        <w:t xml:space="preserve">ів, що навчаються за кордоном збільшується </w:t>
      </w:r>
      <w:r w:rsidR="0038591C" w:rsidRPr="00880991">
        <w:rPr>
          <w:rFonts w:ascii="Times New Roman" w:eastAsia="Times New Roman" w:hAnsi="Times New Roman" w:cs="Times New Roman"/>
          <w:sz w:val="28"/>
          <w:szCs w:val="28"/>
        </w:rPr>
        <w:t xml:space="preserve">вражаючими темпами. За нинішніми прогнозами до 2020 року масштаб міжнародної мобільності студентів сягне 5,8 мільйонів, а до </w:t>
      </w:r>
      <w:r w:rsidR="00DB23EF">
        <w:rPr>
          <w:rFonts w:ascii="Times New Roman" w:eastAsia="Times New Roman" w:hAnsi="Times New Roman" w:cs="Times New Roman"/>
          <w:sz w:val="28"/>
          <w:szCs w:val="28"/>
        </w:rPr>
        <w:t>2025 року – 8 мільйонів осіб [2</w:t>
      </w:r>
      <w:r w:rsidR="0038591C" w:rsidRPr="00880991">
        <w:rPr>
          <w:rFonts w:ascii="Times New Roman" w:eastAsia="Times New Roman" w:hAnsi="Times New Roman" w:cs="Times New Roman"/>
          <w:sz w:val="28"/>
          <w:szCs w:val="28"/>
        </w:rPr>
        <w:t xml:space="preserve">]. </w:t>
      </w:r>
    </w:p>
    <w:p w:rsidR="00FA63CD" w:rsidRPr="00880991" w:rsidRDefault="00FA63C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Країни, де існує англомовне навчання стають більш привабливими для студентів всього світу</w:t>
      </w:r>
      <w:r w:rsidR="00C549C0">
        <w:rPr>
          <w:rFonts w:ascii="Times New Roman" w:eastAsia="Times New Roman" w:hAnsi="Times New Roman" w:cs="Times New Roman"/>
          <w:sz w:val="28"/>
          <w:szCs w:val="28"/>
          <w:lang w:val="uk-UA"/>
        </w:rPr>
        <w:t xml:space="preserve">. </w:t>
      </w:r>
      <w:r w:rsidR="0038591C" w:rsidRPr="00880991">
        <w:rPr>
          <w:rFonts w:ascii="Times New Roman" w:eastAsia="Times New Roman" w:hAnsi="Times New Roman" w:cs="Times New Roman"/>
          <w:sz w:val="28"/>
          <w:szCs w:val="28"/>
        </w:rPr>
        <w:t xml:space="preserve">Про зростання популярності англомовного навчання свідчить той факт, що низка не англомовних розвинутих країн, зокрема, таких як Німеччина, Японія, Корея, Нідерланди, країни Скандинавії та інші, щорічно збільшують академічні пропозиції на англійській мові. </w:t>
      </w:r>
    </w:p>
    <w:p w:rsidR="002C01AF" w:rsidRDefault="00FA63C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Важливим показником світового ринку вищої освіти є</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національний склад студентів-іноземців, які навчаються в</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основних країнах-реципієнтах.</w:t>
      </w:r>
    </w:p>
    <w:p w:rsidR="007945E4" w:rsidRPr="00880991" w:rsidRDefault="00FA63CD" w:rsidP="002C01A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 В США основна частка в</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загальній кількості іноземних студентів припадає на громадян</w:t>
      </w:r>
      <w:r w:rsidR="002C01AF">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з Індії, Китаю, Південної Кореї, Японії, Тайваню, Канади,</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Мексики. В 2014 р. 75 % від усіх студентів-іноземців, що</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навчались в СШ</w:t>
      </w:r>
      <w:r w:rsidR="00DB23EF">
        <w:rPr>
          <w:rFonts w:ascii="Times New Roman" w:eastAsia="Times New Roman" w:hAnsi="Times New Roman" w:cs="Times New Roman"/>
          <w:sz w:val="28"/>
          <w:szCs w:val="28"/>
        </w:rPr>
        <w:t>А були вихідцями з Азії [3</w:t>
      </w:r>
      <w:r w:rsidRPr="00880991">
        <w:rPr>
          <w:rFonts w:ascii="Times New Roman" w:eastAsia="Times New Roman" w:hAnsi="Times New Roman" w:cs="Times New Roman"/>
          <w:sz w:val="28"/>
          <w:szCs w:val="28"/>
        </w:rPr>
        <w:t xml:space="preserve">]. </w:t>
      </w:r>
    </w:p>
    <w:p w:rsidR="002C01AF" w:rsidRDefault="00FA63CD" w:rsidP="002C01A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В Англії переважають студенти з Китаю, Греції, США,</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Німеччини та Франції. У Німеччині найбільша кількість</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студентів з Туреччини, Китаю, Польщі, Болгарії, Марокко та</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 xml:space="preserve">Росії. </w:t>
      </w:r>
    </w:p>
    <w:p w:rsidR="002C01AF" w:rsidRDefault="00FA63CD" w:rsidP="002C01A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У Франції переважають студенти з Китаю і Північної</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Африки (М</w:t>
      </w:r>
      <w:r w:rsidR="002C01AF">
        <w:rPr>
          <w:rFonts w:ascii="Times New Roman" w:eastAsia="Times New Roman" w:hAnsi="Times New Roman" w:cs="Times New Roman"/>
          <w:sz w:val="28"/>
          <w:szCs w:val="28"/>
        </w:rPr>
        <w:t>арокко, Алжир, Туніс і Сенегал).</w:t>
      </w:r>
    </w:p>
    <w:p w:rsidR="00C549C0" w:rsidRPr="00C549C0" w:rsidRDefault="002C01AF" w:rsidP="002C01AF">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В</w:t>
      </w:r>
      <w:r w:rsidR="00FA63CD" w:rsidRPr="00880991">
        <w:rPr>
          <w:rFonts w:ascii="Times New Roman" w:eastAsia="Times New Roman" w:hAnsi="Times New Roman" w:cs="Times New Roman"/>
          <w:sz w:val="28"/>
          <w:szCs w:val="28"/>
        </w:rPr>
        <w:t xml:space="preserve"> Австралії –</w:t>
      </w:r>
      <w:r w:rsidR="00C549C0">
        <w:rPr>
          <w:rFonts w:ascii="Times New Roman" w:eastAsia="Times New Roman" w:hAnsi="Times New Roman" w:cs="Times New Roman"/>
          <w:sz w:val="28"/>
          <w:szCs w:val="28"/>
        </w:rPr>
        <w:t xml:space="preserve"> </w:t>
      </w:r>
      <w:r w:rsidR="00FA63CD" w:rsidRPr="00880991">
        <w:rPr>
          <w:rFonts w:ascii="Times New Roman" w:eastAsia="Times New Roman" w:hAnsi="Times New Roman" w:cs="Times New Roman"/>
          <w:sz w:val="28"/>
          <w:szCs w:val="28"/>
        </w:rPr>
        <w:t>з Китаю, Гонконгу, Південної Кореї, Індонезії, Малайзії та</w:t>
      </w:r>
      <w:r>
        <w:rPr>
          <w:rFonts w:ascii="Times New Roman" w:eastAsia="Times New Roman" w:hAnsi="Times New Roman" w:cs="Times New Roman"/>
          <w:sz w:val="28"/>
          <w:szCs w:val="28"/>
        </w:rPr>
        <w:t xml:space="preserve"> Японії</w:t>
      </w:r>
      <w:r w:rsidR="00DB23EF">
        <w:rPr>
          <w:rFonts w:ascii="Times New Roman" w:eastAsia="Times New Roman" w:hAnsi="Times New Roman" w:cs="Times New Roman"/>
          <w:sz w:val="28"/>
          <w:szCs w:val="28"/>
        </w:rPr>
        <w:t xml:space="preserve"> [1</w:t>
      </w:r>
      <w:r w:rsidR="00C549C0">
        <w:rPr>
          <w:rFonts w:ascii="Times New Roman" w:eastAsia="Times New Roman" w:hAnsi="Times New Roman" w:cs="Times New Roman"/>
          <w:sz w:val="28"/>
          <w:szCs w:val="28"/>
        </w:rPr>
        <w:t xml:space="preserve">, с. 12]. </w:t>
      </w:r>
    </w:p>
    <w:p w:rsidR="007945E4" w:rsidRPr="00880991" w:rsidRDefault="002C01AF" w:rsidP="0088099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Китаї</w:t>
      </w:r>
      <w:r w:rsidR="00FA63CD" w:rsidRPr="00880991">
        <w:rPr>
          <w:rFonts w:ascii="Times New Roman" w:eastAsia="Times New Roman" w:hAnsi="Times New Roman" w:cs="Times New Roman"/>
          <w:sz w:val="28"/>
          <w:szCs w:val="28"/>
        </w:rPr>
        <w:t xml:space="preserve"> найбільше студентів прибуває з Південної Кореї,</w:t>
      </w:r>
      <w:r>
        <w:rPr>
          <w:rFonts w:ascii="Times New Roman" w:eastAsia="Times New Roman" w:hAnsi="Times New Roman" w:cs="Times New Roman"/>
          <w:sz w:val="28"/>
          <w:szCs w:val="28"/>
        </w:rPr>
        <w:t xml:space="preserve"> </w:t>
      </w:r>
      <w:r w:rsidR="00FA63CD" w:rsidRPr="00880991">
        <w:rPr>
          <w:rFonts w:ascii="Times New Roman" w:eastAsia="Times New Roman" w:hAnsi="Times New Roman" w:cs="Times New Roman"/>
          <w:sz w:val="28"/>
          <w:szCs w:val="28"/>
        </w:rPr>
        <w:t>США, Японії, Росії.</w:t>
      </w:r>
    </w:p>
    <w:p w:rsidR="00E16CBF" w:rsidRPr="00880991" w:rsidRDefault="007945E4"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Україна за данними УНІАН також з кожним роком збільшує кількість іноземних студентів. Станом на </w:t>
      </w:r>
      <w:r w:rsidR="00E16CBF" w:rsidRPr="00880991">
        <w:rPr>
          <w:rFonts w:ascii="Times New Roman" w:eastAsia="Times New Roman" w:hAnsi="Times New Roman" w:cs="Times New Roman"/>
          <w:sz w:val="28"/>
          <w:szCs w:val="28"/>
        </w:rPr>
        <w:t>2018 рік цифра досягла 66 тисяч.</w:t>
      </w:r>
      <w:r w:rsidRPr="00880991">
        <w:rPr>
          <w:rFonts w:ascii="Times New Roman" w:eastAsia="Times New Roman" w:hAnsi="Times New Roman" w:cs="Times New Roman"/>
          <w:sz w:val="28"/>
          <w:szCs w:val="28"/>
        </w:rPr>
        <w:t xml:space="preserve"> </w:t>
      </w:r>
      <w:r w:rsidR="00E16CBF" w:rsidRPr="00880991">
        <w:rPr>
          <w:rFonts w:ascii="Times New Roman" w:eastAsia="Times New Roman" w:hAnsi="Times New Roman" w:cs="Times New Roman"/>
          <w:sz w:val="28"/>
          <w:szCs w:val="28"/>
        </w:rPr>
        <w:t>Переваж</w:t>
      </w:r>
      <w:r w:rsidR="002C01AF">
        <w:rPr>
          <w:rFonts w:ascii="Times New Roman" w:eastAsia="Times New Roman" w:hAnsi="Times New Roman" w:cs="Times New Roman"/>
          <w:sz w:val="28"/>
          <w:szCs w:val="28"/>
        </w:rPr>
        <w:t>ають студенти із Індії ( 11тис.), Азербайджан (7,5 тис.</w:t>
      </w:r>
      <w:r w:rsidR="00E16CBF" w:rsidRPr="00880991">
        <w:rPr>
          <w:rFonts w:ascii="Times New Roman" w:eastAsia="Times New Roman" w:hAnsi="Times New Roman" w:cs="Times New Roman"/>
          <w:sz w:val="28"/>
          <w:szCs w:val="28"/>
        </w:rPr>
        <w:t>), Марокко (5,8 ти</w:t>
      </w:r>
      <w:r w:rsidR="002C01AF">
        <w:rPr>
          <w:rFonts w:ascii="Times New Roman" w:eastAsia="Times New Roman" w:hAnsi="Times New Roman" w:cs="Times New Roman"/>
          <w:sz w:val="28"/>
          <w:szCs w:val="28"/>
        </w:rPr>
        <w:t>с.), Туркменістан (4,5 тис.), Нігерія (3,5 тис.</w:t>
      </w:r>
      <w:r w:rsidR="00E16CBF" w:rsidRPr="00880991">
        <w:rPr>
          <w:rFonts w:ascii="Times New Roman" w:eastAsia="Times New Roman" w:hAnsi="Times New Roman" w:cs="Times New Roman"/>
          <w:sz w:val="28"/>
          <w:szCs w:val="28"/>
        </w:rPr>
        <w:t>), а також Грузія, Йорданія,Єгипет, Туреччина та Узбекистан.</w:t>
      </w:r>
      <w:r w:rsidR="00DB23EF">
        <w:rPr>
          <w:rFonts w:ascii="Times New Roman" w:eastAsia="Times New Roman" w:hAnsi="Times New Roman" w:cs="Times New Roman"/>
          <w:sz w:val="28"/>
          <w:szCs w:val="28"/>
          <w:lang w:val="en-US"/>
        </w:rPr>
        <w:t>[11</w:t>
      </w:r>
      <w:r w:rsidR="00C549C0">
        <w:rPr>
          <w:rFonts w:ascii="Times New Roman" w:eastAsia="Times New Roman" w:hAnsi="Times New Roman" w:cs="Times New Roman"/>
          <w:sz w:val="28"/>
          <w:szCs w:val="28"/>
          <w:lang w:val="en-US"/>
        </w:rPr>
        <w:t>]</w:t>
      </w:r>
      <w:r w:rsidR="00E16CBF" w:rsidRPr="00880991">
        <w:rPr>
          <w:rFonts w:ascii="Times New Roman" w:eastAsia="Times New Roman" w:hAnsi="Times New Roman" w:cs="Times New Roman"/>
          <w:sz w:val="28"/>
          <w:szCs w:val="28"/>
        </w:rPr>
        <w:t xml:space="preserve"> </w:t>
      </w:r>
    </w:p>
    <w:p w:rsidR="00FA63CD" w:rsidRPr="00880991" w:rsidRDefault="00FA63CD" w:rsidP="002C01A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Суттєво в останні роки зросла кількість американців, що</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навчаються в країнах поза межами Європи. В основному це</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держави</w:t>
      </w:r>
      <w:r w:rsidR="00DB23EF">
        <w:rPr>
          <w:rFonts w:ascii="Times New Roman" w:eastAsia="Times New Roman" w:hAnsi="Times New Roman" w:cs="Times New Roman"/>
          <w:sz w:val="28"/>
          <w:szCs w:val="28"/>
        </w:rPr>
        <w:t xml:space="preserve"> Латинської Америки та Китай [9</w:t>
      </w:r>
      <w:r w:rsidRPr="00880991">
        <w:rPr>
          <w:rFonts w:ascii="Times New Roman" w:eastAsia="Times New Roman" w:hAnsi="Times New Roman" w:cs="Times New Roman"/>
          <w:sz w:val="28"/>
          <w:szCs w:val="28"/>
        </w:rPr>
        <w:t>].</w:t>
      </w:r>
      <w:r w:rsidR="00C549C0" w:rsidRPr="00C549C0">
        <w:t xml:space="preserve"> </w:t>
      </w:r>
    </w:p>
    <w:p w:rsidR="008C4C3D" w:rsidRPr="00880991" w:rsidRDefault="00E16CBF"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lastRenderedPageBreak/>
        <w:t>Таким чином, п</w:t>
      </w:r>
      <w:r w:rsidR="00FA63CD" w:rsidRPr="00880991">
        <w:rPr>
          <w:rFonts w:ascii="Times New Roman" w:eastAsia="Times New Roman" w:hAnsi="Times New Roman" w:cs="Times New Roman"/>
          <w:sz w:val="28"/>
          <w:szCs w:val="28"/>
        </w:rPr>
        <w:t>отоки науково-освітньої мобільності</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успішно розвивають</w:t>
      </w:r>
      <w:r w:rsidR="00FA63CD" w:rsidRPr="00880991">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 xml:space="preserve">стосунки </w:t>
      </w:r>
      <w:r w:rsidR="00FA63CD" w:rsidRPr="00880991">
        <w:rPr>
          <w:rFonts w:ascii="Times New Roman" w:eastAsia="Times New Roman" w:hAnsi="Times New Roman" w:cs="Times New Roman"/>
          <w:sz w:val="28"/>
          <w:szCs w:val="28"/>
        </w:rPr>
        <w:t>мі</w:t>
      </w:r>
      <w:r w:rsidRPr="00880991">
        <w:rPr>
          <w:rFonts w:ascii="Times New Roman" w:eastAsia="Times New Roman" w:hAnsi="Times New Roman" w:cs="Times New Roman"/>
          <w:sz w:val="28"/>
          <w:szCs w:val="28"/>
        </w:rPr>
        <w:t>ж державами, де навчання виступає перспективою розвитку вищої освіти направленою на світовий простір.</w:t>
      </w:r>
      <w:r w:rsidR="00FA63CD" w:rsidRPr="00880991">
        <w:rPr>
          <w:rFonts w:ascii="Times New Roman" w:eastAsia="Times New Roman" w:hAnsi="Times New Roman" w:cs="Times New Roman"/>
          <w:sz w:val="28"/>
          <w:szCs w:val="28"/>
        </w:rPr>
        <w:t xml:space="preserve"> </w:t>
      </w:r>
    </w:p>
    <w:p w:rsidR="008C4C3D" w:rsidRPr="00880991" w:rsidRDefault="00FA63C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Освітня молодь, яка </w:t>
      </w:r>
      <w:r w:rsidR="008C4C3D" w:rsidRPr="00880991">
        <w:rPr>
          <w:rFonts w:ascii="Times New Roman" w:eastAsia="Times New Roman" w:hAnsi="Times New Roman" w:cs="Times New Roman"/>
          <w:sz w:val="28"/>
          <w:szCs w:val="28"/>
        </w:rPr>
        <w:t xml:space="preserve">здійснює навчання в рамках академічної мобільності </w:t>
      </w:r>
    </w:p>
    <w:p w:rsidR="008C4C3D" w:rsidRPr="00880991" w:rsidRDefault="002C01AF" w:rsidP="0088099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A63CD" w:rsidRPr="00880991">
        <w:rPr>
          <w:rFonts w:ascii="Times New Roman" w:eastAsia="Times New Roman" w:hAnsi="Times New Roman" w:cs="Times New Roman"/>
          <w:sz w:val="28"/>
          <w:szCs w:val="28"/>
        </w:rPr>
        <w:t>тримує</w:t>
      </w:r>
      <w:r w:rsidR="00C549C0">
        <w:rPr>
          <w:rFonts w:ascii="Times New Roman" w:eastAsia="Times New Roman" w:hAnsi="Times New Roman" w:cs="Times New Roman"/>
          <w:sz w:val="28"/>
          <w:szCs w:val="28"/>
        </w:rPr>
        <w:t xml:space="preserve"> </w:t>
      </w:r>
      <w:r w:rsidR="00FA63CD" w:rsidRPr="00880991">
        <w:rPr>
          <w:rFonts w:ascii="Times New Roman" w:eastAsia="Times New Roman" w:hAnsi="Times New Roman" w:cs="Times New Roman"/>
          <w:sz w:val="28"/>
          <w:szCs w:val="28"/>
        </w:rPr>
        <w:t>необхідні для переміщення ресурси: знання мови, на якій</w:t>
      </w:r>
      <w:r w:rsidR="00C549C0">
        <w:rPr>
          <w:rFonts w:ascii="Times New Roman" w:eastAsia="Times New Roman" w:hAnsi="Times New Roman" w:cs="Times New Roman"/>
          <w:sz w:val="28"/>
          <w:szCs w:val="28"/>
        </w:rPr>
        <w:t xml:space="preserve"> </w:t>
      </w:r>
      <w:r w:rsidR="00FA63CD" w:rsidRPr="00880991">
        <w:rPr>
          <w:rFonts w:ascii="Times New Roman" w:eastAsia="Times New Roman" w:hAnsi="Times New Roman" w:cs="Times New Roman"/>
          <w:sz w:val="28"/>
          <w:szCs w:val="28"/>
        </w:rPr>
        <w:t>ведеться навчання, уявлення про конструкцію системи освіти</w:t>
      </w:r>
      <w:r w:rsidR="00C549C0">
        <w:rPr>
          <w:rFonts w:ascii="Times New Roman" w:eastAsia="Times New Roman" w:hAnsi="Times New Roman" w:cs="Times New Roman"/>
          <w:sz w:val="28"/>
          <w:szCs w:val="28"/>
        </w:rPr>
        <w:t xml:space="preserve"> </w:t>
      </w:r>
      <w:r w:rsidR="00FA63CD" w:rsidRPr="00880991">
        <w:rPr>
          <w:rFonts w:ascii="Times New Roman" w:eastAsia="Times New Roman" w:hAnsi="Times New Roman" w:cs="Times New Roman"/>
          <w:sz w:val="28"/>
          <w:szCs w:val="28"/>
        </w:rPr>
        <w:t xml:space="preserve">і науки країни-реципієнта, зразки дії в ній. </w:t>
      </w:r>
    </w:p>
    <w:p w:rsidR="002C01AF" w:rsidRPr="00880991" w:rsidRDefault="008C4C3D" w:rsidP="002C01A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Розвиток міжнародного академічного співробітництва, академічної мобільності, зокрема, сприяє модернізації вищої освіти, підвищенню її доступності, якості та ефективності, Україна в останній час стала активно інтегруватися у світовий освітній простір. Досить ефективно таке інтегрування здійснюється через входження до планетарної мережі університетів, інтернаціоналізацію соціальних зв'язків, гармонізацію навчальних програм вищих навчальних закладів, створення передумов для взаємного визнання документів про вищу освіту. В новому Законі України «Про вищу освіту» стаття 75 визначає такі основні напрямки міжнародного співробітництва у сфері вищої освіти: 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 2) проведення спільних наукових досліджень; 3) організація міжнародних конференцій, симпозіумів, конгресів та інших заходів; 4) участь у міжнародних освітніх та наукових програмах; 5) спільна видавнича діяльність; 6) надання послуг, пов’язаних із здобуттям вищої та післядипломної освіти, іноземним громадянам в Україні; 7) створення спільних освітніх і наукових програм з іноземними вищими навчальними закладами, науковими установами, організаціями; 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українськими вищими навчальними закладами </w:t>
      </w:r>
      <w:r w:rsidR="00C549C0">
        <w:rPr>
          <w:rFonts w:ascii="Times New Roman" w:eastAsia="Times New Roman" w:hAnsi="Times New Roman" w:cs="Times New Roman"/>
          <w:sz w:val="28"/>
          <w:szCs w:val="28"/>
        </w:rPr>
        <w:t xml:space="preserve">та іноземними партнерами; </w:t>
      </w:r>
      <w:r w:rsidRPr="00880991">
        <w:rPr>
          <w:rFonts w:ascii="Times New Roman" w:eastAsia="Times New Roman" w:hAnsi="Times New Roman" w:cs="Times New Roman"/>
          <w:sz w:val="28"/>
          <w:szCs w:val="28"/>
        </w:rPr>
        <w:t xml:space="preserve">залучення педагогічних, науково-педагогічних та наукових працівників </w:t>
      </w:r>
      <w:r w:rsidRPr="00880991">
        <w:rPr>
          <w:rFonts w:ascii="Times New Roman" w:eastAsia="Times New Roman" w:hAnsi="Times New Roman" w:cs="Times New Roman"/>
          <w:sz w:val="28"/>
          <w:szCs w:val="28"/>
        </w:rPr>
        <w:lastRenderedPageBreak/>
        <w:t>іноземних вищих навчальних закладів для участі в педагогічній, науково-педагогічній та науковій роботі у вищих навчальних закладах України;</w:t>
      </w:r>
      <w:r w:rsidR="00C549C0">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направлення осіб, які навчаються у вищих навчальних закладах України, на навчання у закордонни</w:t>
      </w:r>
      <w:r w:rsidR="00C549C0">
        <w:rPr>
          <w:rFonts w:ascii="Times New Roman" w:eastAsia="Times New Roman" w:hAnsi="Times New Roman" w:cs="Times New Roman"/>
          <w:sz w:val="28"/>
          <w:szCs w:val="28"/>
        </w:rPr>
        <w:t>х вищих навчальних закладах;</w:t>
      </w:r>
      <w:r w:rsidRPr="00880991">
        <w:rPr>
          <w:rFonts w:ascii="Times New Roman" w:eastAsia="Times New Roman" w:hAnsi="Times New Roman" w:cs="Times New Roman"/>
          <w:sz w:val="28"/>
          <w:szCs w:val="28"/>
        </w:rPr>
        <w:t xml:space="preserve"> сприяння академічній мобільності наукових, науково-педагогічних працівників та осіб, які навчаються </w:t>
      </w:r>
      <w:r w:rsidR="00DB23EF">
        <w:rPr>
          <w:rFonts w:ascii="Times New Roman" w:eastAsia="Times New Roman" w:hAnsi="Times New Roman" w:cs="Times New Roman"/>
          <w:sz w:val="28"/>
          <w:szCs w:val="28"/>
        </w:rPr>
        <w:t xml:space="preserve">[5 </w:t>
      </w:r>
      <w:r w:rsidR="00C549C0" w:rsidRPr="00880991">
        <w:rPr>
          <w:rFonts w:ascii="Times New Roman" w:eastAsia="Times New Roman" w:hAnsi="Times New Roman" w:cs="Times New Roman"/>
          <w:sz w:val="28"/>
          <w:szCs w:val="28"/>
        </w:rPr>
        <w:t>с.16</w:t>
      </w:r>
      <w:r w:rsidR="004A6E62">
        <w:rPr>
          <w:rFonts w:ascii="Times New Roman" w:eastAsia="Times New Roman" w:hAnsi="Times New Roman" w:cs="Times New Roman"/>
          <w:sz w:val="28"/>
          <w:szCs w:val="28"/>
        </w:rPr>
        <w:t>]</w:t>
      </w:r>
      <w:r w:rsidR="004A6E62" w:rsidRPr="00880991">
        <w:rPr>
          <w:rFonts w:ascii="Times New Roman" w:eastAsia="Times New Roman" w:hAnsi="Times New Roman" w:cs="Times New Roman"/>
          <w:sz w:val="28"/>
          <w:szCs w:val="28"/>
        </w:rPr>
        <w:t>.</w:t>
      </w:r>
    </w:p>
    <w:p w:rsidR="008C4C3D" w:rsidRPr="00880991" w:rsidRDefault="008C4C3D" w:rsidP="00C549C0">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 В останні роки в Україні зроблені певні кроки в напрямку активізації як зовнішньої, так і внутрішньої академічної мобільності (введені кредитно-модульна система організації навчального процесу, додаток до диплома європейського зразка, дещо збільшена автономія університетів щодо створення навчальних програм, продекларовано право студента формувати власну індивідуальну освітню траєкторію шляхом вибору елективних дисциплін). В Україні запрваджуются англомовні проекти, де вузи змушені працювати за міжнародними стандартами. Зараз в університетах</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кожна трятя програма – це англомовний проект.</w:t>
      </w:r>
    </w:p>
    <w:p w:rsidR="00C549C0" w:rsidRPr="00C549C0" w:rsidRDefault="008C4C3D" w:rsidP="004A6E62">
      <w:pPr>
        <w:spacing w:line="360" w:lineRule="auto"/>
        <w:rPr>
          <w:rFonts w:ascii="Times New Roman" w:eastAsia="Times New Roman" w:hAnsi="Times New Roman" w:cs="Times New Roman"/>
          <w:sz w:val="20"/>
          <w:szCs w:val="20"/>
        </w:rPr>
      </w:pPr>
      <w:r w:rsidRPr="00880991">
        <w:rPr>
          <w:rFonts w:ascii="Times New Roman" w:eastAsia="Times New Roman" w:hAnsi="Times New Roman" w:cs="Times New Roman"/>
          <w:sz w:val="28"/>
          <w:szCs w:val="28"/>
        </w:rPr>
        <w:t>На початку 2015 року Міністерство освіти і науки України на офіційному веб-сайті розмістило для громадського обговорення проект постанови Кабінету Міністрів України «Про затвердження Порядку реалізації прав</w:t>
      </w:r>
      <w:r w:rsidR="004A6E62">
        <w:rPr>
          <w:rFonts w:ascii="Times New Roman" w:eastAsia="Times New Roman" w:hAnsi="Times New Roman" w:cs="Times New Roman"/>
          <w:sz w:val="28"/>
          <w:szCs w:val="28"/>
        </w:rPr>
        <w:t>а на академі</w:t>
      </w:r>
      <w:r w:rsidR="00DB23EF">
        <w:rPr>
          <w:rFonts w:ascii="Times New Roman" w:eastAsia="Times New Roman" w:hAnsi="Times New Roman" w:cs="Times New Roman"/>
          <w:sz w:val="28"/>
          <w:szCs w:val="28"/>
        </w:rPr>
        <w:t>чну мобільність» [7</w:t>
      </w:r>
      <w:r w:rsidR="004A6E62" w:rsidRPr="00880991">
        <w:rPr>
          <w:rFonts w:ascii="Times New Roman" w:eastAsia="Times New Roman" w:hAnsi="Times New Roman" w:cs="Times New Roman"/>
          <w:sz w:val="28"/>
          <w:szCs w:val="28"/>
        </w:rPr>
        <w:t>].</w:t>
      </w:r>
    </w:p>
    <w:p w:rsidR="00022763" w:rsidRPr="00880991" w:rsidRDefault="008C4C3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Проект документа встановлює єдиний порядок організації програм академічної мобільності для учасників освітнього процесу вищих навчальних закладів України на території України чи поза її межами. Право на участь у програмах академічної м</w:t>
      </w:r>
      <w:r w:rsidR="00C549C0">
        <w:rPr>
          <w:rFonts w:ascii="Times New Roman" w:eastAsia="Times New Roman" w:hAnsi="Times New Roman" w:cs="Times New Roman"/>
          <w:sz w:val="28"/>
          <w:szCs w:val="28"/>
        </w:rPr>
        <w:t xml:space="preserve">обільності матимуть студенти </w:t>
      </w:r>
      <w:r w:rsidRPr="00880991">
        <w:rPr>
          <w:rFonts w:ascii="Times New Roman" w:eastAsia="Times New Roman" w:hAnsi="Times New Roman" w:cs="Times New Roman"/>
          <w:sz w:val="28"/>
          <w:szCs w:val="28"/>
        </w:rPr>
        <w:t xml:space="preserve">освітніх рівнів молодшого бакалавра та бакалавра (починаючи з другого курсу), спеціаліста, магістра, особи, які здобувають наукові ступені доктора філософії (кандидата наук) або доктора наук, науково-педагогічні, наукові та педагогічні працівники. Формами академічної мобільності для студентів вищих навчальних закладів є: навчання за програмами студентського обміну у вищому навчальному закладі-партнері, навчання за спільними освітніми програмами, мовні і наукові стажування, навчальна (дослідницька, виробнича) практика, участь у літніх школах, участь у конференціях, семінарах тощо. Передбачається, що фінансування учасників </w:t>
      </w:r>
      <w:r w:rsidRPr="00880991">
        <w:rPr>
          <w:rFonts w:ascii="Times New Roman" w:eastAsia="Times New Roman" w:hAnsi="Times New Roman" w:cs="Times New Roman"/>
          <w:sz w:val="28"/>
          <w:szCs w:val="28"/>
        </w:rPr>
        <w:lastRenderedPageBreak/>
        <w:t>освітнього процесу, які реалізують право на академічну мобільність у вищих навчальних закладах-партнерах, здійснюватиметься за рахунок коштів міжнародних фондів, установ, організацій, фізичних або юридичних осіб відповідно до домовленостей між учасниками академічної мобільності.</w:t>
      </w:r>
    </w:p>
    <w:p w:rsidR="00022763" w:rsidRPr="00880991" w:rsidRDefault="008C4C3D" w:rsidP="004A6E62">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 Але академічна мобільність в Україні залишається переважно спонтанним явищем. </w:t>
      </w:r>
      <w:r w:rsidR="00022763" w:rsidRPr="00880991">
        <w:rPr>
          <w:rFonts w:ascii="Times New Roman" w:eastAsia="Times New Roman" w:hAnsi="Times New Roman" w:cs="Times New Roman"/>
          <w:sz w:val="28"/>
          <w:szCs w:val="28"/>
        </w:rPr>
        <w:t>Більшість наших студентів навчаються</w:t>
      </w:r>
      <w:r w:rsidRPr="00880991">
        <w:rPr>
          <w:rFonts w:ascii="Times New Roman" w:eastAsia="Times New Roman" w:hAnsi="Times New Roman" w:cs="Times New Roman"/>
          <w:sz w:val="28"/>
          <w:szCs w:val="28"/>
        </w:rPr>
        <w:t xml:space="preserve"> з</w:t>
      </w:r>
      <w:r w:rsidR="00022763" w:rsidRPr="00880991">
        <w:rPr>
          <w:rFonts w:ascii="Times New Roman" w:eastAsia="Times New Roman" w:hAnsi="Times New Roman" w:cs="Times New Roman"/>
          <w:sz w:val="28"/>
          <w:szCs w:val="28"/>
        </w:rPr>
        <w:t>а</w:t>
      </w:r>
      <w:r w:rsidRPr="00880991">
        <w:rPr>
          <w:rFonts w:ascii="Times New Roman" w:eastAsia="Times New Roman" w:hAnsi="Times New Roman" w:cs="Times New Roman"/>
          <w:sz w:val="28"/>
          <w:szCs w:val="28"/>
        </w:rPr>
        <w:t xml:space="preserve"> власної ініціативи, переважно за власні кошти, зокрема, користуючись послугами різних іноземних фондів та освітніх агентств. Ні Міністерство освіти, ні конкретні вузи реальної допомоги своїм студентам </w:t>
      </w:r>
      <w:r w:rsidR="004A6E62">
        <w:rPr>
          <w:rFonts w:ascii="Times New Roman" w:eastAsia="Times New Roman" w:hAnsi="Times New Roman" w:cs="Times New Roman"/>
          <w:sz w:val="28"/>
          <w:szCs w:val="28"/>
        </w:rPr>
        <w:t>в цьому питанні не на</w:t>
      </w:r>
      <w:r w:rsidR="004775C9">
        <w:rPr>
          <w:rFonts w:ascii="Times New Roman" w:eastAsia="Times New Roman" w:hAnsi="Times New Roman" w:cs="Times New Roman"/>
          <w:sz w:val="28"/>
          <w:szCs w:val="28"/>
        </w:rPr>
        <w:t>дають.[ 8</w:t>
      </w:r>
      <w:r w:rsidRPr="00880991">
        <w:rPr>
          <w:rFonts w:ascii="Times New Roman" w:eastAsia="Times New Roman" w:hAnsi="Times New Roman" w:cs="Times New Roman"/>
          <w:sz w:val="28"/>
          <w:szCs w:val="28"/>
        </w:rPr>
        <w:t>, с. 286 – 287].</w:t>
      </w:r>
      <w:r w:rsidR="00C549C0" w:rsidRPr="00C549C0">
        <w:t xml:space="preserve"> </w:t>
      </w:r>
    </w:p>
    <w:p w:rsidR="004A6E62" w:rsidRDefault="00022763" w:rsidP="00C549C0">
      <w:pPr>
        <w:spacing w:after="240" w:line="360" w:lineRule="auto"/>
        <w:rPr>
          <w:rFonts w:ascii="Times New Roman" w:hAnsi="Times New Roman" w:cs="Times New Roman"/>
          <w:color w:val="000000" w:themeColor="text1"/>
          <w:sz w:val="28"/>
          <w:szCs w:val="28"/>
        </w:rPr>
      </w:pPr>
      <w:r w:rsidRPr="00C549C0">
        <w:rPr>
          <w:rFonts w:ascii="Times New Roman" w:hAnsi="Times New Roman" w:cs="Times New Roman"/>
          <w:color w:val="000000" w:themeColor="text1"/>
          <w:sz w:val="28"/>
          <w:szCs w:val="28"/>
        </w:rPr>
        <w:t>Число українців на студіях в іноземних університетах станом на 2015/2016 навчальний рік становило 66 668 осіб (дані з Бельгії та Греції за 2014/2015 та 2013/2014 роки відповідно). Серед найбільш бажаних для навчання країн, як і раніше, залишаються Польща, Німеччина, Росія, Канада, Італія, Чехія, США, Іспанія, Австрія, Франція та Угорщина. Динаміка зростання з 2009 по 2016 роки склала 176%. Якщо порівнювати два останні роки, то приріст складає майже 20% або ж 10 934 осіб. Причому 2/3 цього приросту склали саме українці, які навчаються в польських університетах. Вони показали найбільш</w:t>
      </w:r>
      <w:r w:rsidRPr="00880991">
        <w:rPr>
          <w:rFonts w:ascii="Times New Roman" w:hAnsi="Times New Roman" w:cs="Times New Roman"/>
          <w:color w:val="5D6A7B"/>
          <w:sz w:val="28"/>
          <w:szCs w:val="28"/>
        </w:rPr>
        <w:t xml:space="preserve"> </w:t>
      </w:r>
      <w:r w:rsidRPr="00C549C0">
        <w:rPr>
          <w:rFonts w:ascii="Times New Roman" w:hAnsi="Times New Roman" w:cs="Times New Roman"/>
          <w:color w:val="000000" w:themeColor="text1"/>
          <w:sz w:val="28"/>
          <w:szCs w:val="28"/>
        </w:rPr>
        <w:t>стрімке збільшення, як в абсолютному, так і відносному показниках, – з 22 833 до 30 041 особи (майже 32%). Також значний відносний та абсолютний приріст українських громадян на студіях демонстрували канадські, словацькі та італійські університети.</w:t>
      </w:r>
      <w:r w:rsidR="004A6E62">
        <w:rPr>
          <w:rFonts w:ascii="Times New Roman" w:hAnsi="Times New Roman" w:cs="Times New Roman"/>
          <w:color w:val="000000" w:themeColor="text1"/>
          <w:sz w:val="28"/>
          <w:szCs w:val="28"/>
        </w:rPr>
        <w:t xml:space="preserve"> </w:t>
      </w:r>
    </w:p>
    <w:p w:rsidR="00022763" w:rsidRPr="00C549C0" w:rsidRDefault="00022763" w:rsidP="00C549C0">
      <w:pPr>
        <w:spacing w:after="240" w:line="360" w:lineRule="auto"/>
        <w:rPr>
          <w:rFonts w:ascii="Times New Roman" w:hAnsi="Times New Roman" w:cs="Times New Roman"/>
          <w:color w:val="000000" w:themeColor="text1"/>
          <w:sz w:val="28"/>
          <w:szCs w:val="28"/>
        </w:rPr>
      </w:pPr>
      <w:r w:rsidRPr="00C549C0">
        <w:rPr>
          <w:rFonts w:ascii="Times New Roman" w:eastAsia="Times New Roman" w:hAnsi="Times New Roman" w:cs="Times New Roman"/>
          <w:color w:val="000000" w:themeColor="text1"/>
          <w:sz w:val="28"/>
          <w:szCs w:val="28"/>
        </w:rPr>
        <w:t>Кількість українських студентів за кордоном, 2015/2016</w:t>
      </w:r>
      <w:r w:rsidR="004A6E62">
        <w:rPr>
          <w:rFonts w:ascii="Times New Roman" w:eastAsia="Times New Roman" w:hAnsi="Times New Roman" w:cs="Times New Roman"/>
          <w:color w:val="000000" w:themeColor="text1"/>
          <w:sz w:val="28"/>
          <w:szCs w:val="28"/>
        </w:rPr>
        <w:t>.</w:t>
      </w:r>
    </w:p>
    <w:tbl>
      <w:tblPr>
        <w:tblStyle w:val="a5"/>
        <w:tblW w:w="0" w:type="auto"/>
        <w:tblLook w:val="04A0" w:firstRow="1" w:lastRow="0" w:firstColumn="1" w:lastColumn="0" w:noHBand="0" w:noVBand="1"/>
      </w:tblPr>
      <w:tblGrid>
        <w:gridCol w:w="1879"/>
        <w:gridCol w:w="2254"/>
        <w:gridCol w:w="1776"/>
        <w:gridCol w:w="1919"/>
      </w:tblGrid>
      <w:tr w:rsidR="00022763" w:rsidRPr="00880991" w:rsidTr="00022763">
        <w:tc>
          <w:tcPr>
            <w:tcW w:w="1879" w:type="dxa"/>
          </w:tcPr>
          <w:p w:rsidR="00022763" w:rsidRPr="00880991" w:rsidRDefault="00022763" w:rsidP="00C549C0">
            <w:pPr>
              <w:spacing w:line="360" w:lineRule="auto"/>
              <w:jc w:val="center"/>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lastRenderedPageBreak/>
              <w:t>Польща</w:t>
            </w:r>
          </w:p>
        </w:tc>
        <w:tc>
          <w:tcPr>
            <w:tcW w:w="2254" w:type="dxa"/>
          </w:tcPr>
          <w:p w:rsidR="00022763" w:rsidRPr="00880991" w:rsidRDefault="00022763" w:rsidP="00C549C0">
            <w:pPr>
              <w:spacing w:line="360" w:lineRule="auto"/>
              <w:jc w:val="center"/>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Інші европейські країни</w:t>
            </w:r>
          </w:p>
        </w:tc>
        <w:tc>
          <w:tcPr>
            <w:tcW w:w="1776" w:type="dxa"/>
          </w:tcPr>
          <w:p w:rsidR="00022763" w:rsidRPr="00880991" w:rsidRDefault="00022763" w:rsidP="00C549C0">
            <w:pPr>
              <w:spacing w:line="360" w:lineRule="auto"/>
              <w:jc w:val="center"/>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Росія</w:t>
            </w:r>
          </w:p>
        </w:tc>
        <w:tc>
          <w:tcPr>
            <w:tcW w:w="1919" w:type="dxa"/>
          </w:tcPr>
          <w:p w:rsidR="00022763" w:rsidRPr="00880991" w:rsidRDefault="00022763" w:rsidP="00C549C0">
            <w:pPr>
              <w:spacing w:line="360" w:lineRule="auto"/>
              <w:jc w:val="center"/>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Канада США і Австралія</w:t>
            </w:r>
          </w:p>
        </w:tc>
      </w:tr>
      <w:tr w:rsidR="00022763" w:rsidRPr="00880991" w:rsidTr="00022763">
        <w:tc>
          <w:tcPr>
            <w:tcW w:w="1879" w:type="dxa"/>
          </w:tcPr>
          <w:p w:rsidR="00022763" w:rsidRPr="00880991" w:rsidRDefault="00022763"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30000</w:t>
            </w:r>
          </w:p>
        </w:tc>
        <w:tc>
          <w:tcPr>
            <w:tcW w:w="2254" w:type="dxa"/>
          </w:tcPr>
          <w:p w:rsidR="00022763" w:rsidRPr="00880991" w:rsidRDefault="00022763"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24000</w:t>
            </w:r>
          </w:p>
        </w:tc>
        <w:tc>
          <w:tcPr>
            <w:tcW w:w="1776" w:type="dxa"/>
          </w:tcPr>
          <w:p w:rsidR="00022763" w:rsidRPr="00880991" w:rsidRDefault="00022763"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5000</w:t>
            </w:r>
          </w:p>
        </w:tc>
        <w:tc>
          <w:tcPr>
            <w:tcW w:w="1919" w:type="dxa"/>
          </w:tcPr>
          <w:p w:rsidR="00022763" w:rsidRPr="00880991" w:rsidRDefault="00022763"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3000</w:t>
            </w:r>
          </w:p>
        </w:tc>
      </w:tr>
    </w:tbl>
    <w:p w:rsidR="00022763" w:rsidRPr="00880991" w:rsidRDefault="00022763"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 </w:t>
      </w:r>
    </w:p>
    <w:p w:rsidR="00FD0DBE" w:rsidRPr="00880991" w:rsidRDefault="008C4C3D"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xml:space="preserve">За даними Інституту Статистики ЮНЕСКО у 2010 році за кордоном навчалося близько 35 тис. українських студентів. Близько 12,8 тис. українських студентів отримували вищу освіту в Росії, 6,4 тис. в Німеччині, 3,2 тис. у Польщі. Серед інших країн, де найчастіше навчаються українці, також називаються: США, Франція, Чехія, Італія, Угорщина, Австрія, Великобританія. </w:t>
      </w:r>
    </w:p>
    <w:p w:rsidR="00FD0DBE" w:rsidRPr="00880991" w:rsidRDefault="00FD0DBE" w:rsidP="00C549C0">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Отже можна однозначно стверджувати, що українські</w:t>
      </w:r>
      <w:r w:rsidR="004A6E62">
        <w:rPr>
          <w:rFonts w:ascii="Times New Roman" w:eastAsia="Times New Roman" w:hAnsi="Times New Roman" w:cs="Times New Roman"/>
          <w:sz w:val="28"/>
          <w:szCs w:val="28"/>
        </w:rPr>
        <w:t xml:space="preserve"> абітурієнти дедалі </w:t>
      </w:r>
      <w:r w:rsidRPr="00880991">
        <w:rPr>
          <w:rFonts w:ascii="Times New Roman" w:eastAsia="Times New Roman" w:hAnsi="Times New Roman" w:cs="Times New Roman"/>
          <w:sz w:val="28"/>
          <w:szCs w:val="28"/>
        </w:rPr>
        <w:t>частіше обирають європейські</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університети</w:t>
      </w:r>
      <w:r w:rsidR="00C549C0">
        <w:rPr>
          <w:rFonts w:ascii="Times New Roman" w:eastAsia="Times New Roman" w:hAnsi="Times New Roman" w:cs="Times New Roman"/>
          <w:sz w:val="28"/>
          <w:szCs w:val="28"/>
          <w:lang w:val="uk-UA"/>
        </w:rPr>
        <w:t xml:space="preserve">, а саме </w:t>
      </w:r>
      <w:r w:rsidR="00886ECF">
        <w:rPr>
          <w:rFonts w:ascii="Times New Roman" w:eastAsia="Times New Roman" w:hAnsi="Times New Roman" w:cs="Times New Roman"/>
          <w:sz w:val="28"/>
          <w:szCs w:val="28"/>
          <w:lang w:val="uk-UA"/>
        </w:rPr>
        <w:t>Польщу.</w:t>
      </w:r>
      <w:r w:rsidRPr="00880991">
        <w:rPr>
          <w:rFonts w:ascii="Times New Roman" w:eastAsia="Times New Roman" w:hAnsi="Times New Roman" w:cs="Times New Roman"/>
          <w:sz w:val="28"/>
          <w:szCs w:val="28"/>
        </w:rPr>
        <w:t xml:space="preserve"> </w:t>
      </w:r>
    </w:p>
    <w:p w:rsidR="00FD0DBE" w:rsidRPr="00880991" w:rsidRDefault="00FD0DBE"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Причинами такого зростання є:</w:t>
      </w:r>
    </w:p>
    <w:p w:rsidR="00FD0DBE" w:rsidRPr="00880991" w:rsidRDefault="00FD0DBE"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географічна, мовна та ментальна близькість українців</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та поляків, а це гарантує</w:t>
      </w:r>
      <w:r w:rsidR="004A6E62">
        <w:rPr>
          <w:rFonts w:ascii="Times New Roman" w:eastAsia="Times New Roman" w:hAnsi="Times New Roman" w:cs="Times New Roman"/>
          <w:sz w:val="28"/>
          <w:szCs w:val="28"/>
        </w:rPr>
        <w:t xml:space="preserve"> комфортне перебування в країні;</w:t>
      </w:r>
    </w:p>
    <w:p w:rsidR="00FD0DBE" w:rsidRPr="00880991" w:rsidRDefault="00FD0DBE" w:rsidP="00886EC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невисока вартість чи навіть безоплатність навчання в</w:t>
      </w:r>
      <w:r w:rsidR="004A6E62">
        <w:rPr>
          <w:rFonts w:ascii="Times New Roman" w:eastAsia="Times New Roman" w:hAnsi="Times New Roman" w:cs="Times New Roman"/>
          <w:sz w:val="28"/>
          <w:szCs w:val="28"/>
        </w:rPr>
        <w:t xml:space="preserve"> польських </w:t>
      </w:r>
      <w:r w:rsidRPr="00880991">
        <w:rPr>
          <w:rFonts w:ascii="Times New Roman" w:eastAsia="Times New Roman" w:hAnsi="Times New Roman" w:cs="Times New Roman"/>
          <w:sz w:val="28"/>
          <w:szCs w:val="28"/>
        </w:rPr>
        <w:t>університетах, можливість для українців</w:t>
      </w:r>
      <w:r w:rsidR="004A6E62">
        <w:rPr>
          <w:rFonts w:ascii="Times New Roman" w:eastAsia="Times New Roman" w:hAnsi="Times New Roman" w:cs="Times New Roman"/>
          <w:sz w:val="28"/>
          <w:szCs w:val="28"/>
        </w:rPr>
        <w:t xml:space="preserve"> отримувати там стипендію;</w:t>
      </w:r>
    </w:p>
    <w:p w:rsidR="00FD0DBE" w:rsidRPr="00880991" w:rsidRDefault="00FD0DBE"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пропозиції навчання за програмами вищої освіти</w:t>
      </w:r>
      <w:r w:rsidR="004A6E62">
        <w:rPr>
          <w:rFonts w:ascii="Times New Roman" w:eastAsia="Times New Roman" w:hAnsi="Times New Roman" w:cs="Times New Roman"/>
          <w:sz w:val="28"/>
          <w:szCs w:val="28"/>
        </w:rPr>
        <w:t xml:space="preserve"> англійською мовою;</w:t>
      </w:r>
    </w:p>
    <w:p w:rsidR="00FD0DBE" w:rsidRPr="00880991" w:rsidRDefault="00FD0DBE" w:rsidP="00880991">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комфортні умови навчання в університетах та</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проживання в гуртожитках, гарні можливості подорожувати;</w:t>
      </w:r>
    </w:p>
    <w:p w:rsidR="00FD0DBE" w:rsidRPr="004A6E62" w:rsidRDefault="00FD0DBE" w:rsidP="00886ECF">
      <w:pPr>
        <w:spacing w:line="360" w:lineRule="auto"/>
        <w:rPr>
          <w:rFonts w:ascii="Times New Roman" w:eastAsia="Times New Roman" w:hAnsi="Times New Roman" w:cs="Times New Roman"/>
          <w:sz w:val="28"/>
          <w:szCs w:val="28"/>
        </w:rPr>
      </w:pPr>
      <w:r w:rsidRPr="00880991">
        <w:rPr>
          <w:rFonts w:ascii="Times New Roman" w:eastAsia="Times New Roman" w:hAnsi="Times New Roman" w:cs="Times New Roman"/>
          <w:sz w:val="28"/>
          <w:szCs w:val="28"/>
        </w:rPr>
        <w:t>– дозвіл на законодавчому рівні мати підробіток під час</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навчання</w:t>
      </w:r>
      <w:r w:rsidR="004A6E62">
        <w:rPr>
          <w:rFonts w:ascii="Times New Roman" w:eastAsia="Times New Roman" w:hAnsi="Times New Roman" w:cs="Times New Roman"/>
          <w:sz w:val="28"/>
          <w:szCs w:val="28"/>
        </w:rPr>
        <w:t>;</w:t>
      </w:r>
    </w:p>
    <w:p w:rsidR="00886ECF" w:rsidRDefault="00FD0DBE" w:rsidP="004A6E62">
      <w:pPr>
        <w:spacing w:line="360" w:lineRule="auto"/>
        <w:rPr>
          <w:rFonts w:ascii="Times New Roman" w:eastAsia="Times New Roman" w:hAnsi="Times New Roman" w:cs="Times New Roman"/>
          <w:sz w:val="28"/>
          <w:szCs w:val="28"/>
          <w:lang w:val="en-US"/>
        </w:rPr>
      </w:pPr>
      <w:r w:rsidRPr="00880991">
        <w:rPr>
          <w:rFonts w:ascii="Times New Roman" w:eastAsia="Times New Roman" w:hAnsi="Times New Roman" w:cs="Times New Roman"/>
          <w:sz w:val="28"/>
          <w:szCs w:val="28"/>
        </w:rPr>
        <w:t>– широка рекламна кампанія польських приватних вузів</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та висока активність посередницьких рекрутингових фірм на</w:t>
      </w:r>
      <w:r w:rsidR="004A6E62">
        <w:rPr>
          <w:rFonts w:ascii="Times New Roman" w:eastAsia="Times New Roman" w:hAnsi="Times New Roman" w:cs="Times New Roman"/>
          <w:sz w:val="28"/>
          <w:szCs w:val="28"/>
        </w:rPr>
        <w:t xml:space="preserve"> </w:t>
      </w:r>
      <w:r w:rsidRPr="00880991">
        <w:rPr>
          <w:rFonts w:ascii="Times New Roman" w:eastAsia="Times New Roman" w:hAnsi="Times New Roman" w:cs="Times New Roman"/>
          <w:sz w:val="28"/>
          <w:szCs w:val="28"/>
        </w:rPr>
        <w:t>укра</w:t>
      </w:r>
      <w:r w:rsidR="004A6E62">
        <w:rPr>
          <w:rFonts w:ascii="Times New Roman" w:eastAsia="Times New Roman" w:hAnsi="Times New Roman" w:cs="Times New Roman"/>
          <w:sz w:val="28"/>
          <w:szCs w:val="28"/>
        </w:rPr>
        <w:t xml:space="preserve">їнському ринку освітніх послуг. </w:t>
      </w:r>
      <w:r w:rsidR="004775C9">
        <w:rPr>
          <w:rFonts w:ascii="Times New Roman" w:eastAsia="Times New Roman" w:hAnsi="Times New Roman" w:cs="Times New Roman"/>
          <w:sz w:val="28"/>
          <w:szCs w:val="28"/>
          <w:lang w:val="en-US"/>
        </w:rPr>
        <w:t>[10</w:t>
      </w:r>
      <w:bookmarkStart w:id="0" w:name="_GoBack"/>
      <w:bookmarkEnd w:id="0"/>
      <w:r w:rsidR="00886ECF">
        <w:rPr>
          <w:rFonts w:ascii="Times New Roman" w:eastAsia="Times New Roman" w:hAnsi="Times New Roman" w:cs="Times New Roman"/>
          <w:sz w:val="28"/>
          <w:szCs w:val="28"/>
          <w:lang w:val="en-US"/>
        </w:rPr>
        <w:t>]</w:t>
      </w:r>
      <w:r w:rsidR="004A6E62">
        <w:t>.</w:t>
      </w:r>
    </w:p>
    <w:p w:rsidR="00886ECF" w:rsidRPr="00886ECF" w:rsidRDefault="00886ECF" w:rsidP="00886ECF">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О</w:t>
      </w:r>
      <w:r w:rsidRPr="00886ECF">
        <w:rPr>
          <w:rFonts w:ascii="Times New Roman" w:eastAsia="Times New Roman" w:hAnsi="Times New Roman" w:cs="Times New Roman"/>
          <w:sz w:val="28"/>
          <w:szCs w:val="28"/>
          <w:lang w:val="en-US"/>
        </w:rPr>
        <w:t>чевидно, що нинішній українській</w:t>
      </w:r>
      <w:r w:rsidR="004A6E62">
        <w:rPr>
          <w:rFonts w:ascii="Times New Roman" w:eastAsia="Times New Roman" w:hAnsi="Times New Roman" w:cs="Times New Roman"/>
          <w:sz w:val="28"/>
          <w:szCs w:val="28"/>
          <w:lang w:val="en-US"/>
        </w:rPr>
        <w:t xml:space="preserve"> </w:t>
      </w:r>
      <w:r w:rsidRPr="00886ECF">
        <w:rPr>
          <w:rFonts w:ascii="Times New Roman" w:eastAsia="Times New Roman" w:hAnsi="Times New Roman" w:cs="Times New Roman"/>
          <w:sz w:val="28"/>
          <w:szCs w:val="28"/>
          <w:lang w:val="en-US"/>
        </w:rPr>
        <w:t>науково-освітній системі властиві свої особливості і їй</w:t>
      </w:r>
      <w:r w:rsidR="004A6E62">
        <w:rPr>
          <w:rFonts w:ascii="Times New Roman" w:eastAsia="Times New Roman" w:hAnsi="Times New Roman" w:cs="Times New Roman"/>
          <w:sz w:val="28"/>
          <w:szCs w:val="28"/>
          <w:lang w:val="en-US"/>
        </w:rPr>
        <w:t xml:space="preserve"> </w:t>
      </w:r>
      <w:r w:rsidRPr="00886ECF">
        <w:rPr>
          <w:rFonts w:ascii="Times New Roman" w:eastAsia="Times New Roman" w:hAnsi="Times New Roman" w:cs="Times New Roman"/>
          <w:sz w:val="28"/>
          <w:szCs w:val="28"/>
          <w:lang w:val="en-US"/>
        </w:rPr>
        <w:t>належить подолати ще великі труднощі в ході реалізації</w:t>
      </w:r>
    </w:p>
    <w:p w:rsidR="00886ECF" w:rsidRPr="00886ECF" w:rsidRDefault="00886ECF" w:rsidP="00886ECF">
      <w:pPr>
        <w:spacing w:line="360" w:lineRule="auto"/>
        <w:rPr>
          <w:rFonts w:ascii="Times New Roman" w:eastAsia="Times New Roman" w:hAnsi="Times New Roman" w:cs="Times New Roman"/>
          <w:sz w:val="28"/>
          <w:szCs w:val="28"/>
          <w:lang w:val="en-US"/>
        </w:rPr>
      </w:pPr>
      <w:proofErr w:type="gramStart"/>
      <w:r w:rsidRPr="00886ECF">
        <w:rPr>
          <w:rFonts w:ascii="Times New Roman" w:eastAsia="Times New Roman" w:hAnsi="Times New Roman" w:cs="Times New Roman"/>
          <w:sz w:val="28"/>
          <w:szCs w:val="28"/>
          <w:lang w:val="en-US"/>
        </w:rPr>
        <w:t>намірів інтегруватися у світовий науково-освітній простір.</w:t>
      </w:r>
      <w:proofErr w:type="gramEnd"/>
    </w:p>
    <w:p w:rsidR="002579FD" w:rsidRDefault="004D2D39" w:rsidP="004D2D39">
      <w:pPr>
        <w:spacing w:line="360" w:lineRule="auto"/>
        <w:jc w:val="center"/>
        <w:rPr>
          <w:rFonts w:ascii="Times New Roman" w:eastAsia="Times New Roman" w:hAnsi="Times New Roman" w:cs="Times New Roman"/>
          <w:b/>
          <w:sz w:val="28"/>
          <w:szCs w:val="28"/>
        </w:rPr>
      </w:pPr>
      <w:r w:rsidRPr="00DB23EF">
        <w:rPr>
          <w:rFonts w:ascii="Times New Roman" w:eastAsia="Times New Roman" w:hAnsi="Times New Roman" w:cs="Times New Roman"/>
          <w:b/>
          <w:sz w:val="28"/>
          <w:szCs w:val="28"/>
        </w:rPr>
        <w:t>Використана література:</w:t>
      </w:r>
    </w:p>
    <w:p w:rsidR="00DB23EF" w:rsidRPr="00DB23EF" w:rsidRDefault="00DB23EF" w:rsidP="004D2D39">
      <w:pPr>
        <w:spacing w:line="360" w:lineRule="auto"/>
        <w:jc w:val="center"/>
        <w:rPr>
          <w:rFonts w:ascii="Times New Roman" w:eastAsia="Times New Roman" w:hAnsi="Times New Roman" w:cs="Times New Roman"/>
          <w:b/>
          <w:sz w:val="28"/>
          <w:szCs w:val="28"/>
        </w:rPr>
      </w:pPr>
    </w:p>
    <w:p w:rsidR="004D2D39" w:rsidRPr="00DB23EF" w:rsidRDefault="004D2D39" w:rsidP="00DB23EF">
      <w:pPr>
        <w:pStyle w:val="a6"/>
        <w:numPr>
          <w:ilvl w:val="0"/>
          <w:numId w:val="1"/>
        </w:numPr>
        <w:spacing w:line="360" w:lineRule="auto"/>
        <w:rPr>
          <w:rFonts w:ascii="Times New Roman" w:eastAsia="Times New Roman" w:hAnsi="Times New Roman" w:cs="Times New Roman"/>
          <w:sz w:val="28"/>
          <w:szCs w:val="28"/>
        </w:rPr>
      </w:pPr>
      <w:r w:rsidRPr="00DB23EF">
        <w:rPr>
          <w:rFonts w:ascii="Times New Roman" w:eastAsia="Times New Roman" w:hAnsi="Times New Roman" w:cs="Times New Roman"/>
          <w:sz w:val="28"/>
          <w:szCs w:val="28"/>
        </w:rPr>
        <w:t xml:space="preserve">Айдрус И.А., Филиппов В.М. Мировой рынок образовательных услуг [Електронний ресурс]. 2008. – 194 с. – Режим доступу: http://193.232.218.94/weblocal/uem/iop_pdf/260-Aidrus.pdf </w:t>
      </w:r>
    </w:p>
    <w:p w:rsidR="00DB23EF" w:rsidRDefault="00DB23EF" w:rsidP="00DB23EF">
      <w:pPr>
        <w:pStyle w:val="a6"/>
        <w:numPr>
          <w:ilvl w:val="0"/>
          <w:numId w:val="1"/>
        </w:numPr>
        <w:spacing w:line="360" w:lineRule="auto"/>
        <w:rPr>
          <w:rFonts w:ascii="Times New Roman" w:eastAsia="Times New Roman" w:hAnsi="Times New Roman" w:cs="Times New Roman"/>
          <w:sz w:val="28"/>
          <w:szCs w:val="28"/>
        </w:rPr>
      </w:pPr>
      <w:r w:rsidRPr="00DB23EF">
        <w:rPr>
          <w:rFonts w:ascii="Times New Roman" w:eastAsia="Times New Roman" w:hAnsi="Times New Roman" w:cs="Times New Roman"/>
          <w:sz w:val="28"/>
          <w:szCs w:val="28"/>
        </w:rPr>
        <w:t xml:space="preserve">Вербицька С.В. Міжнародна студентська академічна мобільність: етапи розвитку та суб’єкти організації / С. Вербицька // Вісник Житомирського державного університету. – Випуск 45. – Педагогічні науки. – 2009. – С.20-26. 23. </w:t>
      </w:r>
    </w:p>
    <w:p w:rsidR="00DB23EF" w:rsidRPr="00DB23EF" w:rsidRDefault="00DB23EF" w:rsidP="00DB23EF">
      <w:pPr>
        <w:pStyle w:val="a6"/>
        <w:numPr>
          <w:ilvl w:val="0"/>
          <w:numId w:val="1"/>
        </w:numPr>
        <w:spacing w:line="360" w:lineRule="auto"/>
        <w:rPr>
          <w:rFonts w:ascii="Times New Roman" w:eastAsia="Times New Roman" w:hAnsi="Times New Roman" w:cs="Times New Roman"/>
          <w:sz w:val="28"/>
          <w:szCs w:val="28"/>
        </w:rPr>
      </w:pPr>
      <w:r w:rsidRPr="00DB23EF">
        <w:rPr>
          <w:rFonts w:ascii="Times New Roman" w:eastAsia="Times New Roman" w:hAnsi="Times New Roman" w:cs="Times New Roman"/>
          <w:sz w:val="28"/>
          <w:szCs w:val="28"/>
        </w:rPr>
        <w:t xml:space="preserve">В США обучается свыше миллиона студентовиностранцев [Електронний       </w:t>
      </w:r>
    </w:p>
    <w:p w:rsidR="00DB23EF" w:rsidRDefault="00DB23EF" w:rsidP="00DB23EF">
      <w:pPr>
        <w:pStyle w:val="a6"/>
        <w:spacing w:line="360" w:lineRule="auto"/>
        <w:rPr>
          <w:rFonts w:ascii="Times New Roman" w:eastAsia="Times New Roman" w:hAnsi="Times New Roman" w:cs="Times New Roman"/>
          <w:sz w:val="28"/>
          <w:szCs w:val="28"/>
        </w:rPr>
      </w:pPr>
      <w:r w:rsidRPr="00DB23EF">
        <w:rPr>
          <w:rFonts w:ascii="Times New Roman" w:eastAsia="Times New Roman" w:hAnsi="Times New Roman" w:cs="Times New Roman"/>
          <w:sz w:val="28"/>
          <w:szCs w:val="28"/>
        </w:rPr>
        <w:t>ресурс] // Parta international Консульта\нт международного образования. – Режим</w:t>
      </w:r>
      <w:r>
        <w:rPr>
          <w:rFonts w:ascii="Times New Roman" w:eastAsia="Times New Roman" w:hAnsi="Times New Roman" w:cs="Times New Roman"/>
          <w:sz w:val="28"/>
          <w:szCs w:val="28"/>
        </w:rPr>
        <w:t xml:space="preserve"> </w:t>
      </w:r>
      <w:r w:rsidRPr="004D2D39">
        <w:rPr>
          <w:rFonts w:ascii="Times New Roman" w:eastAsia="Times New Roman" w:hAnsi="Times New Roman" w:cs="Times New Roman"/>
          <w:sz w:val="28"/>
          <w:szCs w:val="28"/>
        </w:rPr>
        <w:t xml:space="preserve">доступу: </w:t>
      </w:r>
      <w:hyperlink r:id="rId7" w:history="1">
        <w:r w:rsidRPr="003F3CF0">
          <w:rPr>
            <w:rStyle w:val="a3"/>
            <w:rFonts w:ascii="Times New Roman" w:eastAsia="Times New Roman" w:hAnsi="Times New Roman" w:cs="Times New Roman"/>
            <w:sz w:val="28"/>
            <w:szCs w:val="28"/>
          </w:rPr>
          <w:t>http://www.parta.org/news/?news_id=2372</w:t>
        </w:r>
      </w:hyperlink>
    </w:p>
    <w:p w:rsidR="00DB23EF" w:rsidRPr="00DB23EF" w:rsidRDefault="00DB23EF" w:rsidP="00DB23EF">
      <w:pPr>
        <w:pStyle w:val="a6"/>
        <w:numPr>
          <w:ilvl w:val="0"/>
          <w:numId w:val="1"/>
        </w:numPr>
        <w:spacing w:line="360" w:lineRule="auto"/>
        <w:rPr>
          <w:rFonts w:ascii="Times New Roman" w:eastAsia="Times New Roman" w:hAnsi="Times New Roman" w:cs="Times New Roman"/>
          <w:color w:val="000000" w:themeColor="text1"/>
          <w:sz w:val="28"/>
          <w:szCs w:val="28"/>
        </w:rPr>
      </w:pPr>
      <w:r w:rsidRPr="00DB23EF">
        <w:rPr>
          <w:rFonts w:ascii="Times New Roman" w:eastAsia="Times New Roman" w:hAnsi="Times New Roman" w:cs="Times New Roman"/>
          <w:color w:val="000000" w:themeColor="text1"/>
          <w:sz w:val="28"/>
          <w:szCs w:val="28"/>
        </w:rPr>
        <w:t xml:space="preserve">Глобальные проблемы человечества как фактор образовательных систем /      </w:t>
      </w:r>
    </w:p>
    <w:p w:rsidR="002579FD" w:rsidRPr="004D2D39" w:rsidRDefault="00DB23EF" w:rsidP="00DB23EF">
      <w:pPr>
        <w:pStyle w:val="a6"/>
        <w:spacing w:line="360" w:lineRule="auto"/>
        <w:rPr>
          <w:rFonts w:ascii="Times New Roman" w:eastAsia="Times New Roman" w:hAnsi="Times New Roman" w:cs="Times New Roman"/>
          <w:color w:val="000000" w:themeColor="text1"/>
          <w:sz w:val="28"/>
          <w:szCs w:val="28"/>
        </w:rPr>
      </w:pPr>
      <w:r w:rsidRPr="00DB23EF">
        <w:rPr>
          <w:rFonts w:ascii="Times New Roman" w:eastAsia="Times New Roman" w:hAnsi="Times New Roman" w:cs="Times New Roman"/>
          <w:color w:val="000000" w:themeColor="text1"/>
          <w:sz w:val="28"/>
          <w:szCs w:val="28"/>
        </w:rPr>
        <w:t>Под общ. ред. проф.</w:t>
      </w:r>
      <w:r>
        <w:rPr>
          <w:rFonts w:ascii="Times New Roman" w:eastAsia="Times New Roman" w:hAnsi="Times New Roman" w:cs="Times New Roman"/>
          <w:color w:val="000000" w:themeColor="text1"/>
          <w:sz w:val="28"/>
          <w:szCs w:val="28"/>
        </w:rPr>
        <w:t xml:space="preserve"> </w:t>
      </w:r>
      <w:r w:rsidRPr="004D2D39">
        <w:rPr>
          <w:rFonts w:ascii="Times New Roman" w:eastAsia="Times New Roman" w:hAnsi="Times New Roman" w:cs="Times New Roman"/>
          <w:color w:val="000000" w:themeColor="text1"/>
          <w:sz w:val="28"/>
          <w:szCs w:val="28"/>
        </w:rPr>
        <w:t>В.И. Астаховой. – Харьков: Изд-во НУА, 2008. – 394 с. [28, с. 87].</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Закон України Про вищу освіту // Урядовий кур’єр,</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 21, 13 серпня 2014 </w:t>
      </w:r>
      <w:r>
        <w:rPr>
          <w:rFonts w:ascii="Times New Roman" w:eastAsia="Times New Roman" w:hAnsi="Times New Roman" w:cs="Times New Roman"/>
          <w:sz w:val="28"/>
          <w:szCs w:val="28"/>
        </w:rPr>
        <w:t xml:space="preserve"> </w:t>
      </w:r>
    </w:p>
    <w:p w:rsidR="004D2D39" w:rsidRPr="004D2D39"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р. – С. 7-18.</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4D2D39" w:rsidRPr="004D2D39">
        <w:rPr>
          <w:rFonts w:ascii="Times New Roman" w:eastAsia="Times New Roman" w:hAnsi="Times New Roman" w:cs="Times New Roman"/>
          <w:sz w:val="28"/>
          <w:szCs w:val="28"/>
        </w:rPr>
        <w:t>6</w:t>
      </w:r>
      <w:r w:rsidR="000E7296" w:rsidRPr="004D2D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Здіорук С.І., Богачевська І.В. Академічна</w:t>
      </w: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 xml:space="preserve">мобільність як фактор інтеграції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 xml:space="preserve">України у світовий науковоосвітній простір. Аналітична записка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[Електронний ресурс] –</w:t>
      </w: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Режим доступу:</w:t>
      </w:r>
      <w:r>
        <w:rPr>
          <w:rFonts w:ascii="Times New Roman" w:eastAsia="Times New Roman" w:hAnsi="Times New Roman" w:cs="Times New Roman"/>
          <w:sz w:val="28"/>
          <w:szCs w:val="28"/>
        </w:rPr>
        <w:t xml:space="preserve">  </w:t>
      </w:r>
    </w:p>
    <w:p w:rsidR="000E7296" w:rsidRPr="004D2D39"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7296" w:rsidRPr="004D2D39">
        <w:rPr>
          <w:rFonts w:ascii="Times New Roman" w:eastAsia="Times New Roman" w:hAnsi="Times New Roman" w:cs="Times New Roman"/>
          <w:sz w:val="28"/>
          <w:szCs w:val="28"/>
        </w:rPr>
        <w:t>http://www.niss.gov.ua/articles/1421/http://www.niss.gov.ua/articles/1421/.</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У МОН розробили положення про академічну мобільність [Електронний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ресурс] // Вища освіта в Україні. – Режим доступу: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http://osvita.ua/vnz/46052/ (дата звернення: 1.09.2015</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8.  Сокурянская Л.Г. Украинский студент в Европе и</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Америке: современное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состояние, перспективы и последствия</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академической мобильности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молодых украинцев /Л. Сокурянская // Академическая мобильность – </w:t>
      </w:r>
      <w:r>
        <w:rPr>
          <w:rFonts w:ascii="Times New Roman" w:eastAsia="Times New Roman" w:hAnsi="Times New Roman" w:cs="Times New Roman"/>
          <w:sz w:val="28"/>
          <w:szCs w:val="28"/>
        </w:rPr>
        <w:t xml:space="preserve">   </w:t>
      </w:r>
    </w:p>
    <w:p w:rsidR="004D2D39" w:rsidRPr="004D2D39"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важный</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фактор образовательной евроинтеграции Украины:</w:t>
      </w:r>
    </w:p>
    <w:p w:rsidR="004D2D39" w:rsidRPr="004D2D39"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Материалы Междунар. науч.-практ. конф. – Х.: НУА, 2010. –С. 282-291.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Чэпел Б. Рекордное количество иностранных</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студентов обучается в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американских вузах («National Public</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Radio», США) [Електронний ресурс] </w:t>
      </w:r>
      <w:r>
        <w:rPr>
          <w:rFonts w:ascii="Times New Roman" w:eastAsia="Times New Roman" w:hAnsi="Times New Roman" w:cs="Times New Roman"/>
          <w:sz w:val="28"/>
          <w:szCs w:val="28"/>
        </w:rPr>
        <w:t xml:space="preserve">   </w:t>
      </w:r>
    </w:p>
    <w:p w:rsidR="00DB23EF"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Inoсми.ru – Режим</w:t>
      </w:r>
      <w:r>
        <w:rPr>
          <w:rFonts w:ascii="Times New Roman" w:eastAsia="Times New Roman" w:hAnsi="Times New Roman" w:cs="Times New Roman"/>
          <w:sz w:val="28"/>
          <w:szCs w:val="28"/>
        </w:rPr>
        <w:t xml:space="preserve"> доступа: </w:t>
      </w:r>
    </w:p>
    <w:p w:rsidR="004D2D39" w:rsidRPr="004D2D39" w:rsidRDefault="00DB23EF" w:rsidP="00DB23E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http://inosmi.ru/world/20131113/214727459.html (дата</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звернення: 1.09.2015). </w:t>
      </w:r>
    </w:p>
    <w:p w:rsidR="00DB23EF" w:rsidRDefault="00DB23EF" w:rsidP="00DB23EF">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 xml:space="preserve">10. </w:t>
      </w:r>
      <w:r w:rsidR="004D2D39" w:rsidRPr="004D2D39">
        <w:rPr>
          <w:rFonts w:ascii="Times New Roman" w:eastAsia="Times New Roman" w:hAnsi="Times New Roman" w:cs="Times New Roman"/>
          <w:sz w:val="28"/>
          <w:szCs w:val="28"/>
          <w:lang w:val="en-US"/>
        </w:rPr>
        <w:t>Шлях до Європи: бюджетні країни для освіти</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lang w:val="en-US"/>
        </w:rPr>
        <w:t xml:space="preserve">[Електронний ресурс] // </w:t>
      </w:r>
      <w:r>
        <w:rPr>
          <w:rFonts w:ascii="Times New Roman" w:eastAsia="Times New Roman" w:hAnsi="Times New Roman" w:cs="Times New Roman"/>
          <w:sz w:val="28"/>
          <w:szCs w:val="28"/>
          <w:lang w:val="en-US"/>
        </w:rPr>
        <w:t xml:space="preserve">   </w:t>
      </w:r>
    </w:p>
    <w:p w:rsidR="00DB23EF" w:rsidRDefault="00DB23EF" w:rsidP="00DB23EF">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sidR="004D2D39" w:rsidRPr="004D2D39">
        <w:rPr>
          <w:rFonts w:ascii="Times New Roman" w:eastAsia="Times New Roman" w:hAnsi="Times New Roman" w:cs="Times New Roman"/>
          <w:sz w:val="28"/>
          <w:szCs w:val="28"/>
          <w:lang w:val="en-US"/>
        </w:rPr>
        <w:t>Вища освіта за кордоном.</w:t>
      </w:r>
      <w:proofErr w:type="gramEnd"/>
      <w:r w:rsidR="004D2D39" w:rsidRPr="004D2D39">
        <w:rPr>
          <w:rFonts w:ascii="Times New Roman" w:eastAsia="Times New Roman" w:hAnsi="Times New Roman" w:cs="Times New Roman"/>
          <w:sz w:val="28"/>
          <w:szCs w:val="28"/>
          <w:lang w:val="en-US"/>
        </w:rPr>
        <w:t xml:space="preserve"> – Режим</w:t>
      </w: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lang w:val="en-US"/>
        </w:rPr>
        <w:t xml:space="preserve">доступу: </w:t>
      </w:r>
      <w:r>
        <w:rPr>
          <w:rFonts w:ascii="Times New Roman" w:eastAsia="Times New Roman" w:hAnsi="Times New Roman" w:cs="Times New Roman"/>
          <w:sz w:val="28"/>
          <w:szCs w:val="28"/>
          <w:lang w:val="en-US"/>
        </w:rPr>
        <w:t xml:space="preserve">  </w:t>
      </w:r>
    </w:p>
    <w:p w:rsidR="004D2D39" w:rsidRPr="004D2D39" w:rsidRDefault="00DB23EF" w:rsidP="00DB23EF">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D2D39" w:rsidRPr="004D2D39">
        <w:rPr>
          <w:rFonts w:ascii="Times New Roman" w:eastAsia="Times New Roman" w:hAnsi="Times New Roman" w:cs="Times New Roman"/>
          <w:sz w:val="28"/>
          <w:szCs w:val="28"/>
          <w:lang w:val="en-US"/>
        </w:rPr>
        <w:t>http://osvita.ua/abroad/higher_school/46973</w:t>
      </w:r>
    </w:p>
    <w:p w:rsidR="00DB23EF" w:rsidRPr="00DB23EF" w:rsidRDefault="00DB23EF" w:rsidP="00DB23EF">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4D2D39" w:rsidRPr="004D2D39">
        <w:rPr>
          <w:rFonts w:ascii="Times New Roman" w:eastAsia="Times New Roman" w:hAnsi="Times New Roman" w:cs="Times New Roman"/>
          <w:sz w:val="28"/>
          <w:szCs w:val="28"/>
        </w:rPr>
        <w:t>11</w:t>
      </w:r>
      <w:r w:rsidR="002C01AF" w:rsidRPr="00DB23EF">
        <w:rPr>
          <w:rFonts w:ascii="Times New Roman" w:eastAsia="Times New Roman" w:hAnsi="Times New Roman" w:cs="Times New Roman"/>
          <w:color w:val="000000" w:themeColor="text1"/>
          <w:sz w:val="28"/>
          <w:szCs w:val="28"/>
        </w:rPr>
        <w:t xml:space="preserve">. </w:t>
      </w:r>
      <w:r w:rsidRPr="00DB23EF">
        <w:rPr>
          <w:rFonts w:ascii="Times New Roman" w:eastAsia="Times New Roman" w:hAnsi="Times New Roman" w:cs="Times New Roman"/>
          <w:color w:val="000000" w:themeColor="text1"/>
          <w:sz w:val="28"/>
          <w:szCs w:val="28"/>
        </w:rPr>
        <w:fldChar w:fldCharType="begin"/>
      </w:r>
      <w:r w:rsidRPr="00DB23EF">
        <w:rPr>
          <w:rFonts w:ascii="Times New Roman" w:eastAsia="Times New Roman" w:hAnsi="Times New Roman" w:cs="Times New Roman"/>
          <w:color w:val="000000" w:themeColor="text1"/>
          <w:sz w:val="28"/>
          <w:szCs w:val="28"/>
        </w:rPr>
        <w:instrText xml:space="preserve"> HYPERLINK "https://press.unian.ua/press/10144736-shchoroku-zrostaye-kilkist-inozemnih-   </w:instrText>
      </w:r>
    </w:p>
    <w:p w:rsidR="00DB23EF" w:rsidRPr="00DB23EF" w:rsidRDefault="00DB23EF" w:rsidP="00DB23EF">
      <w:pPr>
        <w:spacing w:line="360" w:lineRule="auto"/>
        <w:rPr>
          <w:rStyle w:val="a3"/>
          <w:rFonts w:ascii="Times New Roman" w:eastAsia="Times New Roman" w:hAnsi="Times New Roman" w:cs="Times New Roman"/>
          <w:color w:val="000000" w:themeColor="text1"/>
          <w:sz w:val="28"/>
          <w:szCs w:val="28"/>
          <w:u w:val="none"/>
        </w:rPr>
      </w:pPr>
      <w:r w:rsidRPr="00DB23EF">
        <w:rPr>
          <w:rFonts w:ascii="Times New Roman" w:eastAsia="Times New Roman" w:hAnsi="Times New Roman" w:cs="Times New Roman"/>
          <w:color w:val="000000" w:themeColor="text1"/>
          <w:sz w:val="28"/>
          <w:szCs w:val="28"/>
        </w:rPr>
        <w:instrText xml:space="preserve">           studentiv-yaki-hochut-zdobuvati-vishchu-osvitu-v-ukrajini-video.html" </w:instrText>
      </w:r>
      <w:r w:rsidRPr="00DB23EF">
        <w:rPr>
          <w:rFonts w:ascii="Times New Roman" w:eastAsia="Times New Roman" w:hAnsi="Times New Roman" w:cs="Times New Roman"/>
          <w:color w:val="000000" w:themeColor="text1"/>
          <w:sz w:val="28"/>
          <w:szCs w:val="28"/>
        </w:rPr>
        <w:fldChar w:fldCharType="separate"/>
      </w:r>
      <w:r w:rsidRPr="00DB23EF">
        <w:rPr>
          <w:rStyle w:val="a3"/>
          <w:rFonts w:ascii="Times New Roman" w:eastAsia="Times New Roman" w:hAnsi="Times New Roman" w:cs="Times New Roman"/>
          <w:color w:val="000000" w:themeColor="text1"/>
          <w:sz w:val="28"/>
          <w:szCs w:val="28"/>
          <w:u w:val="none"/>
        </w:rPr>
        <w:t>https://press.unian.ua/press/10144736-shchoroku-zrostaye-kilkist-inozemnih-</w:t>
      </w:r>
      <w:r w:rsidRPr="00DB23EF">
        <w:rPr>
          <w:rStyle w:val="a3"/>
          <w:rFonts w:ascii="Times New Roman" w:eastAsia="Times New Roman" w:hAnsi="Times New Roman" w:cs="Times New Roman"/>
          <w:color w:val="000000" w:themeColor="text1"/>
          <w:sz w:val="28"/>
          <w:szCs w:val="28"/>
          <w:u w:val="none"/>
        </w:rPr>
        <w:t xml:space="preserve">   </w:t>
      </w:r>
    </w:p>
    <w:p w:rsidR="002C01AF" w:rsidRPr="004D2D39" w:rsidRDefault="00DB23EF" w:rsidP="00DB23EF">
      <w:pPr>
        <w:spacing w:line="360" w:lineRule="auto"/>
        <w:rPr>
          <w:rFonts w:ascii="Times New Roman" w:eastAsia="Times New Roman" w:hAnsi="Times New Roman" w:cs="Times New Roman"/>
          <w:sz w:val="28"/>
          <w:szCs w:val="28"/>
        </w:rPr>
      </w:pPr>
      <w:r w:rsidRPr="00DB23EF">
        <w:rPr>
          <w:rStyle w:val="a3"/>
          <w:rFonts w:ascii="Times New Roman" w:eastAsia="Times New Roman" w:hAnsi="Times New Roman" w:cs="Times New Roman"/>
          <w:color w:val="000000" w:themeColor="text1"/>
          <w:sz w:val="28"/>
          <w:szCs w:val="28"/>
          <w:u w:val="none"/>
        </w:rPr>
        <w:t xml:space="preserve">           s</w:t>
      </w:r>
      <w:r w:rsidRPr="00DB23EF">
        <w:rPr>
          <w:rStyle w:val="a3"/>
          <w:rFonts w:ascii="Times New Roman" w:eastAsia="Times New Roman" w:hAnsi="Times New Roman" w:cs="Times New Roman"/>
          <w:color w:val="000000" w:themeColor="text1"/>
          <w:sz w:val="28"/>
          <w:szCs w:val="28"/>
          <w:u w:val="none"/>
        </w:rPr>
        <w:t>tudentiv-yaki-hochut-zdobuvati-vishchu-osvitu-v-ukrajini-video.html</w:t>
      </w:r>
      <w:r w:rsidRPr="00DB23EF">
        <w:rPr>
          <w:rFonts w:ascii="Times New Roman" w:eastAsia="Times New Roman" w:hAnsi="Times New Roman" w:cs="Times New Roman"/>
          <w:color w:val="000000" w:themeColor="text1"/>
          <w:sz w:val="28"/>
          <w:szCs w:val="28"/>
        </w:rPr>
        <w:fldChar w:fldCharType="end"/>
      </w:r>
    </w:p>
    <w:p w:rsidR="004A6E62" w:rsidRPr="004D2D39" w:rsidRDefault="004A6E62" w:rsidP="00DB23EF">
      <w:pPr>
        <w:spacing w:line="360" w:lineRule="auto"/>
        <w:rPr>
          <w:rFonts w:ascii="Times New Roman" w:eastAsia="Times New Roman" w:hAnsi="Times New Roman" w:cs="Times New Roman"/>
          <w:sz w:val="28"/>
          <w:szCs w:val="28"/>
        </w:rPr>
      </w:pPr>
    </w:p>
    <w:p w:rsidR="002C01AF" w:rsidRPr="004D2D39" w:rsidRDefault="002C01AF" w:rsidP="00DB23EF">
      <w:pPr>
        <w:spacing w:line="360" w:lineRule="auto"/>
        <w:rPr>
          <w:rFonts w:ascii="Times New Roman" w:eastAsia="Times New Roman" w:hAnsi="Times New Roman" w:cs="Times New Roman"/>
          <w:sz w:val="28"/>
          <w:szCs w:val="28"/>
        </w:rPr>
      </w:pPr>
    </w:p>
    <w:p w:rsidR="000E7296" w:rsidRPr="004D2D39" w:rsidRDefault="000E7296" w:rsidP="00DB23EF">
      <w:pPr>
        <w:spacing w:line="360" w:lineRule="auto"/>
        <w:rPr>
          <w:rFonts w:ascii="Times New Roman" w:eastAsia="Times New Roman" w:hAnsi="Times New Roman" w:cs="Times New Roman"/>
          <w:sz w:val="28"/>
          <w:szCs w:val="28"/>
        </w:rPr>
      </w:pPr>
    </w:p>
    <w:p w:rsidR="000E7296" w:rsidRPr="004D2D39" w:rsidRDefault="000E7296" w:rsidP="00DB23EF">
      <w:pPr>
        <w:spacing w:line="360" w:lineRule="auto"/>
        <w:rPr>
          <w:rFonts w:ascii="Times New Roman" w:hAnsi="Times New Roman" w:cs="Times New Roman"/>
          <w:sz w:val="28"/>
          <w:szCs w:val="28"/>
          <w:lang w:val="uk-UA"/>
        </w:rPr>
      </w:pPr>
    </w:p>
    <w:p w:rsidR="00FD0DBE" w:rsidRPr="004D2D39" w:rsidRDefault="00FD0DBE" w:rsidP="00DB23EF">
      <w:pPr>
        <w:spacing w:line="360" w:lineRule="auto"/>
        <w:rPr>
          <w:rFonts w:ascii="Times New Roman" w:hAnsi="Times New Roman" w:cs="Times New Roman"/>
          <w:sz w:val="28"/>
          <w:szCs w:val="28"/>
          <w:lang w:val="uk-UA"/>
        </w:rPr>
      </w:pPr>
    </w:p>
    <w:p w:rsidR="00FD0DBE" w:rsidRPr="004D2D39" w:rsidRDefault="00FD0DBE" w:rsidP="00DB23EF">
      <w:pPr>
        <w:spacing w:line="360" w:lineRule="auto"/>
        <w:rPr>
          <w:rFonts w:ascii="Times New Roman" w:hAnsi="Times New Roman" w:cs="Times New Roman"/>
          <w:sz w:val="28"/>
          <w:szCs w:val="28"/>
          <w:lang w:val="uk-UA"/>
        </w:rPr>
      </w:pPr>
    </w:p>
    <w:p w:rsidR="00FD0DBE" w:rsidRPr="004D2D39" w:rsidRDefault="00FD0DBE" w:rsidP="00DB23EF">
      <w:pPr>
        <w:spacing w:line="360" w:lineRule="auto"/>
        <w:rPr>
          <w:rFonts w:ascii="Times New Roman" w:hAnsi="Times New Roman" w:cs="Times New Roman"/>
          <w:sz w:val="28"/>
          <w:szCs w:val="28"/>
          <w:lang w:val="uk-UA"/>
        </w:rPr>
      </w:pPr>
    </w:p>
    <w:p w:rsidR="002579FD" w:rsidRPr="004D2D39" w:rsidRDefault="002579FD" w:rsidP="00DB23EF">
      <w:pPr>
        <w:spacing w:line="360" w:lineRule="auto"/>
        <w:rPr>
          <w:rFonts w:ascii="Times New Roman" w:hAnsi="Times New Roman" w:cs="Times New Roman"/>
          <w:sz w:val="28"/>
          <w:szCs w:val="28"/>
          <w:lang w:val="uk-UA"/>
        </w:rPr>
      </w:pPr>
    </w:p>
    <w:sectPr w:rsidR="002579FD" w:rsidRPr="004D2D39" w:rsidSect="00FD0DB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EF"/>
    <w:multiLevelType w:val="hybridMultilevel"/>
    <w:tmpl w:val="2260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031EC"/>
    <w:multiLevelType w:val="hybridMultilevel"/>
    <w:tmpl w:val="2260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FD"/>
    <w:rsid w:val="00022763"/>
    <w:rsid w:val="000E7296"/>
    <w:rsid w:val="001821F7"/>
    <w:rsid w:val="001E588D"/>
    <w:rsid w:val="00207EF9"/>
    <w:rsid w:val="002579FD"/>
    <w:rsid w:val="002C01AF"/>
    <w:rsid w:val="0038591C"/>
    <w:rsid w:val="0045092A"/>
    <w:rsid w:val="004775C9"/>
    <w:rsid w:val="004A6E62"/>
    <w:rsid w:val="004D2D39"/>
    <w:rsid w:val="0065512C"/>
    <w:rsid w:val="006761EB"/>
    <w:rsid w:val="007945E4"/>
    <w:rsid w:val="00880991"/>
    <w:rsid w:val="00886ECF"/>
    <w:rsid w:val="00896657"/>
    <w:rsid w:val="008C4C3D"/>
    <w:rsid w:val="00C549C0"/>
    <w:rsid w:val="00DB23EF"/>
    <w:rsid w:val="00E16CBF"/>
    <w:rsid w:val="00FA63CD"/>
    <w:rsid w:val="00FD0D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3F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9FD"/>
    <w:rPr>
      <w:color w:val="0000FF" w:themeColor="hyperlink"/>
      <w:u w:val="single"/>
    </w:rPr>
  </w:style>
  <w:style w:type="paragraph" w:styleId="a4">
    <w:name w:val="Normal (Web)"/>
    <w:basedOn w:val="a"/>
    <w:uiPriority w:val="99"/>
    <w:semiHidden/>
    <w:unhideWhenUsed/>
    <w:rsid w:val="00022763"/>
    <w:pPr>
      <w:spacing w:before="100" w:beforeAutospacing="1" w:after="100" w:afterAutospacing="1"/>
    </w:pPr>
    <w:rPr>
      <w:rFonts w:ascii="Times New Roman" w:hAnsi="Times New Roman" w:cs="Times New Roman"/>
      <w:sz w:val="20"/>
      <w:szCs w:val="20"/>
    </w:rPr>
  </w:style>
  <w:style w:type="table" w:styleId="a5">
    <w:name w:val="Table Grid"/>
    <w:basedOn w:val="a1"/>
    <w:uiPriority w:val="59"/>
    <w:rsid w:val="0002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23EF"/>
    <w:pPr>
      <w:ind w:left="720"/>
      <w:contextualSpacing/>
    </w:pPr>
  </w:style>
  <w:style w:type="character" w:styleId="a7">
    <w:name w:val="FollowedHyperlink"/>
    <w:basedOn w:val="a0"/>
    <w:uiPriority w:val="99"/>
    <w:semiHidden/>
    <w:unhideWhenUsed/>
    <w:rsid w:val="00DB23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9FD"/>
    <w:rPr>
      <w:color w:val="0000FF" w:themeColor="hyperlink"/>
      <w:u w:val="single"/>
    </w:rPr>
  </w:style>
  <w:style w:type="paragraph" w:styleId="a4">
    <w:name w:val="Normal (Web)"/>
    <w:basedOn w:val="a"/>
    <w:uiPriority w:val="99"/>
    <w:semiHidden/>
    <w:unhideWhenUsed/>
    <w:rsid w:val="00022763"/>
    <w:pPr>
      <w:spacing w:before="100" w:beforeAutospacing="1" w:after="100" w:afterAutospacing="1"/>
    </w:pPr>
    <w:rPr>
      <w:rFonts w:ascii="Times New Roman" w:hAnsi="Times New Roman" w:cs="Times New Roman"/>
      <w:sz w:val="20"/>
      <w:szCs w:val="20"/>
    </w:rPr>
  </w:style>
  <w:style w:type="table" w:styleId="a5">
    <w:name w:val="Table Grid"/>
    <w:basedOn w:val="a1"/>
    <w:uiPriority w:val="59"/>
    <w:rsid w:val="0002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23EF"/>
    <w:pPr>
      <w:ind w:left="720"/>
      <w:contextualSpacing/>
    </w:pPr>
  </w:style>
  <w:style w:type="character" w:styleId="a7">
    <w:name w:val="FollowedHyperlink"/>
    <w:basedOn w:val="a0"/>
    <w:uiPriority w:val="99"/>
    <w:semiHidden/>
    <w:unhideWhenUsed/>
    <w:rsid w:val="00DB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8196">
      <w:bodyDiv w:val="1"/>
      <w:marLeft w:val="0"/>
      <w:marRight w:val="0"/>
      <w:marTop w:val="0"/>
      <w:marBottom w:val="0"/>
      <w:divBdr>
        <w:top w:val="none" w:sz="0" w:space="0" w:color="auto"/>
        <w:left w:val="none" w:sz="0" w:space="0" w:color="auto"/>
        <w:bottom w:val="none" w:sz="0" w:space="0" w:color="auto"/>
        <w:right w:val="none" w:sz="0" w:space="0" w:color="auto"/>
      </w:divBdr>
    </w:div>
    <w:div w:id="295382122">
      <w:bodyDiv w:val="1"/>
      <w:marLeft w:val="0"/>
      <w:marRight w:val="0"/>
      <w:marTop w:val="0"/>
      <w:marBottom w:val="0"/>
      <w:divBdr>
        <w:top w:val="none" w:sz="0" w:space="0" w:color="auto"/>
        <w:left w:val="none" w:sz="0" w:space="0" w:color="auto"/>
        <w:bottom w:val="none" w:sz="0" w:space="0" w:color="auto"/>
        <w:right w:val="none" w:sz="0" w:space="0" w:color="auto"/>
      </w:divBdr>
    </w:div>
    <w:div w:id="1234896573">
      <w:bodyDiv w:val="1"/>
      <w:marLeft w:val="0"/>
      <w:marRight w:val="0"/>
      <w:marTop w:val="0"/>
      <w:marBottom w:val="0"/>
      <w:divBdr>
        <w:top w:val="none" w:sz="0" w:space="0" w:color="auto"/>
        <w:left w:val="none" w:sz="0" w:space="0" w:color="auto"/>
        <w:bottom w:val="none" w:sz="0" w:space="0" w:color="auto"/>
        <w:right w:val="none" w:sz="0" w:space="0" w:color="auto"/>
      </w:divBdr>
    </w:div>
    <w:div w:id="1333680387">
      <w:bodyDiv w:val="1"/>
      <w:marLeft w:val="0"/>
      <w:marRight w:val="0"/>
      <w:marTop w:val="0"/>
      <w:marBottom w:val="0"/>
      <w:divBdr>
        <w:top w:val="none" w:sz="0" w:space="0" w:color="auto"/>
        <w:left w:val="none" w:sz="0" w:space="0" w:color="auto"/>
        <w:bottom w:val="none" w:sz="0" w:space="0" w:color="auto"/>
        <w:right w:val="none" w:sz="0" w:space="0" w:color="auto"/>
      </w:divBdr>
    </w:div>
    <w:div w:id="1408304324">
      <w:bodyDiv w:val="1"/>
      <w:marLeft w:val="0"/>
      <w:marRight w:val="0"/>
      <w:marTop w:val="0"/>
      <w:marBottom w:val="0"/>
      <w:divBdr>
        <w:top w:val="none" w:sz="0" w:space="0" w:color="auto"/>
        <w:left w:val="none" w:sz="0" w:space="0" w:color="auto"/>
        <w:bottom w:val="none" w:sz="0" w:space="0" w:color="auto"/>
        <w:right w:val="none" w:sz="0" w:space="0" w:color="auto"/>
      </w:divBdr>
    </w:div>
    <w:div w:id="1738361335">
      <w:bodyDiv w:val="1"/>
      <w:marLeft w:val="0"/>
      <w:marRight w:val="0"/>
      <w:marTop w:val="0"/>
      <w:marBottom w:val="0"/>
      <w:divBdr>
        <w:top w:val="none" w:sz="0" w:space="0" w:color="auto"/>
        <w:left w:val="none" w:sz="0" w:space="0" w:color="auto"/>
        <w:bottom w:val="none" w:sz="0" w:space="0" w:color="auto"/>
        <w:right w:val="none" w:sz="0" w:space="0" w:color="auto"/>
      </w:divBdr>
    </w:div>
    <w:div w:id="1818644546">
      <w:bodyDiv w:val="1"/>
      <w:marLeft w:val="0"/>
      <w:marRight w:val="0"/>
      <w:marTop w:val="0"/>
      <w:marBottom w:val="0"/>
      <w:divBdr>
        <w:top w:val="none" w:sz="0" w:space="0" w:color="auto"/>
        <w:left w:val="none" w:sz="0" w:space="0" w:color="auto"/>
        <w:bottom w:val="none" w:sz="0" w:space="0" w:color="auto"/>
        <w:right w:val="none" w:sz="0" w:space="0" w:color="auto"/>
      </w:divBdr>
    </w:div>
    <w:div w:id="1831629275">
      <w:bodyDiv w:val="1"/>
      <w:marLeft w:val="0"/>
      <w:marRight w:val="0"/>
      <w:marTop w:val="0"/>
      <w:marBottom w:val="0"/>
      <w:divBdr>
        <w:top w:val="none" w:sz="0" w:space="0" w:color="auto"/>
        <w:left w:val="none" w:sz="0" w:space="0" w:color="auto"/>
        <w:bottom w:val="none" w:sz="0" w:space="0" w:color="auto"/>
        <w:right w:val="none" w:sz="0" w:space="0" w:color="auto"/>
      </w:divBdr>
    </w:div>
    <w:div w:id="1971327719">
      <w:bodyDiv w:val="1"/>
      <w:marLeft w:val="0"/>
      <w:marRight w:val="0"/>
      <w:marTop w:val="0"/>
      <w:marBottom w:val="0"/>
      <w:divBdr>
        <w:top w:val="none" w:sz="0" w:space="0" w:color="auto"/>
        <w:left w:val="none" w:sz="0" w:space="0" w:color="auto"/>
        <w:bottom w:val="none" w:sz="0" w:space="0" w:color="auto"/>
        <w:right w:val="none" w:sz="0" w:space="0" w:color="auto"/>
      </w:divBdr>
      <w:divsChild>
        <w:div w:id="1540389830">
          <w:marLeft w:val="0"/>
          <w:marRight w:val="0"/>
          <w:marTop w:val="0"/>
          <w:marBottom w:val="0"/>
          <w:divBdr>
            <w:top w:val="none" w:sz="0" w:space="0" w:color="auto"/>
            <w:left w:val="none" w:sz="0" w:space="0" w:color="auto"/>
            <w:bottom w:val="none" w:sz="0" w:space="0" w:color="auto"/>
            <w:right w:val="none" w:sz="0" w:space="0" w:color="auto"/>
          </w:divBdr>
        </w:div>
      </w:divsChild>
    </w:div>
    <w:div w:id="208247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kirdatetana@gmail.com" TargetMode="External"/><Relationship Id="rId7" Type="http://schemas.openxmlformats.org/officeDocument/2006/relationships/hyperlink" Target="http://www.parta.org/news/?news_id=237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2392</Words>
  <Characters>13640</Characters>
  <Application>Microsoft Macintosh Word</Application>
  <DocSecurity>0</DocSecurity>
  <Lines>113</Lines>
  <Paragraphs>31</Paragraphs>
  <ScaleCrop>false</ScaleCrop>
  <Company>Moto-Smart</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Dorodnyi</dc:creator>
  <cp:keywords/>
  <dc:description/>
  <cp:lastModifiedBy>Aleksandr Dorodnyi</cp:lastModifiedBy>
  <cp:revision>1</cp:revision>
  <cp:lastPrinted>2019-09-29T20:31:00Z</cp:lastPrinted>
  <dcterms:created xsi:type="dcterms:W3CDTF">2019-09-29T17:31:00Z</dcterms:created>
  <dcterms:modified xsi:type="dcterms:W3CDTF">2019-09-29T21:25:00Z</dcterms:modified>
</cp:coreProperties>
</file>