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841F1" w:rsidRDefault="00C56A78">
      <w:pPr>
        <w:tabs>
          <w:tab w:val="left" w:pos="1134"/>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УДК 336.6:339.9(043.2)</w:t>
      </w:r>
    </w:p>
    <w:p w14:paraId="00000002" w14:textId="77777777" w:rsidR="007841F1" w:rsidRDefault="00C56A78">
      <w:pPr>
        <w:tabs>
          <w:tab w:val="left" w:pos="1134"/>
        </w:tabs>
        <w:spacing w:after="0" w:line="360" w:lineRule="auto"/>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Козак І.О.</w:t>
      </w:r>
    </w:p>
    <w:p w14:paraId="00000003" w14:textId="77777777" w:rsidR="007841F1" w:rsidRDefault="00C56A78">
      <w:pPr>
        <w:tabs>
          <w:tab w:val="left" w:pos="1134"/>
        </w:tabs>
        <w:spacing w:after="0" w:line="36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студентка </w:t>
      </w:r>
      <w:proofErr w:type="spellStart"/>
      <w:r>
        <w:rPr>
          <w:rFonts w:ascii="Times New Roman" w:eastAsia="Times New Roman" w:hAnsi="Times New Roman" w:cs="Times New Roman"/>
          <w:sz w:val="24"/>
          <w:szCs w:val="24"/>
        </w:rPr>
        <w:t>бакалаврату</w:t>
      </w:r>
      <w:proofErr w:type="spellEnd"/>
      <w:r>
        <w:rPr>
          <w:rFonts w:ascii="Times New Roman" w:eastAsia="Times New Roman" w:hAnsi="Times New Roman" w:cs="Times New Roman"/>
          <w:sz w:val="24"/>
          <w:szCs w:val="24"/>
        </w:rPr>
        <w:t xml:space="preserve"> ФМВ НАУ</w:t>
      </w:r>
    </w:p>
    <w:p w14:paraId="00000004" w14:textId="77777777" w:rsidR="007841F1" w:rsidRDefault="00C56A78">
      <w:pPr>
        <w:tabs>
          <w:tab w:val="left" w:pos="1134"/>
        </w:tabs>
        <w:spacing w:after="0" w:line="360" w:lineRule="auto"/>
        <w:ind w:firstLine="720"/>
        <w:jc w:val="right"/>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i/>
          <w:sz w:val="24"/>
          <w:szCs w:val="24"/>
        </w:rPr>
        <w:t xml:space="preserve">                                                                                                          </w:t>
      </w:r>
    </w:p>
    <w:p w14:paraId="00000006" w14:textId="7B2C57AD" w:rsidR="007841F1" w:rsidRPr="00D44232" w:rsidRDefault="00D44232">
      <w:pPr>
        <w:pStyle w:val="1"/>
        <w:keepNext w:val="0"/>
        <w:keepLines w:val="0"/>
        <w:shd w:val="clear" w:color="auto" w:fill="FFFFFF"/>
        <w:tabs>
          <w:tab w:val="left" w:pos="1134"/>
        </w:tabs>
        <w:spacing w:before="0" w:after="0" w:line="360" w:lineRule="auto"/>
        <w:ind w:firstLine="720"/>
        <w:jc w:val="center"/>
        <w:rPr>
          <w:rFonts w:ascii="Times New Roman" w:eastAsia="Times New Roman" w:hAnsi="Times New Roman" w:cs="Times New Roman"/>
          <w:color w:val="auto"/>
          <w:sz w:val="24"/>
          <w:szCs w:val="24"/>
        </w:rPr>
      </w:pPr>
      <w:r w:rsidRPr="00D44232">
        <w:rPr>
          <w:rFonts w:ascii="Times New Roman" w:eastAsia="Times New Roman" w:hAnsi="Times New Roman" w:cs="Times New Roman"/>
          <w:color w:val="auto"/>
          <w:sz w:val="24"/>
          <w:szCs w:val="24"/>
        </w:rPr>
        <w:t>РОЛЬ ЕКОНОМІКИ В АНАЛІЗІ НАВКОЛИШНЬОГО СЕРЕДОВИЩА ТА СТАЛОГО РОЗВИТКУ</w:t>
      </w:r>
    </w:p>
    <w:p w14:paraId="00000007" w14:textId="77777777" w:rsidR="007841F1" w:rsidRDefault="007841F1">
      <w:pPr>
        <w:tabs>
          <w:tab w:val="left" w:pos="1134"/>
        </w:tabs>
        <w:spacing w:after="0" w:line="360" w:lineRule="auto"/>
        <w:ind w:firstLine="720"/>
        <w:jc w:val="right"/>
        <w:rPr>
          <w:rFonts w:ascii="Times New Roman" w:eastAsia="Times New Roman" w:hAnsi="Times New Roman" w:cs="Times New Roman"/>
          <w:b/>
          <w:smallCaps/>
          <w:sz w:val="24"/>
          <w:szCs w:val="24"/>
        </w:rPr>
      </w:pPr>
    </w:p>
    <w:p w14:paraId="00000008"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Екологічні науки зафіксували великі і тривожні зміни в системах Землі, в результаті зміни клімату і втрати </w:t>
      </w:r>
      <w:proofErr w:type="spellStart"/>
      <w:r>
        <w:rPr>
          <w:rFonts w:ascii="Times New Roman" w:eastAsia="Times New Roman" w:hAnsi="Times New Roman" w:cs="Times New Roman"/>
          <w:sz w:val="24"/>
          <w:szCs w:val="24"/>
        </w:rPr>
        <w:t>біорізноманіття</w:t>
      </w:r>
      <w:proofErr w:type="spellEnd"/>
      <w:r>
        <w:rPr>
          <w:rFonts w:ascii="Times New Roman" w:eastAsia="Times New Roman" w:hAnsi="Times New Roman" w:cs="Times New Roman"/>
          <w:sz w:val="24"/>
          <w:szCs w:val="24"/>
        </w:rPr>
        <w:t xml:space="preserve">, зміни гідрологічних </w:t>
      </w:r>
      <w:bookmarkStart w:id="1" w:name="_GoBack"/>
      <w:bookmarkEnd w:id="1"/>
      <w:r>
        <w:rPr>
          <w:rFonts w:ascii="Times New Roman" w:eastAsia="Times New Roman" w:hAnsi="Times New Roman" w:cs="Times New Roman"/>
          <w:sz w:val="24"/>
          <w:szCs w:val="24"/>
        </w:rPr>
        <w:t>і поживних циклів та виснаження природних ресурсів. Ці глобальні екологічні зміни можуть мати великі негативні наслідки для добробуту майбутнього людини і викликають питання про те, чи глобальна цивілізація стоїть на стійкому шляху чи можливо «надто багато споживає», виснажуючи життєво важливий природний капітал. Збільшення масштабів економічної активності та, як наслідок, зростаючий вплив на Землю виникають як від основних демографічних змін - включаючи зростання населення, зрушення у віковій структурі, урбанізацію, так і просторовий перерозподіл за рахунок міграції - і зростання на дохід на душу населення та зрушення у структурі споживання, наприклад, збільшення споживання м'яса із зростанням доходу.</w:t>
      </w:r>
    </w:p>
    <w:p w14:paraId="00000009"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Головним питанням в основі сталого розвитку є те, як розподілити кінцеві ресурси планети для задоволення "потреб сьогодення, не порушуючи здатності майбутніх поколінь задовольняти власні потреби".</w:t>
      </w:r>
    </w:p>
    <w:p w14:paraId="0000000A"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Центральним напрямком економіки є те, як розподілити обмежені ресурси для досягнення бажаних цілей. Дійсно, стандартним визначенням економіки є вивчення розподілу за дефіцитом. Більш конкретно, економіка вивчає виробництво, розподіл та споживання товарів і послуг, які є і ключовим рушієм розвитку (підвищення рівня життя населення через забезпечення продуктами харчування, житла та іншими основними потребами людини), і основною причиною поточних змін у земні системи.</w:t>
      </w:r>
    </w:p>
    <w:p w14:paraId="0000000B"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Економіка в поєднанні з науками про земну систему має вирішальне значення для розуміння як позитивних, так і негативних наслідків альтернатив та пов'язаних з цим компромісів. Економіка в поєднанні з іншими науками про суспільство та поведінку має вирішальне значення для розуміння того, як можна перенести поведінку людини на досягнення сталого розвитку. Економіка має добре розвинені галузі економіки: розвитку, екологічної економіки, екологічної економіки та економіки природних ресурсів, з великими об'єктами досліджень, що стосуються проблеми сталого розвитку.</w:t>
      </w:r>
    </w:p>
    <w:p w14:paraId="0000000C"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економічних принципів та емпіричних висновків повинно бути центральним компонентом у прагненні задовольнити прагнення людства до хорошого життя з </w:t>
      </w:r>
      <w:r>
        <w:rPr>
          <w:rFonts w:ascii="Times New Roman" w:eastAsia="Times New Roman" w:hAnsi="Times New Roman" w:cs="Times New Roman"/>
          <w:sz w:val="24"/>
          <w:szCs w:val="24"/>
        </w:rPr>
        <w:lastRenderedPageBreak/>
        <w:t>огляду на кінцеві ресурси Землі. Дійсно, велика робота економістів дає ключові уявлення про аспекти сталого розвитку. У кращому випадку ця робота інтегрує роботу інших природничих та соціальних наук у відповідні політиці рамки та демонструє багатий потенціал співпраці економістів, природознавців та інших соціальних науковців щодо проблем сталого розвитку.</w:t>
      </w:r>
    </w:p>
    <w:p w14:paraId="0000000D"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Наприклад, економісти розробили інтегровані економічні та кліматичні моделі для вирішення важливих питань політики щодо зміни клімату, таких як, наскільки і як швидко слід скоротити викиди парникових газів.</w:t>
      </w:r>
    </w:p>
    <w:p w14:paraId="0000000E"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2018 році Вільям </w:t>
      </w:r>
      <w:proofErr w:type="spellStart"/>
      <w:r>
        <w:rPr>
          <w:rFonts w:ascii="Times New Roman" w:eastAsia="Times New Roman" w:hAnsi="Times New Roman" w:cs="Times New Roman"/>
          <w:sz w:val="24"/>
          <w:szCs w:val="24"/>
        </w:rPr>
        <w:t>Нордхаус</w:t>
      </w:r>
      <w:proofErr w:type="spellEnd"/>
      <w:r>
        <w:rPr>
          <w:rFonts w:ascii="Times New Roman" w:eastAsia="Times New Roman" w:hAnsi="Times New Roman" w:cs="Times New Roman"/>
          <w:sz w:val="24"/>
          <w:szCs w:val="24"/>
        </w:rPr>
        <w:t xml:space="preserve"> розділив Нобелівську премію з економіки, значною мірою за свою </w:t>
      </w:r>
      <w:proofErr w:type="spellStart"/>
      <w:r>
        <w:rPr>
          <w:rFonts w:ascii="Times New Roman" w:eastAsia="Times New Roman" w:hAnsi="Times New Roman" w:cs="Times New Roman"/>
          <w:sz w:val="24"/>
          <w:szCs w:val="24"/>
        </w:rPr>
        <w:t>семінарну</w:t>
      </w:r>
      <w:proofErr w:type="spellEnd"/>
      <w:r>
        <w:rPr>
          <w:rFonts w:ascii="Times New Roman" w:eastAsia="Times New Roman" w:hAnsi="Times New Roman" w:cs="Times New Roman"/>
          <w:sz w:val="24"/>
          <w:szCs w:val="24"/>
        </w:rPr>
        <w:t xml:space="preserve"> роботу над такими моделями, які викликали великі дебати в рамках економіки з фундаментальних питань, таких як належна ставка дисконтування, а також з природничих наук щодо ймовірного масштабу збитків від зміни клімату.</w:t>
      </w:r>
    </w:p>
    <w:p w14:paraId="0000000F"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Ще один лауреат Нобелівської премії з економіки </w:t>
      </w:r>
      <w:proofErr w:type="spellStart"/>
      <w:r>
        <w:rPr>
          <w:rFonts w:ascii="Times New Roman" w:eastAsia="Times New Roman" w:hAnsi="Times New Roman" w:cs="Times New Roman"/>
          <w:sz w:val="24"/>
          <w:szCs w:val="24"/>
        </w:rPr>
        <w:t>Елінор</w:t>
      </w:r>
      <w:proofErr w:type="spellEnd"/>
      <w:r>
        <w:rPr>
          <w:rFonts w:ascii="Times New Roman" w:eastAsia="Times New Roman" w:hAnsi="Times New Roman" w:cs="Times New Roman"/>
          <w:sz w:val="24"/>
          <w:szCs w:val="24"/>
        </w:rPr>
        <w:t xml:space="preserve"> Остром використовував економічні моделі, щоб підкреслити важливість управління та інститутів для сталого використання загальних ресурсів власності. Зважаючи на велику роль економічної діяльності у спричиненні швидких змін у земних системах та масштабах виклику сталого розвитку, існує нагальна потреба у більш швидкій інтеграції економіки до основи сталого розвитку та більш швидкій інтеграції сталого розвитку в основу економіки.</w:t>
      </w:r>
    </w:p>
    <w:p w14:paraId="00000010"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Хотіла б відзначити ще один не мало важливий випуск, що містить збірку статей, представлених на колоквіумі «</w:t>
      </w:r>
      <w:proofErr w:type="spellStart"/>
      <w:r>
        <w:rPr>
          <w:rFonts w:ascii="Times New Roman" w:eastAsia="Times New Roman" w:hAnsi="Times New Roman" w:cs="Times New Roman"/>
          <w:sz w:val="24"/>
          <w:szCs w:val="24"/>
        </w:rPr>
        <w:t>Саклер</w:t>
      </w:r>
      <w:proofErr w:type="spellEnd"/>
      <w:r>
        <w:rPr>
          <w:rFonts w:ascii="Times New Roman" w:eastAsia="Times New Roman" w:hAnsi="Times New Roman" w:cs="Times New Roman"/>
          <w:sz w:val="24"/>
          <w:szCs w:val="24"/>
        </w:rPr>
        <w:t xml:space="preserve">» на тему «Економіка, навколишнє середовище та сталий розвиток», що відбувся в центрі </w:t>
      </w:r>
      <w:proofErr w:type="spellStart"/>
      <w:r>
        <w:rPr>
          <w:rFonts w:ascii="Times New Roman" w:eastAsia="Times New Roman" w:hAnsi="Times New Roman" w:cs="Times New Roman"/>
          <w:sz w:val="24"/>
          <w:szCs w:val="24"/>
        </w:rPr>
        <w:t>Бекмана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Ірвіні</w:t>
      </w:r>
      <w:proofErr w:type="spellEnd"/>
      <w:r>
        <w:rPr>
          <w:rFonts w:ascii="Times New Roman" w:eastAsia="Times New Roman" w:hAnsi="Times New Roman" w:cs="Times New Roman"/>
          <w:sz w:val="24"/>
          <w:szCs w:val="24"/>
        </w:rPr>
        <w:t>, штат Каліфорнія, у січні 2019 року , зв'язок глобальних змін довкілля та сталого розвитку.</w:t>
      </w:r>
    </w:p>
    <w:p w14:paraId="00000011"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Основною метою колоквіуму було висвітлити роботу талановитих економістів, які працюють в екологічній чи ресурсній економіці над проблемами сталого розвитку. Частина мотивації колоквіуму та публікації цього збірника статей полягає в тому, щоб переконати економістів у тому, що проблеми сталого розвитку є життєво важливими для глобального суспільства та становлять інтелектуальні виклики, які є рівними будь-якій темі, що зараз аналізується економістами.</w:t>
      </w:r>
    </w:p>
    <w:p w14:paraId="00000012"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Симпозіум мав три  основні теми:</w:t>
      </w:r>
    </w:p>
    <w:p w14:paraId="00000013" w14:textId="77777777" w:rsidR="007841F1" w:rsidRDefault="00C56A78">
      <w:pPr>
        <w:numPr>
          <w:ilvl w:val="0"/>
          <w:numId w:val="2"/>
        </w:numPr>
        <w:shd w:val="clear" w:color="auto" w:fill="FFFFFF"/>
        <w:tabs>
          <w:tab w:val="left" w:pos="1134"/>
        </w:tabs>
        <w:spacing w:after="0" w:line="360" w:lineRule="auto"/>
        <w:ind w:left="0" w:firstLine="709"/>
        <w:jc w:val="both"/>
        <w:rPr>
          <w:sz w:val="24"/>
          <w:szCs w:val="24"/>
        </w:rPr>
      </w:pPr>
      <w:proofErr w:type="spellStart"/>
      <w:r>
        <w:rPr>
          <w:rFonts w:ascii="Times New Roman" w:eastAsia="Times New Roman" w:hAnsi="Times New Roman" w:cs="Times New Roman"/>
          <w:sz w:val="24"/>
          <w:szCs w:val="24"/>
        </w:rPr>
        <w:t>екосистемні</w:t>
      </w:r>
      <w:proofErr w:type="spellEnd"/>
      <w:r>
        <w:rPr>
          <w:rFonts w:ascii="Times New Roman" w:eastAsia="Times New Roman" w:hAnsi="Times New Roman" w:cs="Times New Roman"/>
          <w:sz w:val="24"/>
          <w:szCs w:val="24"/>
        </w:rPr>
        <w:t xml:space="preserve"> послуги та природний капітал;</w:t>
      </w:r>
    </w:p>
    <w:p w14:paraId="00000014" w14:textId="77777777" w:rsidR="007841F1" w:rsidRDefault="00C56A78">
      <w:pPr>
        <w:numPr>
          <w:ilvl w:val="0"/>
          <w:numId w:val="2"/>
        </w:numPr>
        <w:shd w:val="clear" w:color="auto" w:fill="FFFFFF"/>
        <w:tabs>
          <w:tab w:val="left" w:pos="1134"/>
        </w:tabs>
        <w:spacing w:after="0" w:line="360" w:lineRule="auto"/>
        <w:ind w:left="0" w:firstLine="709"/>
        <w:jc w:val="both"/>
        <w:rPr>
          <w:sz w:val="24"/>
          <w:szCs w:val="24"/>
        </w:rPr>
      </w:pPr>
      <w:r>
        <w:rPr>
          <w:rFonts w:ascii="Times New Roman" w:eastAsia="Times New Roman" w:hAnsi="Times New Roman" w:cs="Times New Roman"/>
          <w:sz w:val="24"/>
          <w:szCs w:val="24"/>
        </w:rPr>
        <w:t>поведінкова економіка, політика та інституційний дизайн для сталого розвитку;</w:t>
      </w:r>
    </w:p>
    <w:p w14:paraId="00000015" w14:textId="77777777" w:rsidR="007841F1" w:rsidRDefault="00C56A78">
      <w:pPr>
        <w:numPr>
          <w:ilvl w:val="0"/>
          <w:numId w:val="2"/>
        </w:numPr>
        <w:shd w:val="clear" w:color="auto" w:fill="FFFFFF"/>
        <w:tabs>
          <w:tab w:val="left" w:pos="1134"/>
        </w:tabs>
        <w:spacing w:after="0" w:line="360" w:lineRule="auto"/>
        <w:ind w:left="0" w:firstLine="709"/>
        <w:jc w:val="both"/>
        <w:rPr>
          <w:sz w:val="24"/>
          <w:szCs w:val="24"/>
        </w:rPr>
      </w:pPr>
      <w:r>
        <w:rPr>
          <w:rFonts w:ascii="Times New Roman" w:eastAsia="Times New Roman" w:hAnsi="Times New Roman" w:cs="Times New Roman"/>
          <w:sz w:val="24"/>
          <w:szCs w:val="24"/>
        </w:rPr>
        <w:t>економічний розвиток та стійкість;</w:t>
      </w:r>
    </w:p>
    <w:p w14:paraId="00000016"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Екосистемні</w:t>
      </w:r>
      <w:proofErr w:type="spellEnd"/>
      <w:r>
        <w:rPr>
          <w:rFonts w:ascii="Times New Roman" w:eastAsia="Times New Roman" w:hAnsi="Times New Roman" w:cs="Times New Roman"/>
          <w:b/>
          <w:sz w:val="24"/>
          <w:szCs w:val="24"/>
        </w:rPr>
        <w:t xml:space="preserve"> послуги та природний капітал.</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Екосистемні</w:t>
      </w:r>
      <w:proofErr w:type="spellEnd"/>
      <w:r>
        <w:rPr>
          <w:rFonts w:ascii="Times New Roman" w:eastAsia="Times New Roman" w:hAnsi="Times New Roman" w:cs="Times New Roman"/>
          <w:sz w:val="24"/>
          <w:szCs w:val="24"/>
        </w:rPr>
        <w:t xml:space="preserve"> послуги - це внесок природи у добробут людини. </w:t>
      </w:r>
      <w:proofErr w:type="spellStart"/>
      <w:r>
        <w:rPr>
          <w:rFonts w:ascii="Times New Roman" w:eastAsia="Times New Roman" w:hAnsi="Times New Roman" w:cs="Times New Roman"/>
          <w:sz w:val="24"/>
          <w:szCs w:val="24"/>
        </w:rPr>
        <w:t>Екосистемні</w:t>
      </w:r>
      <w:proofErr w:type="spellEnd"/>
      <w:r>
        <w:rPr>
          <w:rFonts w:ascii="Times New Roman" w:eastAsia="Times New Roman" w:hAnsi="Times New Roman" w:cs="Times New Roman"/>
          <w:sz w:val="24"/>
          <w:szCs w:val="24"/>
        </w:rPr>
        <w:t xml:space="preserve"> послуги включають регулюючі послуги (наприклад, фільтрація забруднень, захист берегів, регулювання шкідників, запилення), послуги з матеріального забезпечення (наприклад, їжа, енергія, матеріали) та нематеріальні послуги </w:t>
      </w:r>
      <w:r>
        <w:rPr>
          <w:rFonts w:ascii="Times New Roman" w:eastAsia="Times New Roman" w:hAnsi="Times New Roman" w:cs="Times New Roman"/>
          <w:sz w:val="24"/>
          <w:szCs w:val="24"/>
        </w:rPr>
        <w:lastRenderedPageBreak/>
        <w:t xml:space="preserve">(наприклад, естетика, досвід, навчання, фізичне та психічне здоров'я, відпочинок). Різні види природного капіталу, часто в поєднанні з іншими формами капіталу, і людська праця надають </w:t>
      </w:r>
      <w:proofErr w:type="spellStart"/>
      <w:r>
        <w:rPr>
          <w:rFonts w:ascii="Times New Roman" w:eastAsia="Times New Roman" w:hAnsi="Times New Roman" w:cs="Times New Roman"/>
          <w:sz w:val="24"/>
          <w:szCs w:val="24"/>
        </w:rPr>
        <w:t>екосистемні</w:t>
      </w:r>
      <w:proofErr w:type="spellEnd"/>
      <w:r>
        <w:rPr>
          <w:rFonts w:ascii="Times New Roman" w:eastAsia="Times New Roman" w:hAnsi="Times New Roman" w:cs="Times New Roman"/>
          <w:sz w:val="24"/>
          <w:szCs w:val="24"/>
        </w:rPr>
        <w:t xml:space="preserve"> послуги. Знищення або погіршення природного капіталу може призвести до зменшення потоку </w:t>
      </w:r>
      <w:proofErr w:type="spellStart"/>
      <w:r>
        <w:rPr>
          <w:rFonts w:ascii="Times New Roman" w:eastAsia="Times New Roman" w:hAnsi="Times New Roman" w:cs="Times New Roman"/>
          <w:sz w:val="24"/>
          <w:szCs w:val="24"/>
        </w:rPr>
        <w:t>екосистемних</w:t>
      </w:r>
      <w:proofErr w:type="spellEnd"/>
      <w:r>
        <w:rPr>
          <w:rFonts w:ascii="Times New Roman" w:eastAsia="Times New Roman" w:hAnsi="Times New Roman" w:cs="Times New Roman"/>
          <w:sz w:val="24"/>
          <w:szCs w:val="24"/>
        </w:rPr>
        <w:t xml:space="preserve"> послуг, що матиме наслідки негативного впливу на добробут людини.</w:t>
      </w:r>
    </w:p>
    <w:p w14:paraId="00000017"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Дослідження економістів у поєднанні з екологами та іншими науковцями-природознавцями має важливе значення для того, щоб вийти за межі просто перерахування видів </w:t>
      </w:r>
      <w:proofErr w:type="spellStart"/>
      <w:r>
        <w:rPr>
          <w:rFonts w:ascii="Times New Roman" w:eastAsia="Times New Roman" w:hAnsi="Times New Roman" w:cs="Times New Roman"/>
          <w:sz w:val="24"/>
          <w:szCs w:val="24"/>
        </w:rPr>
        <w:t>екосистемних</w:t>
      </w:r>
      <w:proofErr w:type="spellEnd"/>
      <w:r>
        <w:rPr>
          <w:rFonts w:ascii="Times New Roman" w:eastAsia="Times New Roman" w:hAnsi="Times New Roman" w:cs="Times New Roman"/>
          <w:sz w:val="24"/>
          <w:szCs w:val="24"/>
        </w:rPr>
        <w:t xml:space="preserve"> послуг та природного капіталу, щоб зрозуміти значення потоку послуг або запасів капіталу з точки зору їх внеску в людину благополуччя. Комплексне економіко-екологічне моделювання може сформувати розуміння компромісів, що виникають в результаті дій, що змінюють екосистеми, та показати, як зміни в екосистемах призводять до зміни вартості потоку </w:t>
      </w:r>
      <w:proofErr w:type="spellStart"/>
      <w:r>
        <w:rPr>
          <w:rFonts w:ascii="Times New Roman" w:eastAsia="Times New Roman" w:hAnsi="Times New Roman" w:cs="Times New Roman"/>
          <w:sz w:val="24"/>
          <w:szCs w:val="24"/>
        </w:rPr>
        <w:t>екосистемних</w:t>
      </w:r>
      <w:proofErr w:type="spellEnd"/>
      <w:r>
        <w:rPr>
          <w:rFonts w:ascii="Times New Roman" w:eastAsia="Times New Roman" w:hAnsi="Times New Roman" w:cs="Times New Roman"/>
          <w:sz w:val="24"/>
          <w:szCs w:val="24"/>
        </w:rPr>
        <w:t xml:space="preserve"> послуг та запасу природного капіталу. Приклади інтегрованої роботи, що вивчають цінність </w:t>
      </w:r>
      <w:proofErr w:type="spellStart"/>
      <w:r>
        <w:rPr>
          <w:rFonts w:ascii="Times New Roman" w:eastAsia="Times New Roman" w:hAnsi="Times New Roman" w:cs="Times New Roman"/>
          <w:sz w:val="24"/>
          <w:szCs w:val="24"/>
        </w:rPr>
        <w:t>екосистемних</w:t>
      </w:r>
      <w:proofErr w:type="spellEnd"/>
      <w:r>
        <w:rPr>
          <w:rFonts w:ascii="Times New Roman" w:eastAsia="Times New Roman" w:hAnsi="Times New Roman" w:cs="Times New Roman"/>
          <w:sz w:val="24"/>
          <w:szCs w:val="24"/>
        </w:rPr>
        <w:t xml:space="preserve"> послуг та компромісів, існують на національному рівні та місцевому та регіональному рівнях , але ще належить зробити багато роботи.</w:t>
      </w:r>
    </w:p>
    <w:p w14:paraId="00000018"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Економіка поведінки, політика та інституційний дизайн для сталого розвитку. </w:t>
      </w:r>
      <w:r>
        <w:rPr>
          <w:rFonts w:ascii="Times New Roman" w:eastAsia="Times New Roman" w:hAnsi="Times New Roman" w:cs="Times New Roman"/>
          <w:sz w:val="24"/>
          <w:szCs w:val="24"/>
        </w:rPr>
        <w:t>Досягнення сталого розвитку потребуватиме змін у поведінці та діях людини у відношенні до навколишнього середовища. У багатьох важливих питаннях охорони навколишнього середовища та ресурсів є елементи "трагедії загалу", коли люди, що дотримуються власних інтересів, призводять до вкрай неефективних результатів, оскільки люди ігнорують зовнішні витрати (або вигоди) своїх дій щодо інших. І стандартна, і поведінкова економіка мають багато чого запропонувати для розуміння того, що мотивує поведінку особистості та групи, як структурувати стимули для переведення поведінки у бажаних напрямках та як розробити політику та інститути для досягнення бажаних суспільних результатів .</w:t>
      </w:r>
    </w:p>
    <w:p w14:paraId="00000019"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Економічний розвиток та стійкість. </w:t>
      </w:r>
      <w:r>
        <w:rPr>
          <w:rFonts w:ascii="Times New Roman" w:eastAsia="Times New Roman" w:hAnsi="Times New Roman" w:cs="Times New Roman"/>
          <w:sz w:val="24"/>
          <w:szCs w:val="24"/>
        </w:rPr>
        <w:t>Сталий розвиток - це не лише стійкість у розумінні того, як підтримувати довкілля. Сталий розвиток - це те, як одночасно полегшити бідність / покращити матеріальний рівень життя та підтримувати або підвищувати життєво важливий природний капітал, необхідний для майбутнього добробуту. Значна частина роботи в галузі екологічних наук зосереджується на екологічній стійкості, тоді як значна частина економіки розвитку зосереджена на зменшенні бідності. Прогрес у сталому розвитку вимагає інтеграції досліджень у розвитку та навколишньому  середовищі.</w:t>
      </w:r>
    </w:p>
    <w:p w14:paraId="0000001A"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Заходи сталого розвитку. </w:t>
      </w:r>
      <w:r>
        <w:rPr>
          <w:rFonts w:ascii="Times New Roman" w:eastAsia="Times New Roman" w:hAnsi="Times New Roman" w:cs="Times New Roman"/>
          <w:sz w:val="24"/>
          <w:szCs w:val="24"/>
        </w:rPr>
        <w:t xml:space="preserve">Економісти розробили заходи інклюзивного багатства, які намагаються виміряти вартість усіх активів, включаючи природний капітал, людський капітал та виробничий капітал Важкою проблемою з емпіричними заходами інклюзивного багатства є правильна оцінка природного капіталу, для якого немає ринкової вартості (див. Вищезазначений виклик щодо оцінки </w:t>
      </w:r>
      <w:proofErr w:type="spellStart"/>
      <w:r>
        <w:rPr>
          <w:rFonts w:ascii="Times New Roman" w:eastAsia="Times New Roman" w:hAnsi="Times New Roman" w:cs="Times New Roman"/>
          <w:sz w:val="24"/>
          <w:szCs w:val="24"/>
        </w:rPr>
        <w:t>екосистемних</w:t>
      </w:r>
      <w:proofErr w:type="spellEnd"/>
      <w:r>
        <w:rPr>
          <w:rFonts w:ascii="Times New Roman" w:eastAsia="Times New Roman" w:hAnsi="Times New Roman" w:cs="Times New Roman"/>
          <w:sz w:val="24"/>
          <w:szCs w:val="24"/>
        </w:rPr>
        <w:t xml:space="preserve"> послуг та природного капіталу). В даний </w:t>
      </w:r>
      <w:r>
        <w:rPr>
          <w:rFonts w:ascii="Times New Roman" w:eastAsia="Times New Roman" w:hAnsi="Times New Roman" w:cs="Times New Roman"/>
          <w:sz w:val="24"/>
          <w:szCs w:val="24"/>
        </w:rPr>
        <w:lastRenderedPageBreak/>
        <w:t xml:space="preserve">час спроби вимірювати інклюзивне багатство включають лише частину природного капіталу, як правило, включаючи лише значення природного капіталу, пов'язані з товарами природного ресурсу та вуглецем. </w:t>
      </w:r>
    </w:p>
    <w:p w14:paraId="0000001B" w14:textId="77777777" w:rsidR="007841F1" w:rsidRDefault="00C56A78">
      <w:pPr>
        <w:shd w:val="clear" w:color="auto" w:fill="FFFFFF"/>
        <w:tabs>
          <w:tab w:val="left" w:pos="1134"/>
        </w:tabs>
        <w:spacing w:after="0" w:line="360" w:lineRule="auto"/>
        <w:ind w:firstLine="720"/>
        <w:jc w:val="both"/>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b/>
          <w:sz w:val="24"/>
          <w:szCs w:val="24"/>
        </w:rPr>
        <w:t xml:space="preserve">Сценарії та майбутні тенденції. </w:t>
      </w:r>
      <w:r>
        <w:rPr>
          <w:rFonts w:ascii="Times New Roman" w:eastAsia="Times New Roman" w:hAnsi="Times New Roman" w:cs="Times New Roman"/>
          <w:sz w:val="24"/>
          <w:szCs w:val="24"/>
        </w:rPr>
        <w:t xml:space="preserve">Глобальні оцінки стану навколишнього середовища та тенденції, проведені такими структурами, як Міжурядова група з питань зміни клімату, оцінка екосистеми тисячоліття та Міжурядова науково-політична платформа щодо </w:t>
      </w:r>
      <w:proofErr w:type="spellStart"/>
      <w:r>
        <w:rPr>
          <w:rFonts w:ascii="Times New Roman" w:eastAsia="Times New Roman" w:hAnsi="Times New Roman" w:cs="Times New Roman"/>
          <w:sz w:val="24"/>
          <w:szCs w:val="24"/>
        </w:rPr>
        <w:t>біорізноманіття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екосистемних</w:t>
      </w:r>
      <w:proofErr w:type="spellEnd"/>
      <w:r>
        <w:rPr>
          <w:rFonts w:ascii="Times New Roman" w:eastAsia="Times New Roman" w:hAnsi="Times New Roman" w:cs="Times New Roman"/>
          <w:sz w:val="24"/>
          <w:szCs w:val="24"/>
        </w:rPr>
        <w:t xml:space="preserve"> послуг, використовують сценарії для опису майбутніх траєкторій. Ці сценарії часто базуються на думці експертів і не мають оцінок щодо ймовірності виникнення такої траєкторії. </w:t>
      </w:r>
    </w:p>
    <w:p w14:paraId="0000001C" w14:textId="77777777" w:rsidR="007841F1" w:rsidRPr="00C56A78" w:rsidRDefault="00C56A78" w:rsidP="00C56A78">
      <w:pPr>
        <w:shd w:val="clear" w:color="auto" w:fill="FFFFFF"/>
        <w:tabs>
          <w:tab w:val="left" w:pos="1134"/>
        </w:tabs>
        <w:spacing w:after="0" w:line="360" w:lineRule="auto"/>
        <w:ind w:firstLine="720"/>
        <w:jc w:val="both"/>
        <w:rPr>
          <w:rFonts w:ascii="Times New Roman" w:eastAsia="Times New Roman" w:hAnsi="Times New Roman" w:cs="Times New Roman"/>
          <w:sz w:val="24"/>
          <w:szCs w:val="24"/>
        </w:rPr>
      </w:pPr>
      <w:bookmarkStart w:id="3" w:name="_1fob9te" w:colFirst="0" w:colLast="0"/>
      <w:bookmarkEnd w:id="3"/>
      <w:r w:rsidRPr="00C56A78">
        <w:rPr>
          <w:rFonts w:ascii="Times New Roman" w:eastAsia="Times New Roman" w:hAnsi="Times New Roman" w:cs="Times New Roman"/>
          <w:sz w:val="24"/>
          <w:szCs w:val="24"/>
        </w:rPr>
        <w:t>Таким чином, проблема досягнення сталого розвитку є великою та нагальною. Основні постійні зміни в земних системах можуть спричинити великі негативні наслідки для добробуту людини. Як зменшити бідність та подолати зростаючу нерівність в умовах цих екологічних змін, поруч із екологічними вимірами виникають важливі соціальні та економічні аспекти сталого розвитку. Існують сильні аргументи для того, щоб докласти більших зусиль для підвищення розуміння екологічних, соціальних та економічних вимірів сталого розвитку, що потребуватиме більшої інтеграції економіки, соціальних наук загалом та природничих наук.</w:t>
      </w:r>
    </w:p>
    <w:p w14:paraId="0000001D" w14:textId="77777777" w:rsidR="007841F1" w:rsidRPr="00C56A78" w:rsidRDefault="00C56A78" w:rsidP="00C56A78">
      <w:pPr>
        <w:shd w:val="clear" w:color="auto" w:fill="FFFFFF"/>
        <w:tabs>
          <w:tab w:val="left" w:pos="1134"/>
        </w:tabs>
        <w:spacing w:after="0" w:line="360" w:lineRule="auto"/>
        <w:ind w:firstLine="720"/>
        <w:jc w:val="center"/>
        <w:rPr>
          <w:rFonts w:ascii="Times New Roman" w:eastAsia="Times New Roman" w:hAnsi="Times New Roman" w:cs="Times New Roman"/>
          <w:sz w:val="24"/>
          <w:szCs w:val="24"/>
        </w:rPr>
      </w:pPr>
      <w:bookmarkStart w:id="4" w:name="_3znysh7" w:colFirst="0" w:colLast="0"/>
      <w:bookmarkEnd w:id="4"/>
      <w:r w:rsidRPr="00C56A78">
        <w:rPr>
          <w:rFonts w:ascii="Times New Roman" w:hAnsi="Times New Roman" w:cs="Times New Roman"/>
          <w:b/>
          <w:sz w:val="24"/>
          <w:szCs w:val="24"/>
        </w:rPr>
        <w:t>Список використаної літератури</w:t>
      </w:r>
    </w:p>
    <w:p w14:paraId="0000001E" w14:textId="5468526C" w:rsidR="007841F1" w:rsidRPr="00C56A78" w:rsidRDefault="00C56A78" w:rsidP="00C56A78">
      <w:pPr>
        <w:numPr>
          <w:ilvl w:val="0"/>
          <w:numId w:val="1"/>
        </w:numPr>
        <w:pBdr>
          <w:top w:val="none" w:sz="0" w:space="3" w:color="000000"/>
          <w:bottom w:val="none" w:sz="0" w:space="3" w:color="000000"/>
          <w:between w:val="none" w:sz="0" w:space="3" w:color="000000"/>
        </w:pBdr>
        <w:shd w:val="clear" w:color="auto" w:fill="FFFFFF"/>
        <w:tabs>
          <w:tab w:val="left" w:pos="1134"/>
        </w:tabs>
        <w:spacing w:after="0" w:line="360" w:lineRule="auto"/>
        <w:ind w:left="0" w:firstLine="720"/>
        <w:jc w:val="both"/>
        <w:rPr>
          <w:rFonts w:ascii="Times New Roman" w:eastAsia="Times New Roman" w:hAnsi="Times New Roman" w:cs="Times New Roman"/>
          <w:sz w:val="24"/>
          <w:szCs w:val="24"/>
        </w:rPr>
      </w:pPr>
      <w:proofErr w:type="spellStart"/>
      <w:r w:rsidRPr="00C56A78">
        <w:rPr>
          <w:rFonts w:ascii="Times New Roman" w:eastAsia="Times New Roman" w:hAnsi="Times New Roman" w:cs="Times New Roman"/>
          <w:sz w:val="24"/>
          <w:szCs w:val="24"/>
        </w:rPr>
        <w:t>Баканов</w:t>
      </w:r>
      <w:proofErr w:type="spellEnd"/>
      <w:r w:rsidRPr="00C56A78">
        <w:rPr>
          <w:rFonts w:ascii="Times New Roman" w:eastAsia="Times New Roman" w:hAnsi="Times New Roman" w:cs="Times New Roman"/>
          <w:sz w:val="24"/>
          <w:szCs w:val="24"/>
        </w:rPr>
        <w:t xml:space="preserve"> М.І., Шеремет А.Д. Теорія економічного аналізу: підручник. - М .: Фінанси і статистик</w:t>
      </w:r>
      <w:r>
        <w:rPr>
          <w:rFonts w:ascii="Times New Roman" w:eastAsia="Times New Roman" w:hAnsi="Times New Roman" w:cs="Times New Roman"/>
          <w:sz w:val="24"/>
          <w:szCs w:val="24"/>
        </w:rPr>
        <w:t>а, 2016</w:t>
      </w:r>
      <w:r w:rsidRPr="00C56A78">
        <w:rPr>
          <w:rFonts w:ascii="Times New Roman" w:eastAsia="Times New Roman" w:hAnsi="Times New Roman" w:cs="Times New Roman"/>
          <w:sz w:val="24"/>
          <w:szCs w:val="24"/>
        </w:rPr>
        <w:t xml:space="preserve"> [Електронний ресурс]. — Режим доступу: </w:t>
      </w:r>
      <w:hyperlink r:id="rId6">
        <w:r w:rsidRPr="00C56A78">
          <w:rPr>
            <w:rFonts w:ascii="Times New Roman" w:eastAsia="Times New Roman" w:hAnsi="Times New Roman" w:cs="Times New Roman"/>
            <w:sz w:val="24"/>
            <w:szCs w:val="24"/>
          </w:rPr>
          <w:t>http://eprints.kname.edu.ua</w:t>
        </w:r>
      </w:hyperlink>
      <w:r>
        <w:rPr>
          <w:rFonts w:ascii="Times New Roman" w:eastAsia="Times New Roman" w:hAnsi="Times New Roman" w:cs="Times New Roman"/>
          <w:sz w:val="24"/>
          <w:szCs w:val="24"/>
        </w:rPr>
        <w:t>.</w:t>
      </w:r>
    </w:p>
    <w:p w14:paraId="0000001F" w14:textId="6BA88AA5" w:rsidR="007841F1" w:rsidRPr="00C56A78" w:rsidRDefault="00C56A78" w:rsidP="00C56A78">
      <w:pPr>
        <w:numPr>
          <w:ilvl w:val="0"/>
          <w:numId w:val="1"/>
        </w:numPr>
        <w:pBdr>
          <w:top w:val="none" w:sz="0" w:space="3" w:color="000000"/>
          <w:bottom w:val="none" w:sz="0" w:space="3" w:color="000000"/>
          <w:between w:val="none" w:sz="0" w:space="3" w:color="000000"/>
        </w:pBdr>
        <w:shd w:val="clear" w:color="auto" w:fill="FFFFFF"/>
        <w:tabs>
          <w:tab w:val="left" w:pos="1134"/>
        </w:tabs>
        <w:spacing w:after="0" w:line="360" w:lineRule="auto"/>
        <w:ind w:left="0" w:firstLine="720"/>
        <w:jc w:val="both"/>
        <w:rPr>
          <w:rFonts w:ascii="Times New Roman" w:eastAsia="Times New Roman" w:hAnsi="Times New Roman" w:cs="Times New Roman"/>
          <w:sz w:val="24"/>
          <w:szCs w:val="24"/>
        </w:rPr>
      </w:pPr>
      <w:r w:rsidRPr="00C56A78">
        <w:rPr>
          <w:rFonts w:ascii="Times New Roman" w:eastAsia="Times New Roman" w:hAnsi="Times New Roman" w:cs="Times New Roman"/>
          <w:sz w:val="24"/>
          <w:szCs w:val="24"/>
        </w:rPr>
        <w:t xml:space="preserve">Савицька Г.В. Аналіз господарської діяльності підприємства - Мінськ: ТОВ "Нове знання", [Електронний ресурс]. — Режим доступу: </w:t>
      </w:r>
      <w:hyperlink r:id="rId7">
        <w:r w:rsidRPr="00C56A78">
          <w:rPr>
            <w:rFonts w:ascii="Times New Roman" w:eastAsia="Times New Roman" w:hAnsi="Times New Roman" w:cs="Times New Roman"/>
            <w:sz w:val="24"/>
            <w:szCs w:val="24"/>
          </w:rPr>
          <w:t>http://epi.cc.ua/analiz-hozyaystvennoy</w:t>
        </w:r>
      </w:hyperlink>
      <w:r>
        <w:rPr>
          <w:rFonts w:ascii="Times New Roman" w:eastAsia="Times New Roman" w:hAnsi="Times New Roman" w:cs="Times New Roman"/>
          <w:sz w:val="24"/>
          <w:szCs w:val="24"/>
        </w:rPr>
        <w:t>.</w:t>
      </w:r>
    </w:p>
    <w:p w14:paraId="00000020" w14:textId="1A06C593" w:rsidR="007841F1" w:rsidRPr="00C56A78" w:rsidRDefault="00C56A78" w:rsidP="00C56A78">
      <w:pPr>
        <w:numPr>
          <w:ilvl w:val="0"/>
          <w:numId w:val="1"/>
        </w:numPr>
        <w:pBdr>
          <w:top w:val="none" w:sz="0" w:space="3" w:color="000000"/>
          <w:bottom w:val="none" w:sz="0" w:space="3" w:color="000000"/>
          <w:between w:val="none" w:sz="0" w:space="3" w:color="000000"/>
        </w:pBdr>
        <w:shd w:val="clear" w:color="auto" w:fill="FFFFFF"/>
        <w:tabs>
          <w:tab w:val="left" w:pos="1134"/>
        </w:tabs>
        <w:spacing w:after="0" w:line="360" w:lineRule="auto"/>
        <w:ind w:left="0" w:firstLine="720"/>
        <w:jc w:val="both"/>
        <w:rPr>
          <w:rFonts w:ascii="Times New Roman" w:eastAsia="Times New Roman" w:hAnsi="Times New Roman" w:cs="Times New Roman"/>
          <w:sz w:val="24"/>
          <w:szCs w:val="24"/>
        </w:rPr>
      </w:pPr>
      <w:proofErr w:type="spellStart"/>
      <w:r w:rsidRPr="00C56A78">
        <w:rPr>
          <w:rFonts w:ascii="Times New Roman" w:eastAsia="Times New Roman" w:hAnsi="Times New Roman" w:cs="Times New Roman"/>
          <w:sz w:val="24"/>
          <w:szCs w:val="24"/>
        </w:rPr>
        <w:t>Любушин</w:t>
      </w:r>
      <w:proofErr w:type="spellEnd"/>
      <w:r w:rsidRPr="00C56A78">
        <w:rPr>
          <w:rFonts w:ascii="Times New Roman" w:eastAsia="Times New Roman" w:hAnsi="Times New Roman" w:cs="Times New Roman"/>
          <w:sz w:val="24"/>
          <w:szCs w:val="24"/>
        </w:rPr>
        <w:t xml:space="preserve"> Н.П. Аналіз фінансово-економічної діяльності підприємств</w:t>
      </w:r>
      <w:r>
        <w:rPr>
          <w:rFonts w:ascii="Times New Roman" w:eastAsia="Times New Roman" w:hAnsi="Times New Roman" w:cs="Times New Roman"/>
          <w:sz w:val="24"/>
          <w:szCs w:val="24"/>
        </w:rPr>
        <w:t>а. - М .: Фінанси і кредит, 2015</w:t>
      </w:r>
      <w:r w:rsidRPr="00C56A78">
        <w:rPr>
          <w:rFonts w:ascii="Times New Roman" w:eastAsia="Times New Roman" w:hAnsi="Times New Roman" w:cs="Times New Roman"/>
          <w:sz w:val="24"/>
          <w:szCs w:val="24"/>
        </w:rPr>
        <w:t xml:space="preserve">, [Електронний ресурс]. — Режим доступу: </w:t>
      </w:r>
      <w:hyperlink r:id="rId8">
        <w:r w:rsidRPr="00C56A78">
          <w:rPr>
            <w:rFonts w:ascii="Times New Roman" w:eastAsia="Times New Roman" w:hAnsi="Times New Roman" w:cs="Times New Roman"/>
            <w:sz w:val="24"/>
            <w:szCs w:val="24"/>
          </w:rPr>
          <w:t>https://ela.kpi.ua/bitstream</w:t>
        </w:r>
      </w:hyperlink>
      <w:r>
        <w:rPr>
          <w:rFonts w:ascii="Times New Roman" w:eastAsia="Times New Roman" w:hAnsi="Times New Roman" w:cs="Times New Roman"/>
          <w:sz w:val="24"/>
          <w:szCs w:val="24"/>
        </w:rPr>
        <w:t>.</w:t>
      </w:r>
    </w:p>
    <w:p w14:paraId="00000021" w14:textId="0E884A3D" w:rsidR="007841F1" w:rsidRPr="00C56A78" w:rsidRDefault="00C56A78" w:rsidP="00C56A78">
      <w:pPr>
        <w:numPr>
          <w:ilvl w:val="0"/>
          <w:numId w:val="1"/>
        </w:numPr>
        <w:pBdr>
          <w:top w:val="none" w:sz="0" w:space="3" w:color="000000"/>
          <w:bottom w:val="none" w:sz="0" w:space="3" w:color="000000"/>
          <w:between w:val="none" w:sz="0" w:space="3" w:color="000000"/>
        </w:pBdr>
        <w:shd w:val="clear" w:color="auto" w:fill="FFFFFF"/>
        <w:tabs>
          <w:tab w:val="left" w:pos="1134"/>
        </w:tabs>
        <w:spacing w:after="0" w:line="360" w:lineRule="auto"/>
        <w:ind w:left="0" w:firstLine="720"/>
        <w:jc w:val="both"/>
        <w:rPr>
          <w:rFonts w:ascii="Times New Roman" w:eastAsia="Times New Roman" w:hAnsi="Times New Roman" w:cs="Times New Roman"/>
          <w:sz w:val="24"/>
          <w:szCs w:val="24"/>
        </w:rPr>
      </w:pPr>
      <w:proofErr w:type="spellStart"/>
      <w:r w:rsidRPr="00C56A78">
        <w:rPr>
          <w:rFonts w:ascii="Times New Roman" w:eastAsia="Times New Roman" w:hAnsi="Times New Roman" w:cs="Times New Roman"/>
          <w:sz w:val="24"/>
          <w:szCs w:val="24"/>
        </w:rPr>
        <w:t>Ecosystem</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Assessment</w:t>
      </w:r>
      <w:proofErr w:type="spellEnd"/>
      <w:r w:rsidRPr="00C56A78">
        <w:rPr>
          <w:rFonts w:ascii="Times New Roman" w:eastAsia="Times New Roman" w:hAnsi="Times New Roman" w:cs="Times New Roman"/>
          <w:sz w:val="24"/>
          <w:szCs w:val="24"/>
        </w:rPr>
        <w:t xml:space="preserve">. 2005. </w:t>
      </w:r>
      <w:proofErr w:type="spellStart"/>
      <w:r w:rsidRPr="00C56A78">
        <w:rPr>
          <w:rFonts w:ascii="Times New Roman" w:eastAsia="Times New Roman" w:hAnsi="Times New Roman" w:cs="Times New Roman"/>
          <w:sz w:val="24"/>
          <w:szCs w:val="24"/>
        </w:rPr>
        <w:t>Ecosystem</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and</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Human</w:t>
      </w:r>
      <w:proofErr w:type="spellEnd"/>
      <w:r w:rsidRPr="00C56A78">
        <w:rPr>
          <w:rFonts w:ascii="Times New Roman" w:eastAsia="Times New Roman" w:hAnsi="Times New Roman" w:cs="Times New Roman"/>
          <w:sz w:val="24"/>
          <w:szCs w:val="24"/>
        </w:rPr>
        <w:t xml:space="preserve"> Well-</w:t>
      </w:r>
      <w:proofErr w:type="spellStart"/>
      <w:r w:rsidRPr="00C56A78">
        <w:rPr>
          <w:rFonts w:ascii="Times New Roman" w:eastAsia="Times New Roman" w:hAnsi="Times New Roman" w:cs="Times New Roman"/>
          <w:sz w:val="24"/>
          <w:szCs w:val="24"/>
        </w:rPr>
        <w:t>being</w:t>
      </w:r>
      <w:proofErr w:type="spellEnd"/>
      <w:r w:rsidRPr="00C56A78">
        <w:rPr>
          <w:rFonts w:ascii="Times New Roman" w:eastAsia="Times New Roman" w:hAnsi="Times New Roman" w:cs="Times New Roman"/>
          <w:sz w:val="24"/>
          <w:szCs w:val="24"/>
        </w:rPr>
        <w:t>:</w:t>
      </w:r>
      <w:proofErr w:type="spellStart"/>
      <w:r w:rsidRPr="00C56A78">
        <w:rPr>
          <w:rFonts w:ascii="Times New Roman" w:eastAsia="Times New Roman" w:hAnsi="Times New Roman" w:cs="Times New Roman"/>
          <w:sz w:val="24"/>
          <w:szCs w:val="24"/>
        </w:rPr>
        <w:t>Synthesis</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Island</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Press</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Washington</w:t>
      </w:r>
      <w:proofErr w:type="spellEnd"/>
      <w:r w:rsidRPr="00C56A78">
        <w:rPr>
          <w:rFonts w:ascii="Times New Roman" w:eastAsia="Times New Roman" w:hAnsi="Times New Roman" w:cs="Times New Roman"/>
          <w:sz w:val="24"/>
          <w:szCs w:val="24"/>
        </w:rPr>
        <w:t xml:space="preserve">, DC. [Електронний ресурс]. – Режим доступу: - </w:t>
      </w:r>
      <w:hyperlink r:id="rId9">
        <w:r w:rsidRPr="00C56A78">
          <w:rPr>
            <w:rFonts w:ascii="Times New Roman" w:eastAsia="Times New Roman" w:hAnsi="Times New Roman" w:cs="Times New Roman"/>
            <w:sz w:val="24"/>
            <w:szCs w:val="24"/>
          </w:rPr>
          <w:t>http://www.maweb.org/documents/document.791.aspx.pdf</w:t>
        </w:r>
      </w:hyperlink>
      <w:r>
        <w:rPr>
          <w:rFonts w:ascii="Times New Roman" w:eastAsia="Times New Roman" w:hAnsi="Times New Roman" w:cs="Times New Roman"/>
          <w:sz w:val="24"/>
          <w:szCs w:val="24"/>
        </w:rPr>
        <w:t>.</w:t>
      </w:r>
    </w:p>
    <w:p w14:paraId="00000022" w14:textId="68F4B31D" w:rsidR="007841F1" w:rsidRPr="00C56A78" w:rsidRDefault="00C56A78" w:rsidP="00C56A78">
      <w:pPr>
        <w:numPr>
          <w:ilvl w:val="0"/>
          <w:numId w:val="1"/>
        </w:numPr>
        <w:pBdr>
          <w:top w:val="none" w:sz="0" w:space="3" w:color="000000"/>
          <w:bottom w:val="none" w:sz="0" w:space="3" w:color="000000"/>
          <w:between w:val="none" w:sz="0" w:space="3" w:color="000000"/>
        </w:pBdr>
        <w:shd w:val="clear" w:color="auto" w:fill="FFFFFF"/>
        <w:tabs>
          <w:tab w:val="left" w:pos="1134"/>
        </w:tabs>
        <w:spacing w:after="0" w:line="360" w:lineRule="auto"/>
        <w:ind w:left="0" w:firstLine="720"/>
        <w:jc w:val="both"/>
        <w:rPr>
          <w:rFonts w:ascii="Times New Roman" w:eastAsia="Times New Roman" w:hAnsi="Times New Roman" w:cs="Times New Roman"/>
          <w:sz w:val="24"/>
          <w:szCs w:val="24"/>
        </w:rPr>
      </w:pPr>
      <w:proofErr w:type="spellStart"/>
      <w:r w:rsidRPr="00C56A78">
        <w:rPr>
          <w:rFonts w:ascii="Times New Roman" w:eastAsia="Times New Roman" w:hAnsi="Times New Roman" w:cs="Times New Roman"/>
          <w:sz w:val="24"/>
          <w:szCs w:val="24"/>
        </w:rPr>
        <w:t>Secretariat</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of</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the</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Ramsar</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Convention</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on</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Wetlands</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and</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the</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World</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Health</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Organization</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Gland</w:t>
      </w:r>
      <w:proofErr w:type="spellEnd"/>
      <w:r w:rsidRPr="00C56A78">
        <w:rPr>
          <w:rFonts w:ascii="Times New Roman" w:eastAsia="Times New Roman" w:hAnsi="Times New Roman" w:cs="Times New Roman"/>
          <w:sz w:val="24"/>
          <w:szCs w:val="24"/>
        </w:rPr>
        <w:t xml:space="preserve"> </w:t>
      </w:r>
      <w:proofErr w:type="spellStart"/>
      <w:r w:rsidRPr="00C56A78">
        <w:rPr>
          <w:rFonts w:ascii="Times New Roman" w:eastAsia="Times New Roman" w:hAnsi="Times New Roman" w:cs="Times New Roman"/>
          <w:sz w:val="24"/>
          <w:szCs w:val="24"/>
        </w:rPr>
        <w:t>Switzerland</w:t>
      </w:r>
      <w:proofErr w:type="spellEnd"/>
      <w:r w:rsidRPr="00C56A78">
        <w:rPr>
          <w:rFonts w:ascii="Times New Roman" w:eastAsia="Times New Roman" w:hAnsi="Times New Roman" w:cs="Times New Roman"/>
          <w:sz w:val="24"/>
          <w:szCs w:val="24"/>
        </w:rPr>
        <w:t xml:space="preserve">. – 2012. - . [Електронний ресурс]. – Режим доступу: - </w:t>
      </w:r>
      <w:hyperlink r:id="rId10">
        <w:r w:rsidRPr="00C56A78">
          <w:rPr>
            <w:rFonts w:ascii="Times New Roman" w:eastAsia="Times New Roman" w:hAnsi="Times New Roman" w:cs="Times New Roman"/>
            <w:sz w:val="24"/>
            <w:szCs w:val="24"/>
          </w:rPr>
          <w:t>http://www.ramsar.org/pdf/lib/rtr6-health.pdf</w:t>
        </w:r>
      </w:hyperlink>
      <w:r>
        <w:rPr>
          <w:rFonts w:ascii="Times New Roman" w:eastAsia="Times New Roman" w:hAnsi="Times New Roman" w:cs="Times New Roman"/>
          <w:sz w:val="24"/>
          <w:szCs w:val="24"/>
        </w:rPr>
        <w:t>.</w:t>
      </w:r>
    </w:p>
    <w:p w14:paraId="00000024" w14:textId="3DA1CEC7" w:rsidR="007841F1" w:rsidRPr="00C56A78" w:rsidRDefault="00C56A78" w:rsidP="00C56A78">
      <w:pPr>
        <w:numPr>
          <w:ilvl w:val="0"/>
          <w:numId w:val="1"/>
        </w:numPr>
        <w:pBdr>
          <w:top w:val="none" w:sz="0" w:space="3" w:color="000000"/>
          <w:bottom w:val="none" w:sz="0" w:space="3" w:color="000000"/>
          <w:between w:val="none" w:sz="0" w:space="3" w:color="000000"/>
        </w:pBdr>
        <w:shd w:val="clear" w:color="auto" w:fill="FFFFFF"/>
        <w:tabs>
          <w:tab w:val="left" w:pos="1134"/>
        </w:tabs>
        <w:spacing w:after="0" w:line="360" w:lineRule="auto"/>
        <w:ind w:left="0" w:firstLine="720"/>
        <w:jc w:val="both"/>
        <w:rPr>
          <w:rFonts w:ascii="Times New Roman" w:eastAsia="Times New Roman" w:hAnsi="Times New Roman" w:cs="Times New Roman"/>
          <w:sz w:val="24"/>
          <w:szCs w:val="24"/>
        </w:rPr>
      </w:pPr>
      <w:r w:rsidRPr="00C56A78">
        <w:rPr>
          <w:rFonts w:ascii="Times New Roman" w:eastAsia="Times New Roman" w:hAnsi="Times New Roman" w:cs="Times New Roman"/>
          <w:sz w:val="24"/>
          <w:szCs w:val="24"/>
        </w:rPr>
        <w:t>Доповідь ЮНЕП «Назустріч« зелену »економіку: шляхи до сталого розвитку та викорінення бідності». [Електронний ресурс]. - Режим доступу: - www.unep.org/greeneconomy</w:t>
      </w:r>
    </w:p>
    <w:p w14:paraId="00000025" w14:textId="77777777" w:rsidR="007841F1" w:rsidRPr="00C56A78" w:rsidRDefault="00C56A78" w:rsidP="00C56A78">
      <w:pPr>
        <w:pBdr>
          <w:top w:val="nil"/>
          <w:left w:val="nil"/>
          <w:bottom w:val="nil"/>
          <w:right w:val="nil"/>
          <w:between w:val="nil"/>
        </w:pBdr>
        <w:shd w:val="clear" w:color="auto" w:fill="FFFFFF"/>
        <w:spacing w:after="0" w:line="360" w:lineRule="auto"/>
        <w:jc w:val="right"/>
        <w:rPr>
          <w:rFonts w:ascii="Times New Roman" w:eastAsia="Times New Roman" w:hAnsi="Times New Roman" w:cs="Times New Roman"/>
          <w:sz w:val="24"/>
          <w:szCs w:val="24"/>
        </w:rPr>
      </w:pPr>
      <w:r w:rsidRPr="00C56A78">
        <w:rPr>
          <w:rFonts w:ascii="Times New Roman" w:eastAsia="Times New Roman" w:hAnsi="Times New Roman" w:cs="Times New Roman"/>
          <w:sz w:val="24"/>
          <w:szCs w:val="24"/>
          <w:highlight w:val="white"/>
        </w:rPr>
        <w:t xml:space="preserve">Науковий керівник – Л.М. Побоченко, </w:t>
      </w:r>
      <w:proofErr w:type="spellStart"/>
      <w:r w:rsidRPr="00C56A78">
        <w:rPr>
          <w:rFonts w:ascii="Times New Roman" w:eastAsia="Times New Roman" w:hAnsi="Times New Roman" w:cs="Times New Roman"/>
          <w:sz w:val="24"/>
          <w:szCs w:val="24"/>
        </w:rPr>
        <w:t>к.е.н</w:t>
      </w:r>
      <w:proofErr w:type="spellEnd"/>
      <w:r w:rsidRPr="00C56A78">
        <w:rPr>
          <w:rFonts w:ascii="Times New Roman" w:eastAsia="Times New Roman" w:hAnsi="Times New Roman" w:cs="Times New Roman"/>
          <w:sz w:val="24"/>
          <w:szCs w:val="24"/>
        </w:rPr>
        <w:t xml:space="preserve">., доцент, </w:t>
      </w:r>
    </w:p>
    <w:p w14:paraId="00000026" w14:textId="77777777" w:rsidR="007841F1" w:rsidRPr="00C56A78" w:rsidRDefault="00C56A78" w:rsidP="00C56A78">
      <w:pPr>
        <w:pBdr>
          <w:top w:val="nil"/>
          <w:left w:val="nil"/>
          <w:bottom w:val="nil"/>
          <w:right w:val="nil"/>
          <w:between w:val="nil"/>
        </w:pBdr>
        <w:shd w:val="clear" w:color="auto" w:fill="FFFFFF"/>
        <w:spacing w:after="0" w:line="360" w:lineRule="auto"/>
        <w:jc w:val="right"/>
        <w:rPr>
          <w:rFonts w:ascii="Times New Roman" w:eastAsia="Times New Roman" w:hAnsi="Times New Roman" w:cs="Times New Roman"/>
          <w:sz w:val="24"/>
          <w:szCs w:val="24"/>
        </w:rPr>
      </w:pPr>
      <w:r w:rsidRPr="00C56A78">
        <w:rPr>
          <w:rFonts w:ascii="Times New Roman" w:eastAsia="Times New Roman" w:hAnsi="Times New Roman" w:cs="Times New Roman"/>
          <w:sz w:val="24"/>
          <w:szCs w:val="24"/>
        </w:rPr>
        <w:t>доцент кафедри міжнародних економічних</w:t>
      </w:r>
    </w:p>
    <w:p w14:paraId="00000027" w14:textId="77777777" w:rsidR="007841F1" w:rsidRPr="00C56A78" w:rsidRDefault="00C56A78" w:rsidP="00C56A78">
      <w:pPr>
        <w:pBdr>
          <w:top w:val="nil"/>
          <w:left w:val="nil"/>
          <w:bottom w:val="nil"/>
          <w:right w:val="nil"/>
          <w:between w:val="nil"/>
        </w:pBdr>
        <w:shd w:val="clear" w:color="auto" w:fill="FFFFFF"/>
        <w:spacing w:after="0" w:line="360" w:lineRule="auto"/>
        <w:jc w:val="right"/>
        <w:rPr>
          <w:rFonts w:ascii="Times New Roman" w:eastAsia="Times New Roman" w:hAnsi="Times New Roman" w:cs="Times New Roman"/>
          <w:sz w:val="24"/>
          <w:szCs w:val="24"/>
        </w:rPr>
      </w:pPr>
      <w:r w:rsidRPr="00C56A78">
        <w:rPr>
          <w:rFonts w:ascii="Times New Roman" w:eastAsia="Times New Roman" w:hAnsi="Times New Roman" w:cs="Times New Roman"/>
          <w:sz w:val="24"/>
          <w:szCs w:val="24"/>
        </w:rPr>
        <w:t xml:space="preserve"> відносин і бізнесу ФМВ НАУ</w:t>
      </w:r>
    </w:p>
    <w:sectPr w:rsidR="007841F1" w:rsidRPr="00C56A78">
      <w:pgSz w:w="11906" w:h="16838"/>
      <w:pgMar w:top="1134" w:right="850" w:bottom="993"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075"/>
    <w:multiLevelType w:val="multilevel"/>
    <w:tmpl w:val="6D5C0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7FB4A33"/>
    <w:multiLevelType w:val="multilevel"/>
    <w:tmpl w:val="90185618"/>
    <w:lvl w:ilvl="0">
      <w:start w:val="1"/>
      <w:numFmt w:val="bullet"/>
      <w:lvlText w:val="–"/>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841F1"/>
    <w:rsid w:val="007841F1"/>
    <w:rsid w:val="00C56A78"/>
    <w:rsid w:val="00D4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a.kpi.ua/bitstream/123456789/27789/1/Yevsihnyeyeva_magistr.PDF" TargetMode="External"/><Relationship Id="rId3" Type="http://schemas.microsoft.com/office/2007/relationships/stylesWithEffects" Target="stylesWithEffects.xml"/><Relationship Id="rId7" Type="http://schemas.openxmlformats.org/officeDocument/2006/relationships/hyperlink" Target="http://epi.cc.ua/analiz-hozyaystvennoy-deyatelnosti23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kname.edu.ua/12291/1/%D0%A2%D0%95%D0%90.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msar.org/pdf/lib/rtr6-health.pdf" TargetMode="External"/><Relationship Id="rId4" Type="http://schemas.openxmlformats.org/officeDocument/2006/relationships/settings" Target="settings.xml"/><Relationship Id="rId9" Type="http://schemas.openxmlformats.org/officeDocument/2006/relationships/hyperlink" Target="http://www.maweb.org/documents/document.791.asp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6941</Words>
  <Characters>3957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2020-06-30T17:36:00Z</dcterms:created>
  <dcterms:modified xsi:type="dcterms:W3CDTF">2020-06-30T17:36:00Z</dcterms:modified>
</cp:coreProperties>
</file>