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41" w:rsidRDefault="00006241" w:rsidP="00DE7E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 347.82 (043.2)</w:t>
      </w:r>
    </w:p>
    <w:p w:rsidR="00006241" w:rsidRPr="00DE7EB3" w:rsidRDefault="00006241" w:rsidP="00DE7E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6FA">
        <w:rPr>
          <w:rFonts w:ascii="Times New Roman" w:hAnsi="Times New Roman" w:cs="Times New Roman"/>
          <w:b/>
          <w:bCs/>
          <w:sz w:val="28"/>
          <w:szCs w:val="28"/>
          <w:lang w:val="uk-UA"/>
        </w:rPr>
        <w:t>Жаб’як А.А.</w:t>
      </w:r>
      <w:r w:rsidRPr="005866F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E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студентка,</w:t>
      </w:r>
    </w:p>
    <w:p w:rsidR="00006241" w:rsidRDefault="00006241" w:rsidP="008D30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інститут,</w:t>
      </w:r>
    </w:p>
    <w:p w:rsidR="00006241" w:rsidRDefault="00006241" w:rsidP="008D30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університет, м. Київ</w:t>
      </w:r>
    </w:p>
    <w:p w:rsidR="00006241" w:rsidRDefault="00006241" w:rsidP="008D30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керівник: Білоусов В.М., старший викладач</w:t>
      </w:r>
    </w:p>
    <w:p w:rsidR="00006241" w:rsidRDefault="00006241" w:rsidP="00DB7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241" w:rsidRDefault="00006241" w:rsidP="005866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7EB3">
        <w:rPr>
          <w:rFonts w:ascii="Times New Roman" w:hAnsi="Times New Roman" w:cs="Times New Roman"/>
          <w:sz w:val="28"/>
          <w:szCs w:val="28"/>
          <w:lang w:val="uk-UA"/>
        </w:rPr>
        <w:t>ЦИВІЛЬНО-ПРАВОВЕ РЕГУЛЮВАННЯ АВІАЦІЙНИХ ПЕРЕВЕЗЕНЬ</w:t>
      </w:r>
    </w:p>
    <w:p w:rsidR="00006241" w:rsidRPr="00DE7EB3" w:rsidRDefault="00006241" w:rsidP="005866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6241" w:rsidRDefault="00006241" w:rsidP="00DE7EB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даному етапі розвитку авіації міжнародні перевезення набувають все більшого значення, адже  вони є найшвидшим видом перевезень. Саме тому авіаційні перевезення потребують відповідного правового регулювання.</w:t>
      </w:r>
    </w:p>
    <w:p w:rsidR="00006241" w:rsidRDefault="00006241" w:rsidP="00DE7EB3">
      <w:pPr>
        <w:spacing w:after="0" w:line="360" w:lineRule="auto"/>
        <w:ind w:firstLine="54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Міжнародно-правове регулювання перевезень за допомогою повітряного транспорту бере свій початок з Паризької конвенції про повітряну навігацію 1919 року, якою  вперше було закріплено принцип </w:t>
      </w:r>
      <w:r w:rsidRPr="00DB76D8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мирного перельоту</w:t>
      </w:r>
      <w:r w:rsidRPr="00DB76D8">
        <w:rPr>
          <w:rFonts w:ascii="Times New Roman" w:hAnsi="Times New Roman" w:cs="Times New Roman"/>
          <w:sz w:val="28"/>
          <w:szCs w:val="28"/>
          <w:lang w:val="uk-UA"/>
        </w:rPr>
        <w:t xml:space="preserve">” іноземних повітряних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суден через повітряний простір іноземних держав. </w:t>
      </w:r>
      <w:r w:rsidRPr="00DB76D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Однак загальні засади сучасної організації та здійснення міжнародних повітряних спо</w:t>
      </w:r>
      <w:r w:rsidRPr="00DB76D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лучень і уніфіковані правила повітряної навігації встановлено на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Чиказькій конференції, яка 7 грудня </w:t>
      </w:r>
      <w:r w:rsidRPr="00DB76D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1944 р. прийняла три доку</w:t>
      </w:r>
      <w:r w:rsidRPr="00DB76D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менти: Конвенцію про міжнародну цивільну авіацію </w:t>
      </w:r>
      <w:r w:rsidRPr="00DB76D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(Чиказьку конвенцію), Угоду про транзит міжнародних повітряних по</w:t>
      </w:r>
      <w:r w:rsidRPr="00DB76D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слуг і Угоду про міжнародний повітряний транспорт. СРСР не брав участі в Конференції і приєднався до Чиказької конвенції в 1967 p., тому відтоді дана Конвенція є чинною і для України. Ця Конвенція скасувала дію Паризької конвенції 1919 р. та за</w:t>
      </w:r>
      <w:r w:rsidRPr="00DB76D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початкувала Міжнародну організацію цивільної авіації (ІСАО), якій доручено вирішення технічних завдань та нагляд за безпе</w:t>
      </w:r>
      <w:r w:rsidRPr="00DB76D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кою міжнародних повітряних сполучень.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B76D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Конвенція містить численні норми повітряного права, які стосуються реєстрації повітряних суден, режимів аеропортів, правил щодо польотів над територіями держав-учасниць тощо. </w:t>
      </w:r>
      <w:r w:rsidRPr="00DB76D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Угодами, що доповнюють Чиказьку конвенцію, проголошені так звані «свободи повітря» (часто застосовний, хоча і невдалий ви</w:t>
      </w:r>
      <w:r w:rsidRPr="00DB76D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раз, оскільки йдеться не про свободу, затверджену Конвенцією, а про дозволи, які держави можуть надати, зокрема на підставі взаємності, підписуючи двосторонні угоди).</w:t>
      </w:r>
    </w:p>
    <w:p w:rsidR="00006241" w:rsidRPr="008D3042" w:rsidRDefault="00006241" w:rsidP="00DE7EB3">
      <w:pPr>
        <w:spacing w:after="0" w:line="360" w:lineRule="auto"/>
        <w:ind w:firstLine="54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3042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Україні Повітряні перевезення здійснюються у відповідності до вимог Конвенції для уніфікації деяких правил міжнародних повітряних перевезень (Монреаль, 28 травня 1999 року), а також норм Цивільного кодексу України, Господарського кодексу України, Повітряного кодексу України. </w:t>
      </w:r>
      <w:r w:rsidRPr="008D304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Вони регулюються Наказом Мінтрансу № 793 від 14.10.2003 року “Про затвердження Правил повітряних перевезень вантажів”</w:t>
      </w:r>
      <w:r w:rsidRPr="008D3042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8D304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Наказом Мінтрансу № 568 від 25.07.03 р. “Про затвердження Правил повітряних перевезень пасажирів і багажу” та іншими нормативними актами, та загальних положень про перевезення і правил перевезення та надання послуг.</w:t>
      </w:r>
    </w:p>
    <w:p w:rsidR="00006241" w:rsidRPr="00FD2036" w:rsidRDefault="00006241" w:rsidP="00DE7EB3">
      <w:pPr>
        <w:spacing w:after="0" w:line="360" w:lineRule="auto"/>
        <w:ind w:firstLine="54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2036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Повітряні перевезення виконуються на підставі договор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, який </w:t>
      </w:r>
      <w:r w:rsidRPr="00FD203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посвідчуються документом на перевезення, який видається авіаційним підприємством або уповноваженими ним організаціями чи особами </w:t>
      </w:r>
      <w:r w:rsidRPr="00FD2036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06241" w:rsidRPr="00FD2036" w:rsidRDefault="00006241" w:rsidP="00DE7EB3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2036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Договір перевезення пасажира та багажу</w:t>
      </w:r>
      <w:r w:rsidRPr="00FD203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D203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посвідчується кви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тком встановленого зразку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Він </w:t>
      </w:r>
      <w:r w:rsidRPr="00DE7EB3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підтверджує укладення договору перевезення і містить  умови перевезення.</w:t>
      </w:r>
    </w:p>
    <w:p w:rsidR="00006241" w:rsidRPr="00FD2036" w:rsidRDefault="00006241" w:rsidP="00DE7EB3">
      <w:pPr>
        <w:spacing w:after="0" w:line="360" w:lineRule="auto"/>
        <w:ind w:firstLine="54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203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</w:t>
      </w:r>
      <w:r w:rsidRPr="00FD20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2036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Договір перевезення вантажу</w:t>
      </w:r>
      <w:r w:rsidRPr="00FD2036">
        <w:rPr>
          <w:rStyle w:val="apple-style-span"/>
          <w:color w:val="000000"/>
          <w:lang w:val="uk-UA"/>
        </w:rPr>
        <w:t xml:space="preserve"> </w:t>
      </w:r>
      <w:r w:rsidRPr="00FD2036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посвідчується вантажною авіаційною накладною, яка підтверджує укладення договору повітряного перевезення вантажу між перевізником і відправником, умови перевезення і прийняття вантажу перевізником. </w:t>
      </w:r>
      <w:r w:rsidRPr="00FD203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Умови договору, що містяться у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цій </w:t>
      </w:r>
      <w:r w:rsidRPr="00FD203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накладній, являють собою короткий виклад основних положень щодо перевезення. Вантажна накладна складається і підписується відправником і вручається перевізнику разом із вантажем.</w:t>
      </w:r>
      <w:r w:rsidRPr="00FD20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6241" w:rsidRDefault="00006241" w:rsidP="00DE7EB3">
      <w:pPr>
        <w:spacing w:after="0" w:line="360" w:lineRule="auto"/>
        <w:ind w:firstLine="54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66FA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міжнародних перевезеннях правилами висуваються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певні </w:t>
      </w:r>
      <w:r w:rsidRPr="005866FA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додаткові вимоги, зокрема ввезення, вивіз або транзит вантажу повинні бути дозволені законами і правилами країни, на територію, із території або через територію якої здійснюється перевезення. Правила встановлюють спеціальні терміни здійснення транспортних операцій, спеціально обумовлюються обов’язки по сплаті податків, мита і зборів, які накладаються на перевезений вантаж державними органами і місцевою владою або адміністрацією аеропорту будь-якої країни, на території, із території або через територію якої здійснюється перевезення і які підлягають спла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ті відправником або одержувачем.</w:t>
      </w:r>
      <w:r w:rsidRPr="005866FA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06241" w:rsidRPr="00CB2849" w:rsidRDefault="00006241" w:rsidP="00DE7EB3">
      <w:pPr>
        <w:spacing w:after="0" w:line="360" w:lineRule="auto"/>
        <w:ind w:firstLine="540"/>
        <w:jc w:val="both"/>
        <w:textAlignment w:val="baseline"/>
        <w:rPr>
          <w:rFonts w:ascii="Times New Roman" w:hAnsi="Times New Roman" w:cs="Times New Roman"/>
          <w:color w:val="1A1A1A"/>
          <w:sz w:val="28"/>
          <w:szCs w:val="28"/>
          <w:lang w:val="uk-UA"/>
        </w:rPr>
      </w:pPr>
      <w:r w:rsidRPr="00CB2849">
        <w:rPr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lang w:val="uk-UA"/>
        </w:rPr>
        <w:t>З метою модернізації та уніфікації різноманіття міжнародно-правових та національних норм повітряного законодавства доцільним вважається втілення таких рекомендацій:</w:t>
      </w:r>
      <w:r>
        <w:rPr>
          <w:rFonts w:ascii="Times New Roman" w:hAnsi="Times New Roman" w:cs="Times New Roman"/>
          <w:color w:val="1A1A1A"/>
          <w:sz w:val="28"/>
          <w:szCs w:val="28"/>
          <w:lang w:val="uk-UA"/>
        </w:rPr>
        <w:t xml:space="preserve"> 1) </w:t>
      </w:r>
      <w:r w:rsidRPr="00CB2849">
        <w:rPr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lang w:val="uk-UA"/>
        </w:rPr>
        <w:t>доведення норм існуючого міжнародного та національного повітряного законодавства до відповідності з нормами Монреальської конвенції про уніфікацію деяких правил міжнародних повітряних перевезень 1999 р.;</w:t>
      </w:r>
      <w:r>
        <w:rPr>
          <w:rFonts w:ascii="Times New Roman" w:hAnsi="Times New Roman" w:cs="Times New Roman"/>
          <w:color w:val="1A1A1A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lang w:val="uk-UA"/>
        </w:rPr>
        <w:t xml:space="preserve">2) </w:t>
      </w:r>
      <w:r w:rsidRPr="00CB2849">
        <w:rPr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lang w:val="uk-UA"/>
        </w:rPr>
        <w:t>урегулювання питань відшкодування матеріальної та моральної шкоди, заподіяної авіаперевізниками з приводу затримання, пошкодження або втрати багажу;</w:t>
      </w:r>
      <w:r>
        <w:rPr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lang w:val="uk-UA"/>
        </w:rPr>
        <w:t xml:space="preserve">3) </w:t>
      </w:r>
      <w:r w:rsidRPr="00CB2849">
        <w:rPr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lang w:val="uk-UA"/>
        </w:rPr>
        <w:t>введення додаткового механізму фінансування компенсації, який дасть змогу ув’язати адекватний рівень захисту постраждалих та належний захист авіаперевізника.</w:t>
      </w:r>
    </w:p>
    <w:p w:rsidR="00006241" w:rsidRDefault="00006241" w:rsidP="00DE7EB3">
      <w:pPr>
        <w:spacing w:after="0" w:line="360" w:lineRule="auto"/>
        <w:ind w:firstLine="54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06241" w:rsidRPr="00DE7EB3" w:rsidRDefault="00006241" w:rsidP="00F912E7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7EB3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Література</w:t>
      </w:r>
    </w:p>
    <w:p w:rsidR="00006241" w:rsidRDefault="00006241" w:rsidP="00DE7EB3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DE7EB3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Цивільний кодекс України від 16 січня 2003 року № 435-</w:t>
      </w:r>
      <w:r w:rsidRPr="00DE7EB3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DE7E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Відомості Верховної Ради України. - 2003. - № 40. - Ст. 356.</w:t>
      </w:r>
    </w:p>
    <w:p w:rsidR="00006241" w:rsidRDefault="00006241" w:rsidP="00DE7EB3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2. Марінцева К. Класифікація методів державного регулювання міжнародних авіаційних перевезень</w:t>
      </w:r>
      <w:r w:rsidRPr="006C75F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 Марінцева </w:t>
      </w:r>
      <w:r w:rsidRPr="006C75F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Збірник наукових праць</w:t>
      </w:r>
      <w:r w:rsidRPr="006C75F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НАУ- друк.-К., 2011.- Вип. 17.- С. 230-236.</w:t>
      </w:r>
    </w:p>
    <w:p w:rsidR="00006241" w:rsidRPr="006E1585" w:rsidRDefault="00006241" w:rsidP="00DE7EB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apple-style-span"/>
          <w:rFonts w:ascii="Times New Roman" w:hAnsi="Times New Roman" w:cs="Times New Roman"/>
          <w:color w:val="1A1A1A"/>
          <w:sz w:val="28"/>
          <w:szCs w:val="28"/>
          <w:lang w:val="uk-UA"/>
        </w:rPr>
      </w:pPr>
      <w:r w:rsidRPr="006E1585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6E1585">
        <w:rPr>
          <w:rStyle w:val="apple-style-span"/>
          <w:rFonts w:ascii="Times New Roman" w:hAnsi="Times New Roman" w:cs="Times New Roman"/>
          <w:color w:val="1A1A1A"/>
          <w:sz w:val="28"/>
          <w:szCs w:val="28"/>
        </w:rPr>
        <w:t>Онищенко О.А. Тенденції розвитку міжнародного повітряного законодавства</w:t>
      </w:r>
      <w:r w:rsidRPr="006E1585">
        <w:rPr>
          <w:rStyle w:val="apple-style-span"/>
          <w:rFonts w:ascii="Times New Roman" w:hAnsi="Times New Roman" w:cs="Times New Roman"/>
          <w:color w:val="1A1A1A"/>
          <w:sz w:val="28"/>
          <w:szCs w:val="28"/>
          <w:lang w:val="uk-UA"/>
        </w:rPr>
        <w:t xml:space="preserve"> </w:t>
      </w:r>
      <w:r w:rsidRPr="006E1585">
        <w:rPr>
          <w:rStyle w:val="apple-style-span"/>
          <w:rFonts w:ascii="Times New Roman" w:hAnsi="Times New Roman" w:cs="Times New Roman"/>
          <w:color w:val="1A1A1A"/>
          <w:sz w:val="28"/>
          <w:szCs w:val="28"/>
        </w:rPr>
        <w:t xml:space="preserve">/ </w:t>
      </w:r>
      <w:r w:rsidRPr="006E1585">
        <w:rPr>
          <w:rStyle w:val="apple-style-span"/>
          <w:rFonts w:ascii="Times New Roman" w:hAnsi="Times New Roman" w:cs="Times New Roman"/>
          <w:color w:val="1A1A1A"/>
          <w:sz w:val="28"/>
          <w:szCs w:val="28"/>
          <w:lang w:val="uk-UA"/>
        </w:rPr>
        <w:t xml:space="preserve">О. А. Онищенко </w:t>
      </w:r>
      <w:r w:rsidRPr="006E1585">
        <w:rPr>
          <w:rStyle w:val="apple-style-span"/>
          <w:rFonts w:ascii="Times New Roman" w:hAnsi="Times New Roman" w:cs="Times New Roman"/>
          <w:color w:val="1A1A1A"/>
          <w:sz w:val="28"/>
          <w:szCs w:val="28"/>
        </w:rPr>
        <w:t xml:space="preserve"> //</w:t>
      </w:r>
      <w:r w:rsidRPr="006E1585">
        <w:rPr>
          <w:rStyle w:val="apple-style-span"/>
          <w:rFonts w:ascii="Times New Roman" w:hAnsi="Times New Roman" w:cs="Times New Roman"/>
          <w:color w:val="1A1A1A"/>
          <w:sz w:val="28"/>
          <w:szCs w:val="28"/>
          <w:lang w:val="uk-UA"/>
        </w:rPr>
        <w:t xml:space="preserve"> Держава та регіони.-Серія: Право. – 2010р. - №1.- С. 238-243.</w:t>
      </w:r>
    </w:p>
    <w:p w:rsidR="00006241" w:rsidRPr="006E1585" w:rsidRDefault="00006241" w:rsidP="00DE7EB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color w:val="1A1A1A"/>
          <w:sz w:val="28"/>
          <w:szCs w:val="28"/>
          <w:lang w:val="uk-UA"/>
        </w:rPr>
      </w:pPr>
      <w:r w:rsidRPr="006E1585">
        <w:rPr>
          <w:rStyle w:val="apple-style-span"/>
          <w:rFonts w:ascii="Times New Roman" w:hAnsi="Times New Roman" w:cs="Times New Roman"/>
          <w:color w:val="1A1A1A"/>
          <w:sz w:val="28"/>
          <w:szCs w:val="28"/>
          <w:lang w:val="uk-UA"/>
        </w:rPr>
        <w:t>4.  Шереметєва Є. Т. Теоретичні методологічні основи дослідження повітряного права України /Є.Т. Шереметєва // Юридичний вісник.-2009.-№ 1(10).-С. 7-12.</w:t>
      </w:r>
    </w:p>
    <w:p w:rsidR="00006241" w:rsidRPr="00E7143C" w:rsidRDefault="00006241" w:rsidP="006C75F2">
      <w:pPr>
        <w:spacing w:after="0"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006241" w:rsidRPr="00E7143C" w:rsidSect="00DE7E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5344"/>
    <w:multiLevelType w:val="multilevel"/>
    <w:tmpl w:val="2D3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5C714FD"/>
    <w:multiLevelType w:val="multilevel"/>
    <w:tmpl w:val="AC78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9C1"/>
    <w:rsid w:val="00001490"/>
    <w:rsid w:val="00006241"/>
    <w:rsid w:val="002354DD"/>
    <w:rsid w:val="00345EC6"/>
    <w:rsid w:val="00406DFB"/>
    <w:rsid w:val="005359C1"/>
    <w:rsid w:val="00562BD0"/>
    <w:rsid w:val="005866FA"/>
    <w:rsid w:val="00694481"/>
    <w:rsid w:val="006C75F2"/>
    <w:rsid w:val="006E1585"/>
    <w:rsid w:val="0089625C"/>
    <w:rsid w:val="008D3042"/>
    <w:rsid w:val="00A15BF3"/>
    <w:rsid w:val="00C4600B"/>
    <w:rsid w:val="00C569B6"/>
    <w:rsid w:val="00CB2849"/>
    <w:rsid w:val="00DB76D8"/>
    <w:rsid w:val="00DE7EB3"/>
    <w:rsid w:val="00E318B4"/>
    <w:rsid w:val="00E7143C"/>
    <w:rsid w:val="00F912E7"/>
    <w:rsid w:val="00FD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48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DB76D8"/>
  </w:style>
  <w:style w:type="character" w:styleId="Emphasis">
    <w:name w:val="Emphasis"/>
    <w:basedOn w:val="DefaultParagraphFont"/>
    <w:uiPriority w:val="99"/>
    <w:qFormat/>
    <w:rsid w:val="008D3042"/>
    <w:rPr>
      <w:i/>
      <w:iCs/>
    </w:rPr>
  </w:style>
  <w:style w:type="character" w:styleId="Strong">
    <w:name w:val="Strong"/>
    <w:basedOn w:val="DefaultParagraphFont"/>
    <w:uiPriority w:val="99"/>
    <w:qFormat/>
    <w:rsid w:val="008D3042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D3042"/>
  </w:style>
  <w:style w:type="paragraph" w:styleId="NormalWeb">
    <w:name w:val="Normal (Web)"/>
    <w:basedOn w:val="Normal"/>
    <w:uiPriority w:val="99"/>
    <w:rsid w:val="00CB284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</TotalTime>
  <Pages>3</Pages>
  <Words>786</Words>
  <Characters>4481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dcterms:created xsi:type="dcterms:W3CDTF">2014-09-30T18:38:00Z</dcterms:created>
  <dcterms:modified xsi:type="dcterms:W3CDTF">2014-10-07T10:18:00Z</dcterms:modified>
</cp:coreProperties>
</file>