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4B" w:rsidRPr="0050794B" w:rsidRDefault="0050794B" w:rsidP="0050794B">
      <w:pPr>
        <w:rPr>
          <w:rFonts w:ascii="Times New Roman" w:hAnsi="Times New Roman" w:cs="Times New Roman"/>
          <w:sz w:val="28"/>
          <w:szCs w:val="28"/>
        </w:rPr>
      </w:pPr>
      <w:r w:rsidRPr="0050794B">
        <w:rPr>
          <w:rFonts w:ascii="Times New Roman" w:hAnsi="Times New Roman" w:cs="Times New Roman"/>
          <w:sz w:val="28"/>
          <w:szCs w:val="28"/>
        </w:rPr>
        <w:t xml:space="preserve">ЕНОГАСТРОНОМІЧНИЙ ТУРИЗМ: ОСОБЛИВОСТІ РОЗВИТКУ В ПІВДЕННО-СХІДНІЙ АЗІЇ НА ПРИКЛАДІ ТАЇЛАНДУ </w:t>
      </w:r>
    </w:p>
    <w:p w:rsidR="0050794B" w:rsidRPr="0050794B" w:rsidRDefault="0050794B" w:rsidP="0050794B">
      <w:pPr>
        <w:rPr>
          <w:rFonts w:ascii="Times New Roman" w:hAnsi="Times New Roman" w:cs="Times New Roman"/>
          <w:sz w:val="28"/>
          <w:szCs w:val="28"/>
        </w:rPr>
      </w:pPr>
      <w:r w:rsidRPr="0050794B">
        <w:rPr>
          <w:rFonts w:ascii="Times New Roman" w:hAnsi="Times New Roman" w:cs="Times New Roman"/>
          <w:sz w:val="28"/>
          <w:szCs w:val="28"/>
        </w:rPr>
        <w:t>Л.М. Ткачук, Т.Ю. Примак</w:t>
      </w:r>
    </w:p>
    <w:p w:rsidR="0050794B" w:rsidRPr="0050794B" w:rsidRDefault="0050794B" w:rsidP="0050794B">
      <w:pPr>
        <w:rPr>
          <w:rFonts w:ascii="Times New Roman" w:hAnsi="Times New Roman" w:cs="Times New Roman"/>
          <w:sz w:val="28"/>
          <w:szCs w:val="28"/>
        </w:rPr>
      </w:pPr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4B" w:rsidRDefault="0050794B" w:rsidP="0050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туризму у ХХІ ст.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стверджувати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споживацької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культурнихосвітніх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комфорту,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</w:t>
      </w:r>
      <w:r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4B">
        <w:rPr>
          <w:rFonts w:ascii="Times New Roman" w:hAnsi="Times New Roman" w:cs="Times New Roman"/>
          <w:sz w:val="28"/>
          <w:szCs w:val="28"/>
        </w:rPr>
        <w:t xml:space="preserve">тих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територіальну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автентичність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дослідженню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унікальності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диверсифікованості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глобалізованому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територією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наділеною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ознайомлюватися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ними, не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заподіюючи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збереженню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унікальності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Еногастрономічні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 добре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вписуються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як: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звичаями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кухнею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; участь в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гастрономічних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фестивалях і заходах;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дегустації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незвіданих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смаків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автентичних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кулінарних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І в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страви та вина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провідником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шукачем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географічною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областю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культурою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пов'язаними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тутешньою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землею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збереженими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поколіннями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еногастономічного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втома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урбанізації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п'є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індивідуалізованих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Еногастрономічний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 активно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співставляється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ідеєю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покладеною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 основу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lastRenderedPageBreak/>
        <w:t>запровадженої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ЄС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PDO (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Protected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Designation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захищене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виняткових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продукт,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характеристики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чиє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географічної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94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Південно-Східній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еногастрономічний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популярним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Показовим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лідерів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ринку –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Таїланду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25 млн.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(2014) [1].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приваблює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еклектична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кухня,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китайської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японської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а з XVII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кулінарних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блюда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кислі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солоні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смаків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вина з легким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фруктовим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ароматом. Для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Америки особливо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популярними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одно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дводенних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гастрономічних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відпочивають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відвідують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кулінарні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вікенди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виноробних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одноденних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плавучого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продовольчого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Тха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Ка,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щосуботи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неділі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Венеції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Самутсонгкхрам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(70 км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Бангкоку).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свіжі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натуральні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скуштувати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страви, але й стати гостями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побут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разом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приготувати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карі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солодощі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«лук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чуп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». У тому ж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містечку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Ампхава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розташоване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Південно-Східний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винне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Виноградні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лози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висаджені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острівках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одному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рукавів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гирла р.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Чаупхрая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1 тис.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акрів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човні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по каналах,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розділяють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виноградники, 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дегустації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заводу «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Siam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Winery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доповнюються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закускою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сиру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крекерів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пригощають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натуральним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lastRenderedPageBreak/>
        <w:t>виноградним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соком;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турист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сувенір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Тур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$ 16 ($ 6 для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Найвідоміший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алкогольний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Таїланду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Gran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Monte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виробляють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північному-сході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гірській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парком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Кхао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відзначений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ЮНЕСКО як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Відвідувачі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парку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завітати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виноробне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«РB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Valley's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Khao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Yai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Winery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600 тис.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пляшок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марочного вина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Вина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долини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Кхао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полюбилися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пасажирам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Airways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неодноразове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вигравали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нагороди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представницьких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конкурсах,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Самітах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АСЕАН та АТЕС,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дегустуються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винокурні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94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proofErr w:type="gramEnd"/>
      <w:r w:rsidRPr="0050794B">
        <w:rPr>
          <w:rFonts w:ascii="Times New Roman" w:hAnsi="Times New Roman" w:cs="Times New Roman"/>
          <w:sz w:val="28"/>
          <w:szCs w:val="28"/>
        </w:rPr>
        <w:t xml:space="preserve"> $10),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елітному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панорамному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ресторані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Gran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Monte's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Vin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Cotto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бюджетнних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гостьових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джеми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печиво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родзинками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салатні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заправки,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винограду.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туризму і спорту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Таїланду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провело у 2013 р.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соціологічне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відпочиваючих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аеропорту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Бангкока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Суварнабхумі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популярних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тайської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опитано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1200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. За результатами, 46,6%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Таїланду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кухню,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підкреслює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перспективність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0794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еногастрономічного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туризму у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Таїланді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Південно-Східній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4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50794B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A04" w:rsidRPr="0050794B" w:rsidRDefault="0050794B" w:rsidP="005079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0794B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50794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0794B">
        <w:rPr>
          <w:rFonts w:ascii="Times New Roman" w:hAnsi="Times New Roman" w:cs="Times New Roman"/>
          <w:sz w:val="28"/>
          <w:szCs w:val="28"/>
          <w:lang w:val="en-US"/>
        </w:rPr>
        <w:t xml:space="preserve"> 1.TAT Annual Report 2014. – Tourism Authority of Thailand [</w:t>
      </w:r>
      <w:r w:rsidRPr="0050794B">
        <w:rPr>
          <w:rFonts w:ascii="Times New Roman" w:hAnsi="Times New Roman" w:cs="Times New Roman"/>
          <w:sz w:val="28"/>
          <w:szCs w:val="28"/>
        </w:rPr>
        <w:t>Электронный</w:t>
      </w:r>
      <w:r w:rsidRPr="00507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94B">
        <w:rPr>
          <w:rFonts w:ascii="Times New Roman" w:hAnsi="Times New Roman" w:cs="Times New Roman"/>
          <w:sz w:val="28"/>
          <w:szCs w:val="28"/>
        </w:rPr>
        <w:t>ресурс</w:t>
      </w:r>
      <w:r w:rsidRPr="0050794B">
        <w:rPr>
          <w:rFonts w:ascii="Times New Roman" w:hAnsi="Times New Roman" w:cs="Times New Roman"/>
          <w:sz w:val="28"/>
          <w:szCs w:val="28"/>
          <w:lang w:val="en-US"/>
        </w:rPr>
        <w:t>]: http://www.tourismthailand.org/About-TAT/annual-report</w:t>
      </w:r>
    </w:p>
    <w:sectPr w:rsidR="005A7A04" w:rsidRPr="005079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4B"/>
    <w:rsid w:val="000138C5"/>
    <w:rsid w:val="0050794B"/>
    <w:rsid w:val="00B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37BA"/>
  <w15:chartTrackingRefBased/>
  <w15:docId w15:val="{0606F8C3-A56C-42BF-ADC9-40E40DDE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2016-05-13T06:33:00Z</dcterms:created>
  <dcterms:modified xsi:type="dcterms:W3CDTF">2016-05-13T06:43:00Z</dcterms:modified>
</cp:coreProperties>
</file>