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C52" w:rsidRPr="00311C52" w:rsidRDefault="00311C52" w:rsidP="00311C52">
      <w:pPr>
        <w:autoSpaceDE w:val="0"/>
        <w:autoSpaceDN w:val="0"/>
        <w:adjustRightInd w:val="0"/>
        <w:spacing w:line="360" w:lineRule="auto"/>
        <w:jc w:val="both"/>
        <w:rPr>
          <w:rFonts w:ascii="Times New Roman" w:hAnsi="Times New Roman" w:cs="Times New Roman"/>
          <w:bCs/>
          <w:sz w:val="28"/>
          <w:szCs w:val="28"/>
        </w:rPr>
      </w:pPr>
      <w:r w:rsidRPr="00311C52">
        <w:rPr>
          <w:rFonts w:ascii="Times New Roman" w:hAnsi="Times New Roman" w:cs="Times New Roman"/>
          <w:bCs/>
          <w:sz w:val="28"/>
          <w:szCs w:val="28"/>
        </w:rPr>
        <w:t>УДК 378.147:004(045)</w:t>
      </w:r>
    </w:p>
    <w:p w:rsidR="00311C52" w:rsidRPr="00311C52" w:rsidRDefault="00311C52" w:rsidP="00311C52">
      <w:pPr>
        <w:pStyle w:val="a5"/>
        <w:spacing w:line="360" w:lineRule="auto"/>
        <w:jc w:val="both"/>
        <w:rPr>
          <w:b w:val="0"/>
          <w:sz w:val="28"/>
          <w:szCs w:val="28"/>
        </w:rPr>
      </w:pPr>
      <w:r w:rsidRPr="00311C52">
        <w:rPr>
          <w:sz w:val="28"/>
          <w:szCs w:val="28"/>
        </w:rPr>
        <w:t>В.О. Рахманов</w:t>
      </w:r>
      <w:r w:rsidRPr="00311C52">
        <w:rPr>
          <w:b w:val="0"/>
          <w:sz w:val="28"/>
          <w:szCs w:val="28"/>
        </w:rPr>
        <w:t>, канд. пед. наук, доцент</w:t>
      </w:r>
    </w:p>
    <w:p w:rsidR="00311C52" w:rsidRPr="00311C52" w:rsidRDefault="00311C52" w:rsidP="00311C52">
      <w:pPr>
        <w:pStyle w:val="a6"/>
        <w:spacing w:line="360" w:lineRule="auto"/>
        <w:rPr>
          <w:sz w:val="28"/>
          <w:szCs w:val="28"/>
        </w:rPr>
      </w:pPr>
      <w:r w:rsidRPr="00311C52">
        <w:rPr>
          <w:sz w:val="28"/>
          <w:szCs w:val="28"/>
        </w:rPr>
        <w:t>МЕТОДИЧНІ ЗАСАДИ ФОРМУВАННЯ ОСВІТНЬО-ІНФОРМАЦІЙНОГО СЕРЕДОВИЩА У ВИЩОМУ ТЕХНІЧНОМУ НАВЧАЛЬНОМУ ЗАКЛАДІ</w:t>
      </w:r>
    </w:p>
    <w:p w:rsidR="00311C52" w:rsidRPr="00311C52" w:rsidRDefault="00311C52" w:rsidP="00311C52">
      <w:pPr>
        <w:spacing w:line="360" w:lineRule="auto"/>
        <w:ind w:firstLine="709"/>
        <w:jc w:val="both"/>
        <w:rPr>
          <w:rFonts w:ascii="Times New Roman" w:hAnsi="Times New Roman" w:cs="Times New Roman"/>
          <w:i/>
          <w:iCs/>
          <w:sz w:val="28"/>
          <w:szCs w:val="28"/>
        </w:rPr>
      </w:pPr>
      <w:r w:rsidRPr="00311C52">
        <w:rPr>
          <w:rFonts w:ascii="Times New Roman" w:hAnsi="Times New Roman" w:cs="Times New Roman"/>
          <w:i/>
          <w:iCs/>
          <w:sz w:val="28"/>
          <w:szCs w:val="28"/>
        </w:rPr>
        <w:t>У статті розглянуто методичні засади формування освітнь</w:t>
      </w:r>
      <w:proofErr w:type="gramStart"/>
      <w:r w:rsidRPr="00311C52">
        <w:rPr>
          <w:rFonts w:ascii="Times New Roman" w:hAnsi="Times New Roman" w:cs="Times New Roman"/>
          <w:i/>
          <w:iCs/>
          <w:sz w:val="28"/>
          <w:szCs w:val="28"/>
        </w:rPr>
        <w:t>о-</w:t>
      </w:r>
      <w:proofErr w:type="gramEnd"/>
      <w:r w:rsidRPr="00311C52">
        <w:rPr>
          <w:rFonts w:ascii="Times New Roman" w:hAnsi="Times New Roman" w:cs="Times New Roman"/>
          <w:i/>
          <w:iCs/>
          <w:sz w:val="28"/>
          <w:szCs w:val="28"/>
        </w:rPr>
        <w:t xml:space="preserve">інформаційного середовища у вищому технічному навчальному закладі. Це надасть необхідні умови для підвищення ефективності навчального процесу, поглиблення професійних знань студентів та компетенцій викладачів. Створення системи інформаційного, програмного і дидактичного забезпечення вищого технічного навчального закладу, адаптація програмних засобів і комп’ютеризованих систем до умов навчального процесу, обґрунтування методики їх використання є актуальною теоретичною і методичною проблемою, розв’язання якої матиме важливе науково-педагогічне значення. У статті проаналізовано технологію зворотного зв’язку, як процес порівняння </w:t>
      </w:r>
      <w:proofErr w:type="gramStart"/>
      <w:r w:rsidRPr="00311C52">
        <w:rPr>
          <w:rFonts w:ascii="Times New Roman" w:hAnsi="Times New Roman" w:cs="Times New Roman"/>
          <w:i/>
          <w:iCs/>
          <w:sz w:val="28"/>
          <w:szCs w:val="28"/>
        </w:rPr>
        <w:t>р</w:t>
      </w:r>
      <w:proofErr w:type="gramEnd"/>
      <w:r w:rsidRPr="00311C52">
        <w:rPr>
          <w:rFonts w:ascii="Times New Roman" w:hAnsi="Times New Roman" w:cs="Times New Roman"/>
          <w:i/>
          <w:iCs/>
          <w:sz w:val="28"/>
          <w:szCs w:val="28"/>
        </w:rPr>
        <w:t xml:space="preserve">івня знань із установленими навчальними стандартами. Зворотній зв’язок також розглядається як реакція на знання, яка допомагає студенту визначити, сприйнята чи не сприйнята ним інформація. Це дозволить викладачу більш точно визначити </w:t>
      </w:r>
      <w:proofErr w:type="gramStart"/>
      <w:r w:rsidRPr="00311C52">
        <w:rPr>
          <w:rFonts w:ascii="Times New Roman" w:hAnsi="Times New Roman" w:cs="Times New Roman"/>
          <w:i/>
          <w:iCs/>
          <w:sz w:val="28"/>
          <w:szCs w:val="28"/>
        </w:rPr>
        <w:t>р</w:t>
      </w:r>
      <w:proofErr w:type="gramEnd"/>
      <w:r w:rsidRPr="00311C52">
        <w:rPr>
          <w:rFonts w:ascii="Times New Roman" w:hAnsi="Times New Roman" w:cs="Times New Roman"/>
          <w:i/>
          <w:iCs/>
          <w:sz w:val="28"/>
          <w:szCs w:val="28"/>
        </w:rPr>
        <w:t>івень знань студентів, а отримані знання можуть у подальшому позитивно вплинути на навчання.</w:t>
      </w:r>
    </w:p>
    <w:p w:rsidR="00311C52" w:rsidRPr="00311C52" w:rsidRDefault="00311C52" w:rsidP="00311C52">
      <w:pPr>
        <w:autoSpaceDE w:val="0"/>
        <w:autoSpaceDN w:val="0"/>
        <w:adjustRightInd w:val="0"/>
        <w:spacing w:line="360" w:lineRule="auto"/>
        <w:ind w:firstLine="709"/>
        <w:jc w:val="both"/>
        <w:rPr>
          <w:rFonts w:ascii="Times New Roman" w:hAnsi="Times New Roman" w:cs="Times New Roman"/>
          <w:iCs/>
          <w:sz w:val="28"/>
          <w:szCs w:val="28"/>
        </w:rPr>
      </w:pPr>
      <w:r w:rsidRPr="00311C52">
        <w:rPr>
          <w:rFonts w:ascii="Times New Roman" w:hAnsi="Times New Roman" w:cs="Times New Roman"/>
          <w:b/>
          <w:bCs/>
          <w:iCs/>
          <w:sz w:val="28"/>
          <w:szCs w:val="28"/>
        </w:rPr>
        <w:t>Ключові слова</w:t>
      </w:r>
      <w:r w:rsidRPr="00311C52">
        <w:rPr>
          <w:rFonts w:ascii="Times New Roman" w:hAnsi="Times New Roman" w:cs="Times New Roman"/>
          <w:iCs/>
          <w:sz w:val="28"/>
          <w:szCs w:val="28"/>
        </w:rPr>
        <w:t>: засвоєння знань, зворотній зв’язок, інтегруюча ланка, навчальний процес, освітнь</w:t>
      </w:r>
      <w:proofErr w:type="gramStart"/>
      <w:r w:rsidRPr="00311C52">
        <w:rPr>
          <w:rFonts w:ascii="Times New Roman" w:hAnsi="Times New Roman" w:cs="Times New Roman"/>
          <w:iCs/>
          <w:sz w:val="28"/>
          <w:szCs w:val="28"/>
        </w:rPr>
        <w:t>о-</w:t>
      </w:r>
      <w:proofErr w:type="gramEnd"/>
      <w:r w:rsidRPr="00311C52">
        <w:rPr>
          <w:rFonts w:ascii="Times New Roman" w:hAnsi="Times New Roman" w:cs="Times New Roman"/>
          <w:iCs/>
          <w:sz w:val="28"/>
          <w:szCs w:val="28"/>
        </w:rPr>
        <w:t>інформаційне середовище.</w:t>
      </w:r>
    </w:p>
    <w:p w:rsidR="00311C52" w:rsidRPr="00311C52" w:rsidRDefault="00311C52" w:rsidP="00311C52">
      <w:pPr>
        <w:pStyle w:val="1"/>
        <w:tabs>
          <w:tab w:val="left" w:pos="0"/>
        </w:tabs>
        <w:spacing w:line="360" w:lineRule="auto"/>
        <w:ind w:firstLine="709"/>
        <w:jc w:val="both"/>
        <w:rPr>
          <w:sz w:val="28"/>
          <w:szCs w:val="28"/>
          <w:lang w:val="uk-UA"/>
        </w:rPr>
      </w:pPr>
      <w:r w:rsidRPr="00311C52">
        <w:rPr>
          <w:b/>
          <w:bCs/>
          <w:sz w:val="28"/>
          <w:szCs w:val="28"/>
          <w:lang w:val="uk-UA"/>
        </w:rPr>
        <w:t xml:space="preserve">Постановка проблеми. </w:t>
      </w:r>
      <w:r w:rsidRPr="00311C52">
        <w:rPr>
          <w:sz w:val="28"/>
          <w:szCs w:val="28"/>
          <w:lang w:val="uk-UA"/>
        </w:rPr>
        <w:t xml:space="preserve">Сучасний розвиток суспільства характеризується впливом на нього стрімкого розвитку освітньо-інформаційного середовища. Результатом цього є зміна засад, за яких функціонує система освіти в Україні. Зокрема, відбувається реформування освіти, яка орієнтована на світовий інформаційно-освітній простір для </w:t>
      </w:r>
      <w:r w:rsidRPr="00311C52">
        <w:rPr>
          <w:sz w:val="28"/>
          <w:szCs w:val="28"/>
          <w:lang w:val="uk-UA"/>
        </w:rPr>
        <w:lastRenderedPageBreak/>
        <w:t>забезпечення гармонійного входження сучасного майбутнього фахівця в інформаційне суспільство. Значну роль відіграють ті фактори, які діють в освітньо-інформаційному просторі й активно впливають на пізнавальну діяльність майбутнього фахівця. У цьому контексті освітньо-інформаційне середовище визначається як програмно-методичне забезпечення, яке базується на комп’ютерних технологіях, і функціонує у поєднанні з навчальним та організаційним забезпеченням [</w:t>
      </w:r>
      <w:fldSimple w:instr=" REF _Ref424888726 \r \h  \* MERGEFORMAT ">
        <w:r w:rsidRPr="00311C52">
          <w:rPr>
            <w:sz w:val="28"/>
            <w:szCs w:val="28"/>
            <w:lang w:val="uk-UA"/>
          </w:rPr>
          <w:t>13</w:t>
        </w:r>
      </w:fldSimple>
      <w:r w:rsidRPr="00311C52">
        <w:rPr>
          <w:sz w:val="28"/>
          <w:szCs w:val="28"/>
          <w:lang w:val="uk-UA"/>
        </w:rPr>
        <w:t>]. Це інтегроване середовище є багатокомпонентною системою, в якому складники реалізуються шляхом навчально-пізнавальної, програмної та позанавчальної проектно-дослідницької практичної діяльності, накопичення студентом власного досвіду та існування як елемента цієї системи; системи моніторингу і оцінювання навчальних досягнень та розвитку його особистості [</w:t>
      </w:r>
      <w:fldSimple w:instr=" REF _Ref424888801 \r \h  \* MERGEFORMAT ">
        <w:r w:rsidRPr="00311C52">
          <w:rPr>
            <w:sz w:val="28"/>
            <w:szCs w:val="28"/>
            <w:lang w:val="uk-UA"/>
          </w:rPr>
          <w:t>14</w:t>
        </w:r>
      </w:fldSimple>
      <w:r w:rsidRPr="00311C52">
        <w:rPr>
          <w:sz w:val="28"/>
          <w:szCs w:val="28"/>
          <w:lang w:val="uk-UA"/>
        </w:rPr>
        <w:t>].</w:t>
      </w:r>
    </w:p>
    <w:p w:rsidR="00311C52" w:rsidRPr="00311C52" w:rsidRDefault="00311C52" w:rsidP="00311C52">
      <w:pPr>
        <w:pStyle w:val="1"/>
        <w:tabs>
          <w:tab w:val="left" w:pos="0"/>
        </w:tabs>
        <w:spacing w:line="360" w:lineRule="auto"/>
        <w:ind w:firstLine="709"/>
        <w:jc w:val="both"/>
        <w:rPr>
          <w:b/>
          <w:bCs/>
          <w:sz w:val="28"/>
          <w:szCs w:val="28"/>
          <w:lang w:val="uk-UA"/>
        </w:rPr>
      </w:pPr>
    </w:p>
    <w:p w:rsidR="00311C52" w:rsidRPr="00311C52" w:rsidRDefault="00311C52" w:rsidP="00311C52">
      <w:pPr>
        <w:pStyle w:val="1"/>
        <w:tabs>
          <w:tab w:val="left" w:pos="0"/>
        </w:tabs>
        <w:spacing w:line="360" w:lineRule="auto"/>
        <w:ind w:firstLine="709"/>
        <w:jc w:val="both"/>
        <w:rPr>
          <w:sz w:val="28"/>
          <w:szCs w:val="28"/>
          <w:lang w:val="uk-UA"/>
        </w:rPr>
      </w:pPr>
      <w:r w:rsidRPr="00311C52">
        <w:rPr>
          <w:b/>
          <w:bCs/>
          <w:sz w:val="28"/>
          <w:szCs w:val="28"/>
          <w:lang w:val="uk-UA"/>
        </w:rPr>
        <w:t xml:space="preserve">Аналіз останніх дослідження і публікацій. </w:t>
      </w:r>
      <w:r w:rsidRPr="00311C52">
        <w:rPr>
          <w:sz w:val="28"/>
          <w:szCs w:val="28"/>
          <w:lang w:val="uk-UA"/>
        </w:rPr>
        <w:t>Для успішної реалізації вищезазначених освітніх стратегій недостатньо застосування лише традиційних форм і методів навчально-методичного і програмного забезпечення навчання у вищому технічному закладі. Необхідним є залучення сучасної комп’ютерної техніки, комп’ютеризованих систем і технологій, моделювання навчального процесу, адаптації програмних і методичних розробок до безпосереднього їх використання у підготовці майбутніх фахівців [</w:t>
      </w:r>
      <w:fldSimple w:instr=" REF _Ref424888835 \r \h  \* MERGEFORMAT ">
        <w:r w:rsidRPr="00311C52">
          <w:rPr>
            <w:sz w:val="28"/>
            <w:szCs w:val="28"/>
            <w:lang w:val="uk-UA"/>
          </w:rPr>
          <w:t>12</w:t>
        </w:r>
      </w:fldSimple>
      <w:r w:rsidRPr="00311C52">
        <w:rPr>
          <w:sz w:val="28"/>
          <w:szCs w:val="28"/>
          <w:lang w:val="uk-UA"/>
        </w:rPr>
        <w:t>]. Можливості використання освітньо-інформаційного середовища розглядаються в працях В. Ю. Бикова [</w:t>
      </w:r>
      <w:fldSimple w:instr=" REF _Ref424887356 \r \h  \* MERGEFORMAT ">
        <w:r w:rsidRPr="00311C52">
          <w:rPr>
            <w:sz w:val="28"/>
            <w:szCs w:val="28"/>
            <w:lang w:val="uk-UA"/>
          </w:rPr>
          <w:t>2</w:t>
        </w:r>
      </w:fldSimple>
      <w:r w:rsidRPr="00311C52">
        <w:rPr>
          <w:sz w:val="28"/>
          <w:szCs w:val="28"/>
          <w:lang w:val="uk-UA"/>
        </w:rPr>
        <w:t>], Ю. М. Богачкова [</w:t>
      </w:r>
      <w:fldSimple w:instr=" REF _Ref424887356 \r \h  \* MERGEFORMAT ">
        <w:r w:rsidRPr="00311C52">
          <w:rPr>
            <w:sz w:val="28"/>
            <w:szCs w:val="28"/>
            <w:lang w:val="uk-UA"/>
          </w:rPr>
          <w:t>2</w:t>
        </w:r>
      </w:fldSimple>
      <w:r w:rsidRPr="00311C52">
        <w:rPr>
          <w:sz w:val="28"/>
          <w:szCs w:val="28"/>
          <w:lang w:val="uk-UA"/>
        </w:rPr>
        <w:t>], М. Ю. Бухаркиної [</w:t>
      </w:r>
      <w:fldSimple w:instr=" REF _Ref424887565 \r \h  \* MERGEFORMAT ">
        <w:r w:rsidRPr="00311C52">
          <w:rPr>
            <w:sz w:val="28"/>
            <w:szCs w:val="28"/>
            <w:lang w:val="uk-UA"/>
          </w:rPr>
          <w:t>10</w:t>
        </w:r>
      </w:fldSimple>
      <w:r w:rsidRPr="00311C52">
        <w:rPr>
          <w:sz w:val="28"/>
          <w:szCs w:val="28"/>
          <w:lang w:val="uk-UA"/>
        </w:rPr>
        <w:t>], Т. М. Деркач [</w:t>
      </w:r>
      <w:fldSimple w:instr=" REF _Ref417056873 \r \h  \* MERGEFORMAT ">
        <w:r w:rsidRPr="00311C52">
          <w:rPr>
            <w:sz w:val="28"/>
            <w:szCs w:val="28"/>
            <w:lang w:val="uk-UA"/>
          </w:rPr>
          <w:t>3</w:t>
        </w:r>
      </w:fldSimple>
      <w:r w:rsidRPr="00311C52">
        <w:rPr>
          <w:sz w:val="28"/>
          <w:szCs w:val="28"/>
          <w:lang w:val="uk-UA"/>
        </w:rPr>
        <w:t>], М. І. Жалдака [</w:t>
      </w:r>
      <w:fldSimple w:instr=" REF _Ref417057036 \r \h  \* MERGEFORMAT ">
        <w:r w:rsidRPr="00311C52">
          <w:rPr>
            <w:sz w:val="28"/>
            <w:szCs w:val="28"/>
            <w:lang w:val="uk-UA"/>
          </w:rPr>
          <w:t>5</w:t>
        </w:r>
      </w:fldSimple>
      <w:r w:rsidRPr="00311C52">
        <w:rPr>
          <w:sz w:val="28"/>
          <w:szCs w:val="28"/>
          <w:lang w:val="uk-UA"/>
        </w:rPr>
        <w:t>], Ю. О. Жук [</w:t>
      </w:r>
      <w:fldSimple w:instr=" REF _Ref424887356 \r \h  \* MERGEFORMAT ">
        <w:r w:rsidRPr="00311C52">
          <w:rPr>
            <w:sz w:val="28"/>
            <w:szCs w:val="28"/>
            <w:lang w:val="uk-UA"/>
          </w:rPr>
          <w:t>2</w:t>
        </w:r>
      </w:fldSimple>
      <w:r w:rsidRPr="00311C52">
        <w:rPr>
          <w:sz w:val="28"/>
          <w:szCs w:val="28"/>
          <w:lang w:val="uk-UA"/>
        </w:rPr>
        <w:t>], О. Г. Колгатіна [</w:t>
      </w:r>
      <w:fldSimple w:instr=" REF _Ref424887598 \r \h  \* MERGEFORMAT ">
        <w:r w:rsidRPr="00311C52">
          <w:rPr>
            <w:sz w:val="28"/>
            <w:szCs w:val="28"/>
            <w:lang w:val="uk-UA"/>
          </w:rPr>
          <w:t>6</w:t>
        </w:r>
      </w:fldSimple>
      <w:r w:rsidRPr="00311C52">
        <w:rPr>
          <w:sz w:val="28"/>
          <w:szCs w:val="28"/>
          <w:lang w:val="uk-UA"/>
        </w:rPr>
        <w:t>], В. М. Мадзігона [</w:t>
      </w:r>
      <w:fldSimple w:instr=" REF _Ref424887612 \r \h  \* MERGEFORMAT ">
        <w:r w:rsidRPr="00311C52">
          <w:rPr>
            <w:sz w:val="28"/>
            <w:szCs w:val="28"/>
            <w:lang w:val="uk-UA"/>
          </w:rPr>
          <w:t>8</w:t>
        </w:r>
      </w:fldSimple>
      <w:r w:rsidRPr="00311C52">
        <w:rPr>
          <w:sz w:val="28"/>
          <w:szCs w:val="28"/>
          <w:lang w:val="uk-UA"/>
        </w:rPr>
        <w:t>], Н. В. Морзе [</w:t>
      </w:r>
      <w:fldSimple w:instr=" REF _Ref424887628 \r \h  \* MERGEFORMAT ">
        <w:r w:rsidRPr="00311C52">
          <w:rPr>
            <w:sz w:val="28"/>
            <w:szCs w:val="28"/>
            <w:lang w:val="uk-UA"/>
          </w:rPr>
          <w:t>9</w:t>
        </w:r>
      </w:fldSimple>
      <w:r w:rsidRPr="00311C52">
        <w:rPr>
          <w:sz w:val="28"/>
          <w:szCs w:val="28"/>
          <w:lang w:val="uk-UA"/>
        </w:rPr>
        <w:t>], Е. С. Полат [</w:t>
      </w:r>
      <w:fldSimple w:instr=" REF _Ref424887565 \r \h  \* MERGEFORMAT ">
        <w:r w:rsidRPr="00311C52">
          <w:rPr>
            <w:sz w:val="28"/>
            <w:szCs w:val="28"/>
            <w:lang w:val="uk-UA"/>
          </w:rPr>
          <w:t>10</w:t>
        </w:r>
      </w:fldSimple>
      <w:r w:rsidRPr="00311C52">
        <w:rPr>
          <w:sz w:val="28"/>
          <w:szCs w:val="28"/>
          <w:lang w:val="uk-UA"/>
        </w:rPr>
        <w:t>] та інших вчених.</w:t>
      </w:r>
    </w:p>
    <w:p w:rsidR="00311C52" w:rsidRPr="00311C52" w:rsidRDefault="00311C52" w:rsidP="00311C52">
      <w:pPr>
        <w:shd w:val="clear" w:color="auto" w:fill="FFFFFF"/>
        <w:autoSpaceDE w:val="0"/>
        <w:autoSpaceDN w:val="0"/>
        <w:adjustRightInd w:val="0"/>
        <w:spacing w:line="360" w:lineRule="auto"/>
        <w:ind w:firstLine="709"/>
        <w:jc w:val="both"/>
        <w:rPr>
          <w:rFonts w:ascii="Times New Roman" w:hAnsi="Times New Roman" w:cs="Times New Roman"/>
          <w:b/>
          <w:bCs/>
          <w:sz w:val="28"/>
          <w:szCs w:val="28"/>
        </w:rPr>
      </w:pPr>
      <w:r w:rsidRPr="00311C52">
        <w:rPr>
          <w:rFonts w:ascii="Times New Roman" w:hAnsi="Times New Roman" w:cs="Times New Roman"/>
          <w:b/>
          <w:bCs/>
          <w:sz w:val="28"/>
          <w:szCs w:val="28"/>
        </w:rPr>
        <w:t>Мета статті.</w:t>
      </w:r>
      <w:r w:rsidRPr="00311C52">
        <w:rPr>
          <w:rFonts w:ascii="Times New Roman" w:hAnsi="Times New Roman" w:cs="Times New Roman"/>
          <w:sz w:val="28"/>
          <w:szCs w:val="28"/>
        </w:rPr>
        <w:t xml:space="preserve"> Показати та обґрунтувати методичні засади формування освітнь</w:t>
      </w:r>
      <w:proofErr w:type="gramStart"/>
      <w:r w:rsidRPr="00311C52">
        <w:rPr>
          <w:rFonts w:ascii="Times New Roman" w:hAnsi="Times New Roman" w:cs="Times New Roman"/>
          <w:sz w:val="28"/>
          <w:szCs w:val="28"/>
        </w:rPr>
        <w:t>о-</w:t>
      </w:r>
      <w:proofErr w:type="gramEnd"/>
      <w:r w:rsidRPr="00311C52">
        <w:rPr>
          <w:rFonts w:ascii="Times New Roman" w:hAnsi="Times New Roman" w:cs="Times New Roman"/>
          <w:sz w:val="28"/>
          <w:szCs w:val="28"/>
        </w:rPr>
        <w:t>інформаційного середовища вищого технічного закладу.</w:t>
      </w:r>
    </w:p>
    <w:p w:rsidR="00311C52" w:rsidRPr="00311C52" w:rsidRDefault="00311C52" w:rsidP="00311C52">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11C52">
        <w:rPr>
          <w:rFonts w:ascii="Times New Roman" w:hAnsi="Times New Roman" w:cs="Times New Roman"/>
          <w:b/>
          <w:bCs/>
          <w:spacing w:val="-4"/>
          <w:sz w:val="28"/>
          <w:szCs w:val="28"/>
        </w:rPr>
        <w:t xml:space="preserve">Викладення основного матеріалу </w:t>
      </w:r>
      <w:proofErr w:type="gramStart"/>
      <w:r w:rsidRPr="00311C52">
        <w:rPr>
          <w:rFonts w:ascii="Times New Roman" w:hAnsi="Times New Roman" w:cs="Times New Roman"/>
          <w:b/>
          <w:bCs/>
          <w:spacing w:val="-4"/>
          <w:sz w:val="28"/>
          <w:szCs w:val="28"/>
        </w:rPr>
        <w:t>досл</w:t>
      </w:r>
      <w:proofErr w:type="gramEnd"/>
      <w:r w:rsidRPr="00311C52">
        <w:rPr>
          <w:rFonts w:ascii="Times New Roman" w:hAnsi="Times New Roman" w:cs="Times New Roman"/>
          <w:b/>
          <w:bCs/>
          <w:spacing w:val="-4"/>
          <w:sz w:val="28"/>
          <w:szCs w:val="28"/>
        </w:rPr>
        <w:t>ідження</w:t>
      </w:r>
      <w:r w:rsidRPr="00311C52">
        <w:rPr>
          <w:rFonts w:ascii="Times New Roman" w:hAnsi="Times New Roman" w:cs="Times New Roman"/>
          <w:b/>
          <w:bCs/>
          <w:sz w:val="28"/>
          <w:szCs w:val="28"/>
        </w:rPr>
        <w:t xml:space="preserve">. </w:t>
      </w:r>
      <w:r w:rsidRPr="00311C52">
        <w:rPr>
          <w:rFonts w:ascii="Times New Roman" w:hAnsi="Times New Roman" w:cs="Times New Roman"/>
          <w:sz w:val="28"/>
          <w:szCs w:val="28"/>
        </w:rPr>
        <w:t>Використання освітнь</w:t>
      </w:r>
      <w:proofErr w:type="gramStart"/>
      <w:r w:rsidRPr="00311C52">
        <w:rPr>
          <w:rFonts w:ascii="Times New Roman" w:hAnsi="Times New Roman" w:cs="Times New Roman"/>
          <w:sz w:val="28"/>
          <w:szCs w:val="28"/>
        </w:rPr>
        <w:t>о-</w:t>
      </w:r>
      <w:proofErr w:type="gramEnd"/>
      <w:r w:rsidRPr="00311C52">
        <w:rPr>
          <w:rFonts w:ascii="Times New Roman" w:hAnsi="Times New Roman" w:cs="Times New Roman"/>
          <w:sz w:val="28"/>
          <w:szCs w:val="28"/>
        </w:rPr>
        <w:t xml:space="preserve">інформаційного середовища привело до появи нового покоління освітніх технологій, що дали змогу підвищити якість навчання, створити нові </w:t>
      </w:r>
      <w:r w:rsidRPr="00311C52">
        <w:rPr>
          <w:rFonts w:ascii="Times New Roman" w:hAnsi="Times New Roman" w:cs="Times New Roman"/>
          <w:sz w:val="28"/>
          <w:szCs w:val="28"/>
        </w:rPr>
        <w:lastRenderedPageBreak/>
        <w:t xml:space="preserve">засоби впливу, активізувати пізнавальну діяльність студентів, ефективно взаємодіяти викладачам зі студентами. Нові інформаційні освітні технології дають можливість значно </w:t>
      </w:r>
      <w:proofErr w:type="gramStart"/>
      <w:r w:rsidRPr="00311C52">
        <w:rPr>
          <w:rFonts w:ascii="Times New Roman" w:hAnsi="Times New Roman" w:cs="Times New Roman"/>
          <w:sz w:val="28"/>
          <w:szCs w:val="28"/>
        </w:rPr>
        <w:t>п</w:t>
      </w:r>
      <w:proofErr w:type="gramEnd"/>
      <w:r w:rsidRPr="00311C52">
        <w:rPr>
          <w:rFonts w:ascii="Times New Roman" w:hAnsi="Times New Roman" w:cs="Times New Roman"/>
          <w:sz w:val="28"/>
          <w:szCs w:val="28"/>
        </w:rPr>
        <w:t xml:space="preserve">ідвищити ефективність навчання. Розглянемо даний процес детально. </w:t>
      </w:r>
    </w:p>
    <w:p w:rsidR="00311C52" w:rsidRPr="00311C52" w:rsidRDefault="00311C52" w:rsidP="00311C52">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11C52">
        <w:rPr>
          <w:rFonts w:ascii="Times New Roman" w:hAnsi="Times New Roman" w:cs="Times New Roman"/>
          <w:sz w:val="28"/>
          <w:szCs w:val="28"/>
        </w:rPr>
        <w:t xml:space="preserve">В процесі навчання кожний студент самостійно обирає свою індивідуальну </w:t>
      </w:r>
      <w:proofErr w:type="gramStart"/>
      <w:r w:rsidRPr="00311C52">
        <w:rPr>
          <w:rFonts w:ascii="Times New Roman" w:hAnsi="Times New Roman" w:cs="Times New Roman"/>
          <w:sz w:val="28"/>
          <w:szCs w:val="28"/>
        </w:rPr>
        <w:t>траєктор</w:t>
      </w:r>
      <w:proofErr w:type="gramEnd"/>
      <w:r w:rsidRPr="00311C52">
        <w:rPr>
          <w:rFonts w:ascii="Times New Roman" w:hAnsi="Times New Roman" w:cs="Times New Roman"/>
          <w:sz w:val="28"/>
          <w:szCs w:val="28"/>
        </w:rPr>
        <w:t>ію навчання. За результатами проводиться контроль знань. Якщо студент успішно склав залік (іспит) йому виставляється модульна поточна оцінка (</w:t>
      </w:r>
      <w:proofErr w:type="gramStart"/>
      <w:r w:rsidRPr="00311C52">
        <w:rPr>
          <w:rFonts w:ascii="Times New Roman" w:hAnsi="Times New Roman" w:cs="Times New Roman"/>
          <w:sz w:val="28"/>
          <w:szCs w:val="28"/>
        </w:rPr>
        <w:t>р</w:t>
      </w:r>
      <w:proofErr w:type="gramEnd"/>
      <w:r w:rsidRPr="00311C52">
        <w:rPr>
          <w:rFonts w:ascii="Times New Roman" w:hAnsi="Times New Roman" w:cs="Times New Roman"/>
          <w:sz w:val="28"/>
          <w:szCs w:val="28"/>
        </w:rPr>
        <w:t>івень знань студ. = рівню ECTS), i він переходить на наступний рівень підготовки. Якщо при контролі знань об’єкт навчання не справився з завданням (</w:t>
      </w:r>
      <w:proofErr w:type="gramStart"/>
      <w:r w:rsidRPr="00311C52">
        <w:rPr>
          <w:rFonts w:ascii="Times New Roman" w:hAnsi="Times New Roman" w:cs="Times New Roman"/>
          <w:sz w:val="28"/>
          <w:szCs w:val="28"/>
        </w:rPr>
        <w:t>р</w:t>
      </w:r>
      <w:proofErr w:type="gramEnd"/>
      <w:r w:rsidRPr="00311C52">
        <w:rPr>
          <w:rFonts w:ascii="Times New Roman" w:hAnsi="Times New Roman" w:cs="Times New Roman"/>
          <w:sz w:val="28"/>
          <w:szCs w:val="28"/>
        </w:rPr>
        <w:t>івень знань студ. &lt; рівню ECTS), то студенту пропонується поновити знання використовуючи зворотній зв’язок (Рис. 1).</w:t>
      </w:r>
    </w:p>
    <w:p w:rsidR="00311C52" w:rsidRPr="00311C52" w:rsidRDefault="00311C52" w:rsidP="00311C52">
      <w:pPr>
        <w:shd w:val="clear" w:color="auto" w:fill="FFFFFF"/>
        <w:autoSpaceDE w:val="0"/>
        <w:autoSpaceDN w:val="0"/>
        <w:adjustRightInd w:val="0"/>
        <w:spacing w:line="360" w:lineRule="auto"/>
        <w:jc w:val="both"/>
        <w:rPr>
          <w:rFonts w:ascii="Times New Roman" w:hAnsi="Times New Roman" w:cs="Times New Roman"/>
          <w:sz w:val="28"/>
          <w:szCs w:val="28"/>
        </w:rPr>
      </w:pPr>
      <w:r w:rsidRPr="00311C52">
        <w:rPr>
          <w:rFonts w:ascii="Times New Roman" w:hAnsi="Times New Roman" w:cs="Times New Roman"/>
          <w:noProof/>
          <w:sz w:val="28"/>
          <w:szCs w:val="28"/>
        </w:rPr>
        <w:drawing>
          <wp:inline distT="0" distB="0" distL="0" distR="0">
            <wp:extent cx="3678555" cy="24174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678555" cy="2417445"/>
                    </a:xfrm>
                    <a:prstGeom prst="rect">
                      <a:avLst/>
                    </a:prstGeom>
                    <a:noFill/>
                    <a:ln w="9525">
                      <a:noFill/>
                      <a:miter lim="800000"/>
                      <a:headEnd/>
                      <a:tailEnd/>
                    </a:ln>
                  </pic:spPr>
                </pic:pic>
              </a:graphicData>
            </a:graphic>
          </wp:inline>
        </w:drawing>
      </w:r>
    </w:p>
    <w:p w:rsidR="00311C52" w:rsidRPr="00311C52" w:rsidRDefault="00311C52" w:rsidP="00311C52">
      <w:pPr>
        <w:shd w:val="clear" w:color="auto" w:fill="FFFFFF"/>
        <w:autoSpaceDE w:val="0"/>
        <w:autoSpaceDN w:val="0"/>
        <w:adjustRightInd w:val="0"/>
        <w:spacing w:before="120" w:after="120" w:line="360" w:lineRule="auto"/>
        <w:jc w:val="both"/>
        <w:rPr>
          <w:rFonts w:ascii="Times New Roman" w:hAnsi="Times New Roman" w:cs="Times New Roman"/>
          <w:sz w:val="28"/>
          <w:szCs w:val="28"/>
        </w:rPr>
      </w:pPr>
      <w:r w:rsidRPr="00311C52">
        <w:rPr>
          <w:rFonts w:ascii="Times New Roman" w:hAnsi="Times New Roman" w:cs="Times New Roman"/>
          <w:sz w:val="28"/>
          <w:szCs w:val="28"/>
        </w:rPr>
        <w:t>Рис. 1. Схема використання додатного та від’ємного зворотного зв’язку</w:t>
      </w:r>
    </w:p>
    <w:p w:rsidR="00311C52" w:rsidRPr="00311C52" w:rsidRDefault="00311C52" w:rsidP="00311C52">
      <w:pPr>
        <w:shd w:val="clear" w:color="auto" w:fill="FFFFFF"/>
        <w:autoSpaceDE w:val="0"/>
        <w:autoSpaceDN w:val="0"/>
        <w:adjustRightInd w:val="0"/>
        <w:spacing w:after="120" w:line="360" w:lineRule="auto"/>
        <w:ind w:firstLine="709"/>
        <w:jc w:val="both"/>
        <w:rPr>
          <w:rFonts w:ascii="Times New Roman" w:hAnsi="Times New Roman" w:cs="Times New Roman"/>
          <w:sz w:val="28"/>
          <w:szCs w:val="28"/>
        </w:rPr>
      </w:pPr>
      <w:r w:rsidRPr="00311C52">
        <w:rPr>
          <w:rFonts w:ascii="Times New Roman" w:hAnsi="Times New Roman" w:cs="Times New Roman"/>
          <w:sz w:val="28"/>
          <w:szCs w:val="28"/>
        </w:rPr>
        <w:t>Одним з основних факторів впливу освітнь</w:t>
      </w:r>
      <w:proofErr w:type="gramStart"/>
      <w:r w:rsidRPr="00311C52">
        <w:rPr>
          <w:rFonts w:ascii="Times New Roman" w:hAnsi="Times New Roman" w:cs="Times New Roman"/>
          <w:sz w:val="28"/>
          <w:szCs w:val="28"/>
        </w:rPr>
        <w:t>о-</w:t>
      </w:r>
      <w:proofErr w:type="gramEnd"/>
      <w:r w:rsidRPr="00311C52">
        <w:rPr>
          <w:rFonts w:ascii="Times New Roman" w:hAnsi="Times New Roman" w:cs="Times New Roman"/>
          <w:sz w:val="28"/>
          <w:szCs w:val="28"/>
        </w:rPr>
        <w:t xml:space="preserve">інформаційного середовища на динаміку якості підготовки студентів є використання зворотного зв’язку. Використання зворотного зв’язку – одна з головних технологій ефективного стратегічного управління навчальним процесом. Зворотний зв’язок – це процес порівняння </w:t>
      </w:r>
      <w:proofErr w:type="gramStart"/>
      <w:r w:rsidRPr="00311C52">
        <w:rPr>
          <w:rFonts w:ascii="Times New Roman" w:hAnsi="Times New Roman" w:cs="Times New Roman"/>
          <w:sz w:val="28"/>
          <w:szCs w:val="28"/>
        </w:rPr>
        <w:t>р</w:t>
      </w:r>
      <w:proofErr w:type="gramEnd"/>
      <w:r w:rsidRPr="00311C52">
        <w:rPr>
          <w:rFonts w:ascii="Times New Roman" w:hAnsi="Times New Roman" w:cs="Times New Roman"/>
          <w:sz w:val="28"/>
          <w:szCs w:val="28"/>
        </w:rPr>
        <w:t xml:space="preserve">івня знань із установленими навчальними стандартами. Зворотний зв’язок дозволяє закріпити те, що було зроблено правильно та допомагає скласти план дій з виправлення помилок. Зворотний зв’язок може бути застосований там, де є вірні і невірні </w:t>
      </w:r>
      <w:proofErr w:type="gramStart"/>
      <w:r w:rsidRPr="00311C52">
        <w:rPr>
          <w:rFonts w:ascii="Times New Roman" w:hAnsi="Times New Roman" w:cs="Times New Roman"/>
          <w:sz w:val="28"/>
          <w:szCs w:val="28"/>
        </w:rPr>
        <w:t>р</w:t>
      </w:r>
      <w:proofErr w:type="gramEnd"/>
      <w:r w:rsidRPr="00311C52">
        <w:rPr>
          <w:rFonts w:ascii="Times New Roman" w:hAnsi="Times New Roman" w:cs="Times New Roman"/>
          <w:sz w:val="28"/>
          <w:szCs w:val="28"/>
        </w:rPr>
        <w:t xml:space="preserve">ішення, </w:t>
      </w:r>
      <w:r w:rsidRPr="00311C52">
        <w:rPr>
          <w:rFonts w:ascii="Times New Roman" w:hAnsi="Times New Roman" w:cs="Times New Roman"/>
          <w:sz w:val="28"/>
          <w:szCs w:val="28"/>
        </w:rPr>
        <w:lastRenderedPageBreak/>
        <w:t xml:space="preserve">де існує об’єктивний стандарт. Дійсно, коли студент випробував на практиці вивчений матеріал, він повинен мати у своєму розпорядженні інформацію, яка </w:t>
      </w:r>
      <w:proofErr w:type="gramStart"/>
      <w:r w:rsidRPr="00311C52">
        <w:rPr>
          <w:rFonts w:ascii="Times New Roman" w:hAnsi="Times New Roman" w:cs="Times New Roman"/>
          <w:sz w:val="28"/>
          <w:szCs w:val="28"/>
        </w:rPr>
        <w:t>п</w:t>
      </w:r>
      <w:proofErr w:type="gramEnd"/>
      <w:r w:rsidRPr="00311C52">
        <w:rPr>
          <w:rFonts w:ascii="Times New Roman" w:hAnsi="Times New Roman" w:cs="Times New Roman"/>
          <w:sz w:val="28"/>
          <w:szCs w:val="28"/>
        </w:rPr>
        <w:t xml:space="preserve">ідтверджує вірність або помилковість його дій. Визначаються зміни навчального процесу, аналізується хід виконання поточних робіт, використовуються коригуючи </w:t>
      </w:r>
      <w:proofErr w:type="gramStart"/>
      <w:r w:rsidRPr="00311C52">
        <w:rPr>
          <w:rFonts w:ascii="Times New Roman" w:hAnsi="Times New Roman" w:cs="Times New Roman"/>
          <w:sz w:val="28"/>
          <w:szCs w:val="28"/>
        </w:rPr>
        <w:t>р</w:t>
      </w:r>
      <w:proofErr w:type="gramEnd"/>
      <w:r w:rsidRPr="00311C52">
        <w:rPr>
          <w:rFonts w:ascii="Times New Roman" w:hAnsi="Times New Roman" w:cs="Times New Roman"/>
          <w:sz w:val="28"/>
          <w:szCs w:val="28"/>
        </w:rPr>
        <w:t xml:space="preserve">ішення, оцінюється поточний контроль знань у студентів тощо. Зворотній зв’язок може розумітися як реакція на знання, яка допомагає студенту визначити, сприйнята </w:t>
      </w:r>
      <w:proofErr w:type="gramStart"/>
      <w:r w:rsidRPr="00311C52">
        <w:rPr>
          <w:rFonts w:ascii="Times New Roman" w:hAnsi="Times New Roman" w:cs="Times New Roman"/>
          <w:sz w:val="28"/>
          <w:szCs w:val="28"/>
        </w:rPr>
        <w:t>чи не</w:t>
      </w:r>
      <w:proofErr w:type="gramEnd"/>
      <w:r w:rsidRPr="00311C52">
        <w:rPr>
          <w:rFonts w:ascii="Times New Roman" w:hAnsi="Times New Roman" w:cs="Times New Roman"/>
          <w:sz w:val="28"/>
          <w:szCs w:val="28"/>
        </w:rPr>
        <w:t xml:space="preserve"> сприйнята ним інформація. Це надає можливість викладачу отримати і проаналізувати знання студентів. Уміння використовувати технологію зворотного зв’язку відноситься до одного з головних умінь викладача. Зворотній зв’язок дозволяє керівнику занять більш точно визначити </w:t>
      </w:r>
      <w:proofErr w:type="gramStart"/>
      <w:r w:rsidRPr="00311C52">
        <w:rPr>
          <w:rFonts w:ascii="Times New Roman" w:hAnsi="Times New Roman" w:cs="Times New Roman"/>
          <w:sz w:val="28"/>
          <w:szCs w:val="28"/>
        </w:rPr>
        <w:t>р</w:t>
      </w:r>
      <w:proofErr w:type="gramEnd"/>
      <w:r w:rsidRPr="00311C52">
        <w:rPr>
          <w:rFonts w:ascii="Times New Roman" w:hAnsi="Times New Roman" w:cs="Times New Roman"/>
          <w:sz w:val="28"/>
          <w:szCs w:val="28"/>
        </w:rPr>
        <w:t>івень знань студентів, які можуть у подальшому позитивно вплинути на навчання [</w:t>
      </w:r>
      <w:fldSimple w:instr=" REF _Ref424887993 \r \h  \* MERGEFORMAT ">
        <w:r w:rsidRPr="00311C52">
          <w:rPr>
            <w:rFonts w:ascii="Times New Roman" w:hAnsi="Times New Roman" w:cs="Times New Roman"/>
            <w:sz w:val="28"/>
            <w:szCs w:val="28"/>
          </w:rPr>
          <w:t>11</w:t>
        </w:r>
      </w:fldSimple>
      <w:r w:rsidRPr="00311C52">
        <w:rPr>
          <w:rFonts w:ascii="Times New Roman" w:hAnsi="Times New Roman" w:cs="Times New Roman"/>
          <w:sz w:val="28"/>
          <w:szCs w:val="28"/>
        </w:rPr>
        <w:t>]. Зворотній зв’язок допомагає викладачу визначити ефективну стратегію і тактику навчального процесу, а також вчасно їх скорегувати. Для аналізу ефективності використання зворотного зв’язку представимо математично наступні спі</w:t>
      </w:r>
      <w:proofErr w:type="gramStart"/>
      <w:r w:rsidRPr="00311C52">
        <w:rPr>
          <w:rFonts w:ascii="Times New Roman" w:hAnsi="Times New Roman" w:cs="Times New Roman"/>
          <w:sz w:val="28"/>
          <w:szCs w:val="28"/>
        </w:rPr>
        <w:t>вв</w:t>
      </w:r>
      <w:proofErr w:type="gramEnd"/>
      <w:r w:rsidRPr="00311C52">
        <w:rPr>
          <w:rFonts w:ascii="Times New Roman" w:hAnsi="Times New Roman" w:cs="Times New Roman"/>
          <w:sz w:val="28"/>
          <w:szCs w:val="28"/>
        </w:rPr>
        <w:t>ідношення [</w:t>
      </w:r>
      <w:fldSimple w:instr=" REF _Ref416963291 \r \h  \* MERGEFORMAT ">
        <w:r w:rsidRPr="00311C52">
          <w:rPr>
            <w:rFonts w:ascii="Times New Roman" w:hAnsi="Times New Roman" w:cs="Times New Roman"/>
            <w:sz w:val="28"/>
            <w:szCs w:val="28"/>
          </w:rPr>
          <w:t>1</w:t>
        </w:r>
      </w:fldSimple>
      <w:r w:rsidRPr="00311C52">
        <w:rPr>
          <w:rFonts w:ascii="Times New Roman" w:hAnsi="Times New Roman" w:cs="Times New Roman"/>
          <w:sz w:val="28"/>
          <w:szCs w:val="28"/>
        </w:rPr>
        <w:t>]:</w:t>
      </w:r>
    </w:p>
    <w:p w:rsidR="00311C52" w:rsidRPr="00311C52" w:rsidRDefault="00311C52" w:rsidP="00311C52">
      <w:pPr>
        <w:spacing w:line="360" w:lineRule="auto"/>
        <w:ind w:firstLine="709"/>
        <w:jc w:val="both"/>
        <w:rPr>
          <w:rFonts w:ascii="Times New Roman" w:hAnsi="Times New Roman" w:cs="Times New Roman"/>
          <w:sz w:val="28"/>
          <w:szCs w:val="28"/>
        </w:rPr>
      </w:pPr>
      <w:r w:rsidRPr="00311C52">
        <w:rPr>
          <w:rFonts w:ascii="Times New Roman" w:hAnsi="Times New Roman" w:cs="Times New Roman"/>
          <w:position w:val="-68"/>
          <w:sz w:val="28"/>
          <w:szCs w:val="28"/>
        </w:rPr>
        <w:object w:dxaOrig="342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25pt;height:63.8pt" o:ole="">
            <v:imagedata r:id="rId6" o:title=""/>
          </v:shape>
          <o:OLEObject Type="Embed" ProgID="Equation.DSMT4" ShapeID="_x0000_i1025" DrawAspect="Content" ObjectID="_1525168073" r:id="rId7"/>
        </w:object>
      </w:r>
      <w:r w:rsidRPr="00311C52">
        <w:rPr>
          <w:rFonts w:ascii="Times New Roman" w:hAnsi="Times New Roman" w:cs="Times New Roman"/>
          <w:kern w:val="22"/>
          <w:sz w:val="28"/>
          <w:szCs w:val="28"/>
        </w:rPr>
        <w:t>,</w:t>
      </w:r>
      <w:r w:rsidRPr="00311C52">
        <w:rPr>
          <w:rFonts w:ascii="Times New Roman" w:hAnsi="Times New Roman" w:cs="Times New Roman"/>
          <w:sz w:val="28"/>
          <w:szCs w:val="28"/>
        </w:rPr>
        <w:tab/>
      </w:r>
      <w:r w:rsidRPr="00311C52">
        <w:rPr>
          <w:rFonts w:ascii="Times New Roman" w:hAnsi="Times New Roman" w:cs="Times New Roman"/>
          <w:sz w:val="28"/>
          <w:szCs w:val="28"/>
        </w:rPr>
        <w:tab/>
      </w:r>
      <w:r w:rsidRPr="00311C52">
        <w:rPr>
          <w:rFonts w:ascii="Times New Roman" w:hAnsi="Times New Roman" w:cs="Times New Roman"/>
          <w:sz w:val="28"/>
          <w:szCs w:val="28"/>
        </w:rPr>
        <w:tab/>
      </w:r>
      <w:r w:rsidRPr="00311C52">
        <w:rPr>
          <w:rFonts w:ascii="Times New Roman" w:hAnsi="Times New Roman" w:cs="Times New Roman"/>
          <w:sz w:val="28"/>
          <w:szCs w:val="28"/>
        </w:rPr>
        <w:tab/>
        <w:t>(1)</w:t>
      </w:r>
    </w:p>
    <w:p w:rsidR="00311C52" w:rsidRPr="00311C52" w:rsidRDefault="00311C52" w:rsidP="00311C52">
      <w:pPr>
        <w:shd w:val="clear" w:color="auto" w:fill="FFFFFF"/>
        <w:autoSpaceDE w:val="0"/>
        <w:autoSpaceDN w:val="0"/>
        <w:adjustRightInd w:val="0"/>
        <w:spacing w:line="360" w:lineRule="auto"/>
        <w:jc w:val="both"/>
        <w:rPr>
          <w:rFonts w:ascii="Times New Roman" w:hAnsi="Times New Roman" w:cs="Times New Roman"/>
          <w:sz w:val="28"/>
          <w:szCs w:val="28"/>
        </w:rPr>
      </w:pPr>
      <w:r w:rsidRPr="00311C52">
        <w:rPr>
          <w:rFonts w:ascii="Times New Roman" w:hAnsi="Times New Roman" w:cs="Times New Roman"/>
          <w:sz w:val="28"/>
          <w:szCs w:val="28"/>
        </w:rPr>
        <w:t>де</w:t>
      </w:r>
    </w:p>
    <w:p w:rsidR="00311C52" w:rsidRPr="00311C52" w:rsidRDefault="00311C52" w:rsidP="00311C52">
      <w:pPr>
        <w:numPr>
          <w:ilvl w:val="0"/>
          <w:numId w:val="6"/>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311C52">
        <w:rPr>
          <w:rFonts w:ascii="Times New Roman" w:hAnsi="Times New Roman" w:cs="Times New Roman"/>
          <w:i/>
          <w:sz w:val="28"/>
          <w:szCs w:val="28"/>
        </w:rPr>
        <w:t xml:space="preserve"> Х</w:t>
      </w:r>
      <w:r w:rsidRPr="00311C52">
        <w:rPr>
          <w:rFonts w:ascii="Times New Roman" w:hAnsi="Times New Roman" w:cs="Times New Roman"/>
          <w:sz w:val="28"/>
          <w:szCs w:val="28"/>
          <w:vertAlign w:val="subscript"/>
        </w:rPr>
        <w:t>ви</w:t>
      </w:r>
      <w:proofErr w:type="gramStart"/>
      <w:r w:rsidRPr="00311C52">
        <w:rPr>
          <w:rFonts w:ascii="Times New Roman" w:hAnsi="Times New Roman" w:cs="Times New Roman"/>
          <w:sz w:val="28"/>
          <w:szCs w:val="28"/>
          <w:vertAlign w:val="subscript"/>
        </w:rPr>
        <w:t>х</w:t>
      </w:r>
      <w:r w:rsidRPr="00311C52">
        <w:rPr>
          <w:rFonts w:ascii="Times New Roman" w:hAnsi="Times New Roman" w:cs="Times New Roman"/>
          <w:sz w:val="28"/>
          <w:szCs w:val="28"/>
        </w:rPr>
        <w:t>(</w:t>
      </w:r>
      <w:proofErr w:type="gramEnd"/>
      <w:r w:rsidRPr="00311C52">
        <w:rPr>
          <w:rFonts w:ascii="Times New Roman" w:hAnsi="Times New Roman" w:cs="Times New Roman"/>
          <w:i/>
          <w:sz w:val="28"/>
          <w:szCs w:val="28"/>
        </w:rPr>
        <w:t>р</w:t>
      </w:r>
      <w:r w:rsidRPr="00311C52">
        <w:rPr>
          <w:rFonts w:ascii="Times New Roman" w:hAnsi="Times New Roman" w:cs="Times New Roman"/>
          <w:sz w:val="28"/>
          <w:szCs w:val="28"/>
        </w:rPr>
        <w:t>) – результативність знань;</w:t>
      </w:r>
    </w:p>
    <w:p w:rsidR="00311C52" w:rsidRPr="00311C52" w:rsidRDefault="00311C52" w:rsidP="00311C52">
      <w:pPr>
        <w:numPr>
          <w:ilvl w:val="0"/>
          <w:numId w:val="6"/>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311C52">
        <w:rPr>
          <w:rFonts w:ascii="Times New Roman" w:hAnsi="Times New Roman" w:cs="Times New Roman"/>
          <w:i/>
          <w:sz w:val="28"/>
          <w:szCs w:val="28"/>
        </w:rPr>
        <w:t xml:space="preserve"> W</w:t>
      </w:r>
      <w:r w:rsidRPr="00311C52">
        <w:rPr>
          <w:rFonts w:ascii="Times New Roman" w:hAnsi="Times New Roman" w:cs="Times New Roman"/>
          <w:sz w:val="28"/>
          <w:szCs w:val="28"/>
          <w:vertAlign w:val="subscript"/>
        </w:rPr>
        <w:t>1</w:t>
      </w:r>
      <w:r w:rsidRPr="00311C52">
        <w:rPr>
          <w:rFonts w:ascii="Times New Roman" w:hAnsi="Times New Roman" w:cs="Times New Roman"/>
          <w:sz w:val="28"/>
          <w:szCs w:val="28"/>
        </w:rPr>
        <w:t>(</w:t>
      </w:r>
      <w:r w:rsidRPr="00311C52">
        <w:rPr>
          <w:rFonts w:ascii="Times New Roman" w:hAnsi="Times New Roman" w:cs="Times New Roman"/>
          <w:i/>
          <w:sz w:val="28"/>
          <w:szCs w:val="28"/>
        </w:rPr>
        <w:t>p</w:t>
      </w:r>
      <w:r w:rsidRPr="00311C52">
        <w:rPr>
          <w:rFonts w:ascii="Times New Roman" w:hAnsi="Times New Roman" w:cs="Times New Roman"/>
          <w:sz w:val="28"/>
          <w:szCs w:val="28"/>
        </w:rPr>
        <w:t xml:space="preserve">) – </w:t>
      </w:r>
      <w:proofErr w:type="gramStart"/>
      <w:r w:rsidRPr="00311C52">
        <w:rPr>
          <w:rFonts w:ascii="Times New Roman" w:hAnsi="Times New Roman" w:cs="Times New Roman"/>
          <w:sz w:val="28"/>
          <w:szCs w:val="28"/>
        </w:rPr>
        <w:t>р</w:t>
      </w:r>
      <w:proofErr w:type="gramEnd"/>
      <w:r w:rsidRPr="00311C52">
        <w:rPr>
          <w:rFonts w:ascii="Times New Roman" w:hAnsi="Times New Roman" w:cs="Times New Roman"/>
          <w:sz w:val="28"/>
          <w:szCs w:val="28"/>
        </w:rPr>
        <w:t>івень підготовки студента;</w:t>
      </w:r>
    </w:p>
    <w:p w:rsidR="00311C52" w:rsidRPr="00311C52" w:rsidRDefault="00311C52" w:rsidP="00311C52">
      <w:pPr>
        <w:numPr>
          <w:ilvl w:val="0"/>
          <w:numId w:val="6"/>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311C52">
        <w:rPr>
          <w:rFonts w:ascii="Times New Roman" w:hAnsi="Times New Roman" w:cs="Times New Roman"/>
          <w:i/>
          <w:sz w:val="28"/>
          <w:szCs w:val="28"/>
        </w:rPr>
        <w:t xml:space="preserve"> Х</w:t>
      </w:r>
      <w:proofErr w:type="gramStart"/>
      <w:r w:rsidRPr="00311C52">
        <w:rPr>
          <w:rFonts w:ascii="Times New Roman" w:hAnsi="Times New Roman" w:cs="Times New Roman"/>
          <w:sz w:val="28"/>
          <w:szCs w:val="28"/>
          <w:vertAlign w:val="subscript"/>
        </w:rPr>
        <w:t>1</w:t>
      </w:r>
      <w:proofErr w:type="gramEnd"/>
      <w:r w:rsidRPr="00311C52">
        <w:rPr>
          <w:rFonts w:ascii="Times New Roman" w:hAnsi="Times New Roman" w:cs="Times New Roman"/>
          <w:sz w:val="28"/>
          <w:szCs w:val="28"/>
        </w:rPr>
        <w:t>(</w:t>
      </w:r>
      <w:r w:rsidRPr="00311C52">
        <w:rPr>
          <w:rFonts w:ascii="Times New Roman" w:hAnsi="Times New Roman" w:cs="Times New Roman"/>
          <w:i/>
          <w:sz w:val="28"/>
          <w:szCs w:val="28"/>
        </w:rPr>
        <w:t>р</w:t>
      </w:r>
      <w:r w:rsidRPr="00311C52">
        <w:rPr>
          <w:rFonts w:ascii="Times New Roman" w:hAnsi="Times New Roman" w:cs="Times New Roman"/>
          <w:sz w:val="28"/>
          <w:szCs w:val="28"/>
        </w:rPr>
        <w:t xml:space="preserve">); </w:t>
      </w:r>
      <w:r w:rsidRPr="00311C52">
        <w:rPr>
          <w:rFonts w:ascii="Times New Roman" w:hAnsi="Times New Roman" w:cs="Times New Roman"/>
          <w:i/>
          <w:sz w:val="28"/>
          <w:szCs w:val="28"/>
        </w:rPr>
        <w:t>Y</w:t>
      </w:r>
      <w:r w:rsidRPr="00311C52">
        <w:rPr>
          <w:rFonts w:ascii="Times New Roman" w:hAnsi="Times New Roman" w:cs="Times New Roman"/>
          <w:sz w:val="28"/>
          <w:szCs w:val="28"/>
          <w:vertAlign w:val="subscript"/>
        </w:rPr>
        <w:t>1</w:t>
      </w:r>
      <w:r w:rsidRPr="00311C52">
        <w:rPr>
          <w:rFonts w:ascii="Times New Roman" w:hAnsi="Times New Roman" w:cs="Times New Roman"/>
          <w:sz w:val="28"/>
          <w:szCs w:val="28"/>
        </w:rPr>
        <w:t>(</w:t>
      </w:r>
      <w:r w:rsidRPr="00311C52">
        <w:rPr>
          <w:rFonts w:ascii="Times New Roman" w:hAnsi="Times New Roman" w:cs="Times New Roman"/>
          <w:i/>
          <w:sz w:val="28"/>
          <w:szCs w:val="28"/>
        </w:rPr>
        <w:t>р</w:t>
      </w:r>
      <w:r w:rsidRPr="00311C52">
        <w:rPr>
          <w:rFonts w:ascii="Times New Roman" w:hAnsi="Times New Roman" w:cs="Times New Roman"/>
          <w:sz w:val="28"/>
          <w:szCs w:val="28"/>
        </w:rPr>
        <w:t>) – зовнішні впливи;</w:t>
      </w:r>
    </w:p>
    <w:p w:rsidR="00311C52" w:rsidRPr="00311C52" w:rsidRDefault="00311C52" w:rsidP="00311C52">
      <w:pPr>
        <w:numPr>
          <w:ilvl w:val="0"/>
          <w:numId w:val="6"/>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311C52">
        <w:rPr>
          <w:rFonts w:ascii="Times New Roman" w:hAnsi="Times New Roman" w:cs="Times New Roman"/>
          <w:position w:val="-14"/>
          <w:sz w:val="28"/>
          <w:szCs w:val="28"/>
        </w:rPr>
        <w:object w:dxaOrig="780" w:dyaOrig="360">
          <v:shape id="_x0000_i1026" type="#_x0000_t75" style="width:39.25pt;height:18pt" o:ole="">
            <v:imagedata r:id="rId8" o:title=""/>
          </v:shape>
          <o:OLEObject Type="Embed" ProgID="Equation.DSMT4" ShapeID="_x0000_i1026" DrawAspect="Content" ObjectID="_1525168074" r:id="rId9"/>
        </w:object>
      </w:r>
      <w:r w:rsidRPr="00311C52">
        <w:rPr>
          <w:rFonts w:ascii="Times New Roman" w:hAnsi="Times New Roman" w:cs="Times New Roman"/>
          <w:sz w:val="28"/>
          <w:szCs w:val="28"/>
        </w:rPr>
        <w:t xml:space="preserve"> – вихідні параметри зворотного зв’язку;</w:t>
      </w:r>
    </w:p>
    <w:p w:rsidR="00311C52" w:rsidRPr="00311C52" w:rsidRDefault="00311C52" w:rsidP="00311C52">
      <w:pPr>
        <w:numPr>
          <w:ilvl w:val="0"/>
          <w:numId w:val="6"/>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311C52">
        <w:rPr>
          <w:rFonts w:ascii="Times New Roman" w:hAnsi="Times New Roman" w:cs="Times New Roman"/>
          <w:position w:val="-14"/>
          <w:sz w:val="28"/>
          <w:szCs w:val="28"/>
        </w:rPr>
        <w:object w:dxaOrig="760" w:dyaOrig="360">
          <v:shape id="_x0000_i1027" type="#_x0000_t75" style="width:38.2pt;height:18pt" o:ole="">
            <v:imagedata r:id="rId10" o:title=""/>
          </v:shape>
          <o:OLEObject Type="Embed" ProgID="Equation.DSMT4" ShapeID="_x0000_i1027" DrawAspect="Content" ObjectID="_1525168075" r:id="rId11"/>
        </w:object>
      </w:r>
      <w:r w:rsidRPr="00311C52">
        <w:rPr>
          <w:rFonts w:ascii="Times New Roman" w:hAnsi="Times New Roman" w:cs="Times New Roman"/>
          <w:sz w:val="28"/>
          <w:szCs w:val="28"/>
        </w:rPr>
        <w:t xml:space="preserve"> – зворотній зв’язок.</w:t>
      </w:r>
    </w:p>
    <w:p w:rsidR="00311C52" w:rsidRPr="00311C52" w:rsidRDefault="00311C52" w:rsidP="00311C52">
      <w:pPr>
        <w:shd w:val="clear" w:color="auto" w:fill="FFFFFF"/>
        <w:autoSpaceDE w:val="0"/>
        <w:autoSpaceDN w:val="0"/>
        <w:adjustRightInd w:val="0"/>
        <w:spacing w:after="120" w:line="360" w:lineRule="auto"/>
        <w:ind w:firstLine="709"/>
        <w:jc w:val="both"/>
        <w:rPr>
          <w:rFonts w:ascii="Times New Roman" w:hAnsi="Times New Roman" w:cs="Times New Roman"/>
          <w:sz w:val="28"/>
          <w:szCs w:val="28"/>
        </w:rPr>
      </w:pPr>
      <w:r w:rsidRPr="00311C52">
        <w:rPr>
          <w:rFonts w:ascii="Times New Roman" w:hAnsi="Times New Roman" w:cs="Times New Roman"/>
          <w:sz w:val="28"/>
          <w:szCs w:val="28"/>
        </w:rPr>
        <w:t xml:space="preserve">Якщо виключити проміжні змінні </w:t>
      </w:r>
      <w:r w:rsidRPr="00311C52">
        <w:rPr>
          <w:rFonts w:ascii="Times New Roman" w:hAnsi="Times New Roman" w:cs="Times New Roman"/>
          <w:i/>
          <w:iCs/>
          <w:sz w:val="28"/>
          <w:szCs w:val="28"/>
        </w:rPr>
        <w:t>Х</w:t>
      </w:r>
      <w:proofErr w:type="gramStart"/>
      <w:r w:rsidRPr="00311C52">
        <w:rPr>
          <w:rFonts w:ascii="Times New Roman" w:hAnsi="Times New Roman" w:cs="Times New Roman"/>
          <w:i/>
          <w:iCs/>
          <w:sz w:val="28"/>
          <w:szCs w:val="28"/>
          <w:vertAlign w:val="subscript"/>
        </w:rPr>
        <w:t>1</w:t>
      </w:r>
      <w:proofErr w:type="gramEnd"/>
      <w:r w:rsidRPr="00311C52">
        <w:rPr>
          <w:rFonts w:ascii="Times New Roman" w:hAnsi="Times New Roman" w:cs="Times New Roman"/>
          <w:i/>
          <w:iCs/>
          <w:sz w:val="28"/>
          <w:szCs w:val="28"/>
        </w:rPr>
        <w:t>(р)</w:t>
      </w:r>
      <w:r w:rsidRPr="00311C52">
        <w:rPr>
          <w:rFonts w:ascii="Times New Roman" w:hAnsi="Times New Roman" w:cs="Times New Roman"/>
          <w:sz w:val="28"/>
          <w:szCs w:val="28"/>
        </w:rPr>
        <w:t xml:space="preserve"> і </w:t>
      </w:r>
      <w:r w:rsidRPr="00311C52">
        <w:rPr>
          <w:rFonts w:ascii="Times New Roman" w:hAnsi="Times New Roman" w:cs="Times New Roman"/>
          <w:i/>
          <w:iCs/>
          <w:sz w:val="28"/>
          <w:szCs w:val="28"/>
        </w:rPr>
        <w:t>Хзз</w:t>
      </w:r>
      <w:r w:rsidRPr="00311C52">
        <w:rPr>
          <w:rFonts w:ascii="Times New Roman" w:hAnsi="Times New Roman" w:cs="Times New Roman"/>
          <w:i/>
          <w:iCs/>
          <w:sz w:val="28"/>
          <w:szCs w:val="28"/>
          <w:vertAlign w:val="subscript"/>
        </w:rPr>
        <w:t>1</w:t>
      </w:r>
      <w:r w:rsidRPr="00311C52">
        <w:rPr>
          <w:rFonts w:ascii="Times New Roman" w:hAnsi="Times New Roman" w:cs="Times New Roman"/>
          <w:i/>
          <w:iCs/>
          <w:sz w:val="28"/>
          <w:szCs w:val="28"/>
        </w:rPr>
        <w:t>(р)</w:t>
      </w:r>
      <w:r w:rsidRPr="00311C52">
        <w:rPr>
          <w:rFonts w:ascii="Times New Roman" w:hAnsi="Times New Roman" w:cs="Times New Roman"/>
          <w:sz w:val="28"/>
          <w:szCs w:val="28"/>
        </w:rPr>
        <w:t>, отримаємо:</w:t>
      </w:r>
    </w:p>
    <w:p w:rsidR="00311C52" w:rsidRPr="00311C52" w:rsidRDefault="00311C52" w:rsidP="00311C52">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11C52">
        <w:rPr>
          <w:rFonts w:ascii="Times New Roman" w:hAnsi="Times New Roman" w:cs="Times New Roman"/>
          <w:position w:val="-16"/>
          <w:sz w:val="28"/>
          <w:szCs w:val="28"/>
        </w:rPr>
        <w:object w:dxaOrig="3920" w:dyaOrig="440">
          <v:shape id="_x0000_i1028" type="#_x0000_t75" style="width:207.8pt;height:25.1pt" o:ole="">
            <v:imagedata r:id="rId12" o:title=""/>
          </v:shape>
          <o:OLEObject Type="Embed" ProgID="Equation.DSMT4" ShapeID="_x0000_i1028" DrawAspect="Content" ObjectID="_1525168076" r:id="rId13"/>
        </w:object>
      </w:r>
      <w:r w:rsidRPr="00311C52">
        <w:rPr>
          <w:rFonts w:ascii="Times New Roman" w:hAnsi="Times New Roman" w:cs="Times New Roman"/>
          <w:sz w:val="28"/>
          <w:szCs w:val="28"/>
        </w:rPr>
        <w:t>.</w:t>
      </w:r>
      <w:r w:rsidRPr="00311C52">
        <w:rPr>
          <w:rFonts w:ascii="Times New Roman" w:hAnsi="Times New Roman" w:cs="Times New Roman"/>
          <w:sz w:val="28"/>
          <w:szCs w:val="28"/>
        </w:rPr>
        <w:tab/>
      </w:r>
      <w:r w:rsidRPr="00311C52">
        <w:rPr>
          <w:rFonts w:ascii="Times New Roman" w:hAnsi="Times New Roman" w:cs="Times New Roman"/>
          <w:sz w:val="28"/>
          <w:szCs w:val="28"/>
        </w:rPr>
        <w:tab/>
      </w:r>
      <w:r w:rsidRPr="00311C52">
        <w:rPr>
          <w:rFonts w:ascii="Times New Roman" w:hAnsi="Times New Roman" w:cs="Times New Roman"/>
          <w:sz w:val="28"/>
          <w:szCs w:val="28"/>
        </w:rPr>
        <w:tab/>
      </w:r>
      <w:r w:rsidRPr="00311C52">
        <w:rPr>
          <w:rFonts w:ascii="Times New Roman" w:hAnsi="Times New Roman" w:cs="Times New Roman"/>
          <w:sz w:val="28"/>
          <w:szCs w:val="28"/>
        </w:rPr>
        <w:tab/>
        <w:t>(2)</w:t>
      </w:r>
    </w:p>
    <w:p w:rsidR="00311C52" w:rsidRPr="00311C52" w:rsidRDefault="00311C52" w:rsidP="00311C52">
      <w:pPr>
        <w:shd w:val="clear" w:color="auto" w:fill="FFFFFF"/>
        <w:autoSpaceDE w:val="0"/>
        <w:autoSpaceDN w:val="0"/>
        <w:adjustRightInd w:val="0"/>
        <w:spacing w:line="360" w:lineRule="auto"/>
        <w:ind w:firstLine="709"/>
        <w:jc w:val="both"/>
        <w:rPr>
          <w:rFonts w:ascii="Times New Roman" w:hAnsi="Times New Roman" w:cs="Times New Roman"/>
          <w:sz w:val="28"/>
          <w:szCs w:val="28"/>
        </w:rPr>
      </w:pPr>
      <w:proofErr w:type="gramStart"/>
      <w:r w:rsidRPr="00311C52">
        <w:rPr>
          <w:rFonts w:ascii="Times New Roman" w:hAnsi="Times New Roman" w:cs="Times New Roman"/>
          <w:sz w:val="28"/>
          <w:szCs w:val="28"/>
        </w:rPr>
        <w:t>З</w:t>
      </w:r>
      <w:proofErr w:type="gramEnd"/>
      <w:r w:rsidRPr="00311C52">
        <w:rPr>
          <w:rFonts w:ascii="Times New Roman" w:hAnsi="Times New Roman" w:cs="Times New Roman"/>
          <w:sz w:val="28"/>
          <w:szCs w:val="28"/>
        </w:rPr>
        <w:t xml:space="preserve"> співвідношення 2 випливає:</w:t>
      </w:r>
    </w:p>
    <w:p w:rsidR="00311C52" w:rsidRPr="00311C52" w:rsidRDefault="00311C52" w:rsidP="00311C52">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11C52">
        <w:rPr>
          <w:rFonts w:ascii="Times New Roman" w:hAnsi="Times New Roman" w:cs="Times New Roman"/>
          <w:position w:val="-32"/>
          <w:sz w:val="28"/>
          <w:szCs w:val="28"/>
        </w:rPr>
        <w:object w:dxaOrig="3060" w:dyaOrig="680">
          <v:shape id="_x0000_i1029" type="#_x0000_t75" style="width:157.65pt;height:34.9pt" o:ole="">
            <v:imagedata r:id="rId14" o:title=""/>
          </v:shape>
          <o:OLEObject Type="Embed" ProgID="Equation.DSMT4" ShapeID="_x0000_i1029" DrawAspect="Content" ObjectID="_1525168077" r:id="rId15"/>
        </w:object>
      </w:r>
      <w:r w:rsidRPr="00311C52">
        <w:rPr>
          <w:rFonts w:ascii="Times New Roman" w:hAnsi="Times New Roman" w:cs="Times New Roman"/>
          <w:sz w:val="28"/>
          <w:szCs w:val="28"/>
        </w:rPr>
        <w:t>.</w:t>
      </w:r>
      <w:r w:rsidRPr="00311C52">
        <w:rPr>
          <w:rFonts w:ascii="Times New Roman" w:hAnsi="Times New Roman" w:cs="Times New Roman"/>
          <w:sz w:val="28"/>
          <w:szCs w:val="28"/>
        </w:rPr>
        <w:tab/>
      </w:r>
      <w:r w:rsidRPr="00311C52">
        <w:rPr>
          <w:rFonts w:ascii="Times New Roman" w:hAnsi="Times New Roman" w:cs="Times New Roman"/>
          <w:sz w:val="28"/>
          <w:szCs w:val="28"/>
        </w:rPr>
        <w:tab/>
      </w:r>
      <w:r w:rsidRPr="00311C52">
        <w:rPr>
          <w:rFonts w:ascii="Times New Roman" w:hAnsi="Times New Roman" w:cs="Times New Roman"/>
          <w:sz w:val="28"/>
          <w:szCs w:val="28"/>
        </w:rPr>
        <w:tab/>
      </w:r>
      <w:r w:rsidRPr="00311C52">
        <w:rPr>
          <w:rFonts w:ascii="Times New Roman" w:hAnsi="Times New Roman" w:cs="Times New Roman"/>
          <w:sz w:val="28"/>
          <w:szCs w:val="28"/>
        </w:rPr>
        <w:tab/>
        <w:t>(3)</w:t>
      </w:r>
    </w:p>
    <w:p w:rsidR="00311C52" w:rsidRPr="00311C52" w:rsidRDefault="00311C52" w:rsidP="00311C52">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11C52">
        <w:rPr>
          <w:rFonts w:ascii="Times New Roman" w:hAnsi="Times New Roman" w:cs="Times New Roman"/>
          <w:sz w:val="28"/>
          <w:szCs w:val="28"/>
        </w:rPr>
        <w:t xml:space="preserve">Якщо </w:t>
      </w:r>
      <w:proofErr w:type="gramStart"/>
      <w:r w:rsidRPr="00311C52">
        <w:rPr>
          <w:rFonts w:ascii="Times New Roman" w:hAnsi="Times New Roman" w:cs="Times New Roman"/>
          <w:sz w:val="28"/>
          <w:szCs w:val="28"/>
        </w:rPr>
        <w:t>р</w:t>
      </w:r>
      <w:proofErr w:type="gramEnd"/>
      <w:r w:rsidRPr="00311C52">
        <w:rPr>
          <w:rFonts w:ascii="Times New Roman" w:hAnsi="Times New Roman" w:cs="Times New Roman"/>
          <w:sz w:val="28"/>
          <w:szCs w:val="28"/>
        </w:rPr>
        <w:t>івень засвоєння знань зворотного зв’язку збігається зі знаком поточних знань, то зворотній зв’язок додатній. Тобто, передаточна функція ланцюга засвоєння знань, охопленого додатнім зворотнім зв’язком, дорівню</w:t>
      </w:r>
      <w:proofErr w:type="gramStart"/>
      <w:r w:rsidRPr="00311C52">
        <w:rPr>
          <w:rFonts w:ascii="Times New Roman" w:hAnsi="Times New Roman" w:cs="Times New Roman"/>
          <w:sz w:val="28"/>
          <w:szCs w:val="28"/>
        </w:rPr>
        <w:t>є:</w:t>
      </w:r>
      <w:proofErr w:type="gramEnd"/>
      <w:r w:rsidRPr="00311C52">
        <w:rPr>
          <w:rFonts w:ascii="Times New Roman" w:hAnsi="Times New Roman" w:cs="Times New Roman"/>
          <w:sz w:val="28"/>
          <w:szCs w:val="28"/>
        </w:rPr>
        <w:t xml:space="preserve"> </w:t>
      </w:r>
    </w:p>
    <w:p w:rsidR="00311C52" w:rsidRPr="00311C52" w:rsidRDefault="00311C52" w:rsidP="00311C52">
      <w:pPr>
        <w:shd w:val="clear" w:color="auto" w:fill="FFFFFF"/>
        <w:autoSpaceDE w:val="0"/>
        <w:autoSpaceDN w:val="0"/>
        <w:adjustRightInd w:val="0"/>
        <w:spacing w:before="120" w:after="120" w:line="360" w:lineRule="auto"/>
        <w:ind w:firstLine="709"/>
        <w:jc w:val="both"/>
        <w:rPr>
          <w:rFonts w:ascii="Times New Roman" w:hAnsi="Times New Roman" w:cs="Times New Roman"/>
          <w:sz w:val="28"/>
          <w:szCs w:val="28"/>
        </w:rPr>
      </w:pPr>
      <w:r w:rsidRPr="00311C52">
        <w:rPr>
          <w:rFonts w:ascii="Times New Roman" w:hAnsi="Times New Roman" w:cs="Times New Roman"/>
          <w:position w:val="-32"/>
          <w:sz w:val="28"/>
          <w:szCs w:val="28"/>
        </w:rPr>
        <w:object w:dxaOrig="3300" w:dyaOrig="680">
          <v:shape id="_x0000_i1030" type="#_x0000_t75" style="width:163.1pt;height:33.8pt" o:ole="">
            <v:imagedata r:id="rId16" o:title=""/>
          </v:shape>
          <o:OLEObject Type="Embed" ProgID="Equation.DSMT4" ShapeID="_x0000_i1030" DrawAspect="Content" ObjectID="_1525168078" r:id="rId17"/>
        </w:object>
      </w:r>
      <w:r w:rsidRPr="00311C52">
        <w:rPr>
          <w:rFonts w:ascii="Times New Roman" w:hAnsi="Times New Roman" w:cs="Times New Roman"/>
          <w:sz w:val="28"/>
          <w:szCs w:val="28"/>
        </w:rPr>
        <w:t>.</w:t>
      </w:r>
      <w:r w:rsidRPr="00311C52">
        <w:rPr>
          <w:rFonts w:ascii="Times New Roman" w:hAnsi="Times New Roman" w:cs="Times New Roman"/>
          <w:sz w:val="28"/>
          <w:szCs w:val="28"/>
        </w:rPr>
        <w:tab/>
      </w:r>
      <w:r w:rsidRPr="00311C52">
        <w:rPr>
          <w:rFonts w:ascii="Times New Roman" w:hAnsi="Times New Roman" w:cs="Times New Roman"/>
          <w:sz w:val="28"/>
          <w:szCs w:val="28"/>
        </w:rPr>
        <w:tab/>
      </w:r>
      <w:r w:rsidRPr="00311C52">
        <w:rPr>
          <w:rFonts w:ascii="Times New Roman" w:hAnsi="Times New Roman" w:cs="Times New Roman"/>
          <w:sz w:val="28"/>
          <w:szCs w:val="28"/>
        </w:rPr>
        <w:tab/>
        <w:t xml:space="preserve">          (4)</w:t>
      </w:r>
    </w:p>
    <w:p w:rsidR="00311C52" w:rsidRPr="00311C52" w:rsidRDefault="00311C52" w:rsidP="00311C52">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11C52">
        <w:rPr>
          <w:rFonts w:ascii="Times New Roman" w:hAnsi="Times New Roman" w:cs="Times New Roman"/>
          <w:sz w:val="28"/>
          <w:szCs w:val="28"/>
        </w:rPr>
        <w:t>У протилежному випадку використовується від’ємний зворотній зв’язок:</w:t>
      </w:r>
    </w:p>
    <w:p w:rsidR="00311C52" w:rsidRPr="00311C52" w:rsidRDefault="00311C52" w:rsidP="00311C52">
      <w:pPr>
        <w:shd w:val="clear" w:color="auto" w:fill="FFFFFF"/>
        <w:autoSpaceDE w:val="0"/>
        <w:autoSpaceDN w:val="0"/>
        <w:adjustRightInd w:val="0"/>
        <w:spacing w:before="120" w:after="120" w:line="360" w:lineRule="auto"/>
        <w:ind w:firstLine="709"/>
        <w:jc w:val="both"/>
        <w:rPr>
          <w:rFonts w:ascii="Times New Roman" w:hAnsi="Times New Roman" w:cs="Times New Roman"/>
          <w:sz w:val="28"/>
          <w:szCs w:val="28"/>
        </w:rPr>
      </w:pPr>
      <w:r w:rsidRPr="00311C52">
        <w:rPr>
          <w:rFonts w:ascii="Times New Roman" w:hAnsi="Times New Roman" w:cs="Times New Roman"/>
          <w:position w:val="-32"/>
          <w:sz w:val="28"/>
          <w:szCs w:val="28"/>
        </w:rPr>
        <w:object w:dxaOrig="3320" w:dyaOrig="680">
          <v:shape id="_x0000_i1031" type="#_x0000_t75" style="width:162.55pt;height:33.8pt" o:ole="">
            <v:imagedata r:id="rId18" o:title=""/>
          </v:shape>
          <o:OLEObject Type="Embed" ProgID="Equation.DSMT4" ShapeID="_x0000_i1031" DrawAspect="Content" ObjectID="_1525168079" r:id="rId19"/>
        </w:object>
      </w:r>
      <w:r w:rsidRPr="00311C52">
        <w:rPr>
          <w:rFonts w:ascii="Times New Roman" w:hAnsi="Times New Roman" w:cs="Times New Roman"/>
          <w:sz w:val="28"/>
          <w:szCs w:val="28"/>
        </w:rPr>
        <w:t>.</w:t>
      </w:r>
      <w:r w:rsidRPr="00311C52">
        <w:rPr>
          <w:rFonts w:ascii="Times New Roman" w:hAnsi="Times New Roman" w:cs="Times New Roman"/>
          <w:sz w:val="28"/>
          <w:szCs w:val="28"/>
        </w:rPr>
        <w:tab/>
      </w:r>
      <w:r w:rsidRPr="00311C52">
        <w:rPr>
          <w:rFonts w:ascii="Times New Roman" w:hAnsi="Times New Roman" w:cs="Times New Roman"/>
          <w:sz w:val="28"/>
          <w:szCs w:val="28"/>
        </w:rPr>
        <w:tab/>
      </w:r>
      <w:r w:rsidRPr="00311C52">
        <w:rPr>
          <w:rFonts w:ascii="Times New Roman" w:hAnsi="Times New Roman" w:cs="Times New Roman"/>
          <w:sz w:val="28"/>
          <w:szCs w:val="28"/>
        </w:rPr>
        <w:tab/>
        <w:t xml:space="preserve">        (5)</w:t>
      </w:r>
    </w:p>
    <w:p w:rsidR="00311C52" w:rsidRPr="00311C52" w:rsidRDefault="00311C52" w:rsidP="00311C52">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11C52">
        <w:rPr>
          <w:rFonts w:ascii="Times New Roman" w:hAnsi="Times New Roman" w:cs="Times New Roman"/>
          <w:sz w:val="28"/>
          <w:szCs w:val="28"/>
        </w:rPr>
        <w:t xml:space="preserve">Засвоєння інформації студентом визначається пропорційністю </w:t>
      </w:r>
      <w:proofErr w:type="gramStart"/>
      <w:r w:rsidRPr="00311C52">
        <w:rPr>
          <w:rFonts w:ascii="Times New Roman" w:hAnsi="Times New Roman" w:cs="Times New Roman"/>
          <w:sz w:val="28"/>
          <w:szCs w:val="28"/>
        </w:rPr>
        <w:t>р</w:t>
      </w:r>
      <w:proofErr w:type="gramEnd"/>
      <w:r w:rsidRPr="00311C52">
        <w:rPr>
          <w:rFonts w:ascii="Times New Roman" w:hAnsi="Times New Roman" w:cs="Times New Roman"/>
          <w:sz w:val="28"/>
          <w:szCs w:val="28"/>
        </w:rPr>
        <w:t>івня засвоєння знань, а це – є додатній жорсткий зворотній зв’язок (</w:t>
      </w:r>
      <w:r w:rsidRPr="00311C52">
        <w:rPr>
          <w:rFonts w:ascii="Times New Roman" w:hAnsi="Times New Roman" w:cs="Times New Roman"/>
          <w:position w:val="-14"/>
          <w:sz w:val="28"/>
          <w:szCs w:val="28"/>
        </w:rPr>
        <w:object w:dxaOrig="520" w:dyaOrig="360">
          <v:shape id="_x0000_i1032" type="#_x0000_t75" style="width:26.2pt;height:18pt" o:ole="">
            <v:imagedata r:id="rId20" o:title=""/>
          </v:shape>
          <o:OLEObject Type="Embed" ProgID="Equation.DSMT4" ShapeID="_x0000_i1032" DrawAspect="Content" ObjectID="_1525168080" r:id="rId21"/>
        </w:object>
      </w:r>
      <w:r w:rsidRPr="00311C52">
        <w:rPr>
          <w:rFonts w:ascii="Times New Roman" w:hAnsi="Times New Roman" w:cs="Times New Roman"/>
          <w:sz w:val="28"/>
          <w:szCs w:val="28"/>
        </w:rPr>
        <w:t>(</w:t>
      </w:r>
      <w:r w:rsidRPr="00311C52">
        <w:rPr>
          <w:rFonts w:ascii="Times New Roman" w:hAnsi="Times New Roman" w:cs="Times New Roman"/>
          <w:i/>
          <w:sz w:val="28"/>
          <w:szCs w:val="28"/>
        </w:rPr>
        <w:t>p</w:t>
      </w:r>
      <w:r w:rsidRPr="00311C52">
        <w:rPr>
          <w:rFonts w:ascii="Times New Roman" w:hAnsi="Times New Roman" w:cs="Times New Roman"/>
          <w:sz w:val="28"/>
          <w:szCs w:val="28"/>
        </w:rPr>
        <w:t>)) (рис. 2).</w:t>
      </w:r>
    </w:p>
    <w:p w:rsidR="00311C52" w:rsidRPr="00311C52" w:rsidRDefault="00311C52" w:rsidP="00311C52">
      <w:pPr>
        <w:pStyle w:val="1"/>
        <w:tabs>
          <w:tab w:val="left" w:pos="0"/>
          <w:tab w:val="left" w:pos="4395"/>
          <w:tab w:val="left" w:pos="5245"/>
          <w:tab w:val="left" w:pos="8789"/>
        </w:tabs>
        <w:spacing w:line="360" w:lineRule="auto"/>
        <w:jc w:val="both"/>
        <w:rPr>
          <w:i/>
          <w:iCs/>
          <w:sz w:val="28"/>
          <w:szCs w:val="28"/>
          <w:lang w:val="uk-UA"/>
        </w:rPr>
      </w:pPr>
      <w:r w:rsidRPr="00311C52">
        <w:rPr>
          <w:noProof/>
          <w:sz w:val="28"/>
          <w:szCs w:val="28"/>
        </w:rPr>
        <w:drawing>
          <wp:inline distT="0" distB="0" distL="0" distR="0">
            <wp:extent cx="3837940" cy="28543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3837940" cy="2854325"/>
                    </a:xfrm>
                    <a:prstGeom prst="rect">
                      <a:avLst/>
                    </a:prstGeom>
                    <a:noFill/>
                    <a:ln w="9525">
                      <a:noFill/>
                      <a:miter lim="800000"/>
                      <a:headEnd/>
                      <a:tailEnd/>
                    </a:ln>
                  </pic:spPr>
                </pic:pic>
              </a:graphicData>
            </a:graphic>
          </wp:inline>
        </w:drawing>
      </w:r>
    </w:p>
    <w:p w:rsidR="00311C52" w:rsidRPr="00311C52" w:rsidRDefault="00311C52" w:rsidP="00311C52">
      <w:pPr>
        <w:spacing w:line="360" w:lineRule="auto"/>
        <w:jc w:val="both"/>
        <w:rPr>
          <w:rFonts w:ascii="Times New Roman" w:hAnsi="Times New Roman" w:cs="Times New Roman"/>
          <w:sz w:val="28"/>
          <w:szCs w:val="28"/>
        </w:rPr>
      </w:pPr>
      <w:r w:rsidRPr="00311C52">
        <w:rPr>
          <w:rFonts w:ascii="Times New Roman" w:hAnsi="Times New Roman" w:cs="Times New Roman"/>
          <w:sz w:val="28"/>
          <w:szCs w:val="28"/>
        </w:rPr>
        <w:t>Рис. 2. Структурна схема методичних засад формування освітнь</w:t>
      </w:r>
      <w:proofErr w:type="gramStart"/>
      <w:r w:rsidRPr="00311C52">
        <w:rPr>
          <w:rFonts w:ascii="Times New Roman" w:hAnsi="Times New Roman" w:cs="Times New Roman"/>
          <w:sz w:val="28"/>
          <w:szCs w:val="28"/>
        </w:rPr>
        <w:t>о-</w:t>
      </w:r>
      <w:proofErr w:type="gramEnd"/>
      <w:r w:rsidRPr="00311C52">
        <w:rPr>
          <w:rFonts w:ascii="Times New Roman" w:hAnsi="Times New Roman" w:cs="Times New Roman"/>
          <w:sz w:val="28"/>
          <w:szCs w:val="28"/>
        </w:rPr>
        <w:t xml:space="preserve">інформаційного </w:t>
      </w:r>
      <w:r w:rsidRPr="00311C52">
        <w:rPr>
          <w:rFonts w:ascii="Times New Roman" w:hAnsi="Times New Roman" w:cs="Times New Roman"/>
          <w:sz w:val="28"/>
          <w:szCs w:val="28"/>
        </w:rPr>
        <w:br/>
        <w:t>середовища у вищому технічному навчальному закладі</w:t>
      </w:r>
    </w:p>
    <w:p w:rsidR="00311C52" w:rsidRPr="00311C52" w:rsidRDefault="00311C52" w:rsidP="00311C52">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11C52">
        <w:rPr>
          <w:rFonts w:ascii="Times New Roman" w:hAnsi="Times New Roman" w:cs="Times New Roman"/>
          <w:sz w:val="28"/>
          <w:szCs w:val="28"/>
        </w:rPr>
        <w:lastRenderedPageBreak/>
        <w:t>Запишемо математично наступні спі</w:t>
      </w:r>
      <w:proofErr w:type="gramStart"/>
      <w:r w:rsidRPr="00311C52">
        <w:rPr>
          <w:rFonts w:ascii="Times New Roman" w:hAnsi="Times New Roman" w:cs="Times New Roman"/>
          <w:sz w:val="28"/>
          <w:szCs w:val="28"/>
        </w:rPr>
        <w:t>вв</w:t>
      </w:r>
      <w:proofErr w:type="gramEnd"/>
      <w:r w:rsidRPr="00311C52">
        <w:rPr>
          <w:rFonts w:ascii="Times New Roman" w:hAnsi="Times New Roman" w:cs="Times New Roman"/>
          <w:sz w:val="28"/>
          <w:szCs w:val="28"/>
        </w:rPr>
        <w:t xml:space="preserve">ідношення, як що рівень знань студента дорівнює відношенню коефіцієнта допомоги до регулювання знань </w:t>
      </w:r>
      <w:r w:rsidRPr="00311C52">
        <w:rPr>
          <w:rFonts w:ascii="Times New Roman" w:hAnsi="Times New Roman" w:cs="Times New Roman"/>
          <w:position w:val="-28"/>
          <w:sz w:val="28"/>
          <w:szCs w:val="28"/>
        </w:rPr>
        <w:object w:dxaOrig="1080" w:dyaOrig="639">
          <v:shape id="_x0000_i1033" type="#_x0000_t75" style="width:63.8pt;height:36.55pt" o:ole="">
            <v:imagedata r:id="rId23" o:title=""/>
          </v:shape>
          <o:OLEObject Type="Embed" ProgID="Equation.DSMT4" ShapeID="_x0000_i1033" DrawAspect="Content" ObjectID="_1525168081" r:id="rId24"/>
        </w:object>
      </w:r>
      <w:r w:rsidRPr="00311C52">
        <w:rPr>
          <w:rFonts w:ascii="Times New Roman" w:hAnsi="Times New Roman" w:cs="Times New Roman"/>
          <w:sz w:val="28"/>
          <w:szCs w:val="28"/>
        </w:rPr>
        <w:t xml:space="preserve"> а зворотній зв’язок знань дорівнює коефіцієнту підсилення зворотного зв’язку </w:t>
      </w:r>
      <w:r w:rsidRPr="00311C52">
        <w:rPr>
          <w:rFonts w:ascii="Times New Roman" w:hAnsi="Times New Roman" w:cs="Times New Roman"/>
          <w:position w:val="-14"/>
          <w:sz w:val="28"/>
          <w:szCs w:val="28"/>
        </w:rPr>
        <w:object w:dxaOrig="1160" w:dyaOrig="360">
          <v:shape id="_x0000_i1034" type="#_x0000_t75" style="width:1in;height:21.25pt" o:ole="">
            <v:imagedata r:id="rId25" o:title=""/>
          </v:shape>
          <o:OLEObject Type="Embed" ProgID="Equation.DSMT4" ShapeID="_x0000_i1034" DrawAspect="Content" ObjectID="_1525168082" r:id="rId26"/>
        </w:object>
      </w:r>
      <w:r w:rsidRPr="00311C52">
        <w:rPr>
          <w:rFonts w:ascii="Times New Roman" w:hAnsi="Times New Roman" w:cs="Times New Roman"/>
          <w:sz w:val="28"/>
          <w:szCs w:val="28"/>
        </w:rPr>
        <w:t>, то:</w:t>
      </w:r>
    </w:p>
    <w:p w:rsidR="00311C52" w:rsidRPr="00311C52" w:rsidRDefault="00311C52" w:rsidP="00311C52">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11C52">
        <w:rPr>
          <w:rFonts w:ascii="Times New Roman" w:hAnsi="Times New Roman" w:cs="Times New Roman"/>
          <w:position w:val="-48"/>
          <w:sz w:val="28"/>
          <w:szCs w:val="28"/>
        </w:rPr>
        <w:object w:dxaOrig="3760" w:dyaOrig="1080">
          <v:shape id="_x0000_i1035" type="#_x0000_t75" style="width:218.2pt;height:62.75pt" o:ole="">
            <v:imagedata r:id="rId27" o:title=""/>
          </v:shape>
          <o:OLEObject Type="Embed" ProgID="Equation.DSMT4" ShapeID="_x0000_i1035" DrawAspect="Content" ObjectID="_1525168083" r:id="rId28"/>
        </w:object>
      </w:r>
      <w:r w:rsidRPr="00311C52">
        <w:rPr>
          <w:rFonts w:ascii="Times New Roman" w:hAnsi="Times New Roman" w:cs="Times New Roman"/>
          <w:sz w:val="28"/>
          <w:szCs w:val="28"/>
        </w:rPr>
        <w:t>,</w:t>
      </w:r>
      <w:r w:rsidRPr="00311C52">
        <w:rPr>
          <w:rFonts w:ascii="Times New Roman" w:hAnsi="Times New Roman" w:cs="Times New Roman"/>
          <w:sz w:val="28"/>
          <w:szCs w:val="28"/>
        </w:rPr>
        <w:tab/>
      </w:r>
      <w:r w:rsidRPr="00311C52">
        <w:rPr>
          <w:rFonts w:ascii="Times New Roman" w:hAnsi="Times New Roman" w:cs="Times New Roman"/>
          <w:sz w:val="28"/>
          <w:szCs w:val="28"/>
        </w:rPr>
        <w:tab/>
      </w:r>
      <w:r w:rsidRPr="00311C52">
        <w:rPr>
          <w:rFonts w:ascii="Times New Roman" w:hAnsi="Times New Roman" w:cs="Times New Roman"/>
          <w:sz w:val="28"/>
          <w:szCs w:val="28"/>
        </w:rPr>
        <w:tab/>
      </w:r>
      <w:r w:rsidRPr="00311C52">
        <w:rPr>
          <w:rFonts w:ascii="Times New Roman" w:hAnsi="Times New Roman" w:cs="Times New Roman"/>
          <w:sz w:val="28"/>
          <w:szCs w:val="28"/>
        </w:rPr>
        <w:tab/>
        <w:t>(6)</w:t>
      </w:r>
    </w:p>
    <w:p w:rsidR="00311C52" w:rsidRPr="00311C52" w:rsidRDefault="00311C52" w:rsidP="00311C52">
      <w:pPr>
        <w:shd w:val="clear" w:color="auto" w:fill="FFFFFF"/>
        <w:autoSpaceDE w:val="0"/>
        <w:autoSpaceDN w:val="0"/>
        <w:adjustRightInd w:val="0"/>
        <w:spacing w:line="360" w:lineRule="auto"/>
        <w:jc w:val="both"/>
        <w:rPr>
          <w:rFonts w:ascii="Times New Roman" w:hAnsi="Times New Roman" w:cs="Times New Roman"/>
          <w:sz w:val="28"/>
          <w:szCs w:val="28"/>
        </w:rPr>
      </w:pPr>
      <w:r w:rsidRPr="00311C52">
        <w:rPr>
          <w:rFonts w:ascii="Times New Roman" w:hAnsi="Times New Roman" w:cs="Times New Roman"/>
          <w:sz w:val="28"/>
          <w:szCs w:val="28"/>
        </w:rPr>
        <w:t xml:space="preserve">при охоплені інтегруючої ланки додатного жорсткого зворотного зв’язку одержимо нестійку ланку з коефіцієнтом </w:t>
      </w:r>
      <w:proofErr w:type="gramStart"/>
      <w:r w:rsidRPr="00311C52">
        <w:rPr>
          <w:rFonts w:ascii="Times New Roman" w:hAnsi="Times New Roman" w:cs="Times New Roman"/>
          <w:sz w:val="28"/>
          <w:szCs w:val="28"/>
        </w:rPr>
        <w:t>п</w:t>
      </w:r>
      <w:proofErr w:type="gramEnd"/>
      <w:r w:rsidRPr="00311C52">
        <w:rPr>
          <w:rFonts w:ascii="Times New Roman" w:hAnsi="Times New Roman" w:cs="Times New Roman"/>
          <w:sz w:val="28"/>
          <w:szCs w:val="28"/>
        </w:rPr>
        <w:t xml:space="preserve">ідсилення </w:t>
      </w:r>
      <w:r w:rsidRPr="00311C52">
        <w:rPr>
          <w:rFonts w:ascii="Times New Roman" w:hAnsi="Times New Roman" w:cs="Times New Roman"/>
          <w:kern w:val="22"/>
          <w:position w:val="-24"/>
          <w:sz w:val="28"/>
          <w:szCs w:val="28"/>
        </w:rPr>
        <w:object w:dxaOrig="740" w:dyaOrig="580">
          <v:shape id="_x0000_i1036" type="#_x0000_t75" style="width:46.35pt;height:34.9pt" o:ole="">
            <v:imagedata r:id="rId29" o:title=""/>
          </v:shape>
          <o:OLEObject Type="Embed" ProgID="Equation.DSMT4" ShapeID="_x0000_i1036" DrawAspect="Content" ObjectID="_1525168084" r:id="rId30"/>
        </w:object>
      </w:r>
      <w:r w:rsidRPr="00311C52">
        <w:rPr>
          <w:rFonts w:ascii="Times New Roman" w:hAnsi="Times New Roman" w:cs="Times New Roman"/>
          <w:sz w:val="28"/>
          <w:szCs w:val="28"/>
        </w:rPr>
        <w:t xml:space="preserve"> та сталого часу </w:t>
      </w:r>
      <w:r w:rsidRPr="00311C52">
        <w:rPr>
          <w:rFonts w:ascii="Times New Roman" w:hAnsi="Times New Roman" w:cs="Times New Roman"/>
          <w:position w:val="-24"/>
          <w:sz w:val="28"/>
          <w:szCs w:val="28"/>
        </w:rPr>
        <w:object w:dxaOrig="940" w:dyaOrig="580">
          <v:shape id="_x0000_i1037" type="#_x0000_t75" style="width:58.9pt;height:34.9pt" o:ole="">
            <v:imagedata r:id="rId31" o:title=""/>
          </v:shape>
          <o:OLEObject Type="Embed" ProgID="Equation.DSMT4" ShapeID="_x0000_i1037" DrawAspect="Content" ObjectID="_1525168085" r:id="rId32"/>
        </w:object>
      </w:r>
      <w:r w:rsidRPr="00311C52">
        <w:rPr>
          <w:rFonts w:ascii="Times New Roman" w:hAnsi="Times New Roman" w:cs="Times New Roman"/>
          <w:sz w:val="28"/>
          <w:szCs w:val="28"/>
        </w:rPr>
        <w:t>.</w:t>
      </w:r>
    </w:p>
    <w:p w:rsidR="00311C52" w:rsidRPr="00311C52" w:rsidRDefault="00311C52" w:rsidP="00311C52">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11C52">
        <w:rPr>
          <w:rFonts w:ascii="Times New Roman" w:hAnsi="Times New Roman" w:cs="Times New Roman"/>
          <w:sz w:val="28"/>
          <w:szCs w:val="28"/>
        </w:rPr>
        <w:t>Для оптимального засвоєння знань у випадку коли студент з легкістю справляється з поставленим завданням (</w:t>
      </w:r>
      <w:proofErr w:type="gramStart"/>
      <w:r w:rsidRPr="00311C52">
        <w:rPr>
          <w:rFonts w:ascii="Times New Roman" w:hAnsi="Times New Roman" w:cs="Times New Roman"/>
          <w:sz w:val="28"/>
          <w:szCs w:val="28"/>
        </w:rPr>
        <w:t>р</w:t>
      </w:r>
      <w:proofErr w:type="gramEnd"/>
      <w:r w:rsidRPr="00311C52">
        <w:rPr>
          <w:rFonts w:ascii="Times New Roman" w:hAnsi="Times New Roman" w:cs="Times New Roman"/>
          <w:sz w:val="28"/>
          <w:szCs w:val="28"/>
        </w:rPr>
        <w:t>івень знань студ. &gt; рівню ECTS) чи навпаки студенту повторно складно (рівень знань студ. &lt; рівню ECTS) засвоїти навчальний матеріал, тоді використовується від’ємний жорсткий зворотній зв’язок Wжзз</w:t>
      </w:r>
      <w:r w:rsidRPr="00311C52">
        <w:rPr>
          <w:rFonts w:ascii="Times New Roman" w:hAnsi="Times New Roman" w:cs="Times New Roman"/>
          <w:sz w:val="28"/>
          <w:szCs w:val="28"/>
          <w:vertAlign w:val="subscript"/>
        </w:rPr>
        <w:t>2</w:t>
      </w:r>
      <w:r w:rsidRPr="00311C52">
        <w:rPr>
          <w:rFonts w:ascii="Times New Roman" w:hAnsi="Times New Roman" w:cs="Times New Roman"/>
          <w:sz w:val="28"/>
          <w:szCs w:val="28"/>
        </w:rPr>
        <w:t>(p), тобто науково-педагогічні працівники надають більш складний навчальний матері</w:t>
      </w:r>
      <w:proofErr w:type="gramStart"/>
      <w:r w:rsidRPr="00311C52">
        <w:rPr>
          <w:rFonts w:ascii="Times New Roman" w:hAnsi="Times New Roman" w:cs="Times New Roman"/>
          <w:sz w:val="28"/>
          <w:szCs w:val="28"/>
        </w:rPr>
        <w:t>ал чи</w:t>
      </w:r>
      <w:proofErr w:type="gramEnd"/>
      <w:r w:rsidRPr="00311C52">
        <w:rPr>
          <w:rFonts w:ascii="Times New Roman" w:hAnsi="Times New Roman" w:cs="Times New Roman"/>
          <w:sz w:val="28"/>
          <w:szCs w:val="28"/>
        </w:rPr>
        <w:t xml:space="preserve"> з прощений відповідно. Запишемо математично у вигляді:</w:t>
      </w:r>
    </w:p>
    <w:p w:rsidR="00311C52" w:rsidRPr="00311C52" w:rsidRDefault="00311C52" w:rsidP="00311C52">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11C52">
        <w:rPr>
          <w:rFonts w:ascii="Times New Roman" w:hAnsi="Times New Roman" w:cs="Times New Roman"/>
          <w:position w:val="-48"/>
          <w:sz w:val="28"/>
          <w:szCs w:val="28"/>
        </w:rPr>
        <w:object w:dxaOrig="3780" w:dyaOrig="1080">
          <v:shape id="_x0000_i1038" type="#_x0000_t75" style="width:211.65pt;height:59.45pt" o:ole="">
            <v:imagedata r:id="rId33" o:title=""/>
          </v:shape>
          <o:OLEObject Type="Embed" ProgID="Equation.DSMT4" ShapeID="_x0000_i1038" DrawAspect="Content" ObjectID="_1525168086" r:id="rId34"/>
        </w:object>
      </w:r>
      <w:r w:rsidRPr="00311C52">
        <w:rPr>
          <w:rFonts w:ascii="Times New Roman" w:hAnsi="Times New Roman" w:cs="Times New Roman"/>
          <w:sz w:val="28"/>
          <w:szCs w:val="28"/>
        </w:rPr>
        <w:tab/>
      </w:r>
      <w:r w:rsidRPr="00311C52">
        <w:rPr>
          <w:rFonts w:ascii="Times New Roman" w:hAnsi="Times New Roman" w:cs="Times New Roman"/>
          <w:sz w:val="28"/>
          <w:szCs w:val="28"/>
        </w:rPr>
        <w:tab/>
      </w:r>
      <w:r w:rsidRPr="00311C52">
        <w:rPr>
          <w:rFonts w:ascii="Times New Roman" w:hAnsi="Times New Roman" w:cs="Times New Roman"/>
          <w:sz w:val="28"/>
          <w:szCs w:val="28"/>
        </w:rPr>
        <w:tab/>
      </w:r>
      <w:r w:rsidRPr="00311C52">
        <w:rPr>
          <w:rFonts w:ascii="Times New Roman" w:hAnsi="Times New Roman" w:cs="Times New Roman"/>
          <w:sz w:val="28"/>
          <w:szCs w:val="28"/>
        </w:rPr>
        <w:tab/>
        <w:t>(7)</w:t>
      </w:r>
    </w:p>
    <w:p w:rsidR="00311C52" w:rsidRPr="00311C52" w:rsidRDefault="00311C52" w:rsidP="00311C52">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11C52">
        <w:rPr>
          <w:rFonts w:ascii="Times New Roman" w:hAnsi="Times New Roman" w:cs="Times New Roman"/>
          <w:sz w:val="28"/>
          <w:szCs w:val="28"/>
        </w:rPr>
        <w:t xml:space="preserve">В залежності від </w:t>
      </w:r>
      <w:proofErr w:type="gramStart"/>
      <w:r w:rsidRPr="00311C52">
        <w:rPr>
          <w:rFonts w:ascii="Times New Roman" w:hAnsi="Times New Roman" w:cs="Times New Roman"/>
          <w:sz w:val="28"/>
          <w:szCs w:val="28"/>
        </w:rPr>
        <w:t>р</w:t>
      </w:r>
      <w:proofErr w:type="gramEnd"/>
      <w:r w:rsidRPr="00311C52">
        <w:rPr>
          <w:rFonts w:ascii="Times New Roman" w:hAnsi="Times New Roman" w:cs="Times New Roman"/>
          <w:sz w:val="28"/>
          <w:szCs w:val="28"/>
        </w:rPr>
        <w:t>івня (напряму) підготовки об’єкта навчання та сприймання нового навчального матеріалу пропонується надання нової інформації в швидкому чи уповільненому темпі, тоді використовується додатній гнучкий зворотній зв’язок Wгзз</w:t>
      </w:r>
      <w:r w:rsidRPr="00311C52">
        <w:rPr>
          <w:rFonts w:ascii="Times New Roman" w:hAnsi="Times New Roman" w:cs="Times New Roman"/>
          <w:sz w:val="28"/>
          <w:szCs w:val="28"/>
          <w:vertAlign w:val="subscript"/>
        </w:rPr>
        <w:t>3</w:t>
      </w:r>
      <w:r w:rsidRPr="00311C52">
        <w:rPr>
          <w:rFonts w:ascii="Times New Roman" w:hAnsi="Times New Roman" w:cs="Times New Roman"/>
          <w:sz w:val="28"/>
          <w:szCs w:val="28"/>
        </w:rPr>
        <w:t>(p), який набуває вигляду:</w:t>
      </w:r>
    </w:p>
    <w:p w:rsidR="00311C52" w:rsidRPr="00311C52" w:rsidRDefault="00311C52" w:rsidP="00311C52">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11C52">
        <w:rPr>
          <w:rFonts w:ascii="Times New Roman" w:hAnsi="Times New Roman" w:cs="Times New Roman"/>
          <w:position w:val="-48"/>
          <w:sz w:val="28"/>
          <w:szCs w:val="28"/>
        </w:rPr>
        <w:object w:dxaOrig="3480" w:dyaOrig="1080">
          <v:shape id="_x0000_i1039" type="#_x0000_t75" style="width:194.75pt;height:62.2pt" o:ole="">
            <v:imagedata r:id="rId35" o:title=""/>
          </v:shape>
          <o:OLEObject Type="Embed" ProgID="Equation.DSMT4" ShapeID="_x0000_i1039" DrawAspect="Content" ObjectID="_1525168087" r:id="rId36"/>
        </w:object>
      </w:r>
      <w:r w:rsidRPr="00311C52">
        <w:rPr>
          <w:rFonts w:ascii="Times New Roman" w:hAnsi="Times New Roman" w:cs="Times New Roman"/>
          <w:sz w:val="28"/>
          <w:szCs w:val="28"/>
        </w:rPr>
        <w:tab/>
      </w:r>
      <w:r w:rsidRPr="00311C52">
        <w:rPr>
          <w:rFonts w:ascii="Times New Roman" w:hAnsi="Times New Roman" w:cs="Times New Roman"/>
          <w:sz w:val="28"/>
          <w:szCs w:val="28"/>
        </w:rPr>
        <w:tab/>
      </w:r>
      <w:r w:rsidRPr="00311C52">
        <w:rPr>
          <w:rFonts w:ascii="Times New Roman" w:hAnsi="Times New Roman" w:cs="Times New Roman"/>
          <w:sz w:val="28"/>
          <w:szCs w:val="28"/>
        </w:rPr>
        <w:tab/>
      </w:r>
      <w:r w:rsidRPr="00311C52">
        <w:rPr>
          <w:rFonts w:ascii="Times New Roman" w:hAnsi="Times New Roman" w:cs="Times New Roman"/>
          <w:sz w:val="28"/>
          <w:szCs w:val="28"/>
        </w:rPr>
        <w:tab/>
        <w:t>(8)</w:t>
      </w:r>
    </w:p>
    <w:p w:rsidR="00311C52" w:rsidRPr="00311C52" w:rsidRDefault="00311C52" w:rsidP="00311C52">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11C52">
        <w:rPr>
          <w:rFonts w:ascii="Times New Roman" w:hAnsi="Times New Roman" w:cs="Times New Roman"/>
          <w:sz w:val="28"/>
          <w:szCs w:val="28"/>
        </w:rPr>
        <w:t>При</w:t>
      </w:r>
      <w:r w:rsidRPr="00311C52">
        <w:rPr>
          <w:rFonts w:ascii="Times New Roman" w:hAnsi="Times New Roman" w:cs="Times New Roman"/>
          <w:sz w:val="28"/>
          <w:szCs w:val="28"/>
        </w:rPr>
        <w:tab/>
      </w:r>
      <w:r w:rsidRPr="00311C52">
        <w:rPr>
          <w:rFonts w:ascii="Times New Roman" w:hAnsi="Times New Roman" w:cs="Times New Roman"/>
          <w:position w:val="-24"/>
          <w:sz w:val="28"/>
          <w:szCs w:val="28"/>
        </w:rPr>
        <w:object w:dxaOrig="1200" w:dyaOrig="580">
          <v:shape id="_x0000_i1040" type="#_x0000_t75" style="width:60pt;height:28.9pt" o:ole="">
            <v:imagedata r:id="rId37" o:title=""/>
          </v:shape>
          <o:OLEObject Type="Embed" ProgID="Equation.DSMT4" ShapeID="_x0000_i1040" DrawAspect="Content" ObjectID="_1525168088" r:id="rId38"/>
        </w:object>
      </w:r>
      <w:r w:rsidRPr="00311C52">
        <w:rPr>
          <w:rFonts w:ascii="Times New Roman" w:hAnsi="Times New Roman" w:cs="Times New Roman"/>
          <w:sz w:val="28"/>
          <w:szCs w:val="28"/>
        </w:rPr>
        <w:t xml:space="preserve"> – ланка додатного гнучкого зворотного зв’язку, де </w:t>
      </w:r>
      <w:proofErr w:type="gramStart"/>
      <w:r w:rsidRPr="00311C52">
        <w:rPr>
          <w:rFonts w:ascii="Times New Roman" w:hAnsi="Times New Roman" w:cs="Times New Roman"/>
          <w:i/>
          <w:iCs/>
          <w:sz w:val="28"/>
          <w:szCs w:val="28"/>
        </w:rPr>
        <w:t>р</w:t>
      </w:r>
      <w:proofErr w:type="gramEnd"/>
      <w:r w:rsidRPr="00311C52">
        <w:rPr>
          <w:rFonts w:ascii="Times New Roman" w:hAnsi="Times New Roman" w:cs="Times New Roman"/>
          <w:sz w:val="28"/>
          <w:szCs w:val="28"/>
        </w:rPr>
        <w:t xml:space="preserve"> – регулюючий елемент знань, а </w:t>
      </w:r>
      <w:r w:rsidRPr="00311C52">
        <w:rPr>
          <w:rFonts w:ascii="Times New Roman" w:hAnsi="Times New Roman" w:cs="Times New Roman"/>
          <w:i/>
          <w:iCs/>
          <w:sz w:val="28"/>
          <w:szCs w:val="28"/>
        </w:rPr>
        <w:t>k</w:t>
      </w:r>
      <w:r w:rsidRPr="00311C52">
        <w:rPr>
          <w:rFonts w:ascii="Times New Roman" w:hAnsi="Times New Roman" w:cs="Times New Roman"/>
          <w:sz w:val="28"/>
          <w:szCs w:val="28"/>
        </w:rPr>
        <w:t xml:space="preserve"> – коефіцієнт допомоги.</w:t>
      </w:r>
    </w:p>
    <w:p w:rsidR="00311C52" w:rsidRPr="00311C52" w:rsidRDefault="00311C52" w:rsidP="00311C52">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11C52">
        <w:rPr>
          <w:rFonts w:ascii="Times New Roman" w:hAnsi="Times New Roman" w:cs="Times New Roman"/>
          <w:sz w:val="28"/>
          <w:szCs w:val="28"/>
        </w:rPr>
        <w:t xml:space="preserve">В процесі </w:t>
      </w:r>
      <w:proofErr w:type="gramStart"/>
      <w:r w:rsidRPr="00311C52">
        <w:rPr>
          <w:rFonts w:ascii="Times New Roman" w:hAnsi="Times New Roman" w:cs="Times New Roman"/>
          <w:sz w:val="28"/>
          <w:szCs w:val="28"/>
        </w:rPr>
        <w:t>п</w:t>
      </w:r>
      <w:proofErr w:type="gramEnd"/>
      <w:r w:rsidRPr="00311C52">
        <w:rPr>
          <w:rFonts w:ascii="Times New Roman" w:hAnsi="Times New Roman" w:cs="Times New Roman"/>
          <w:sz w:val="28"/>
          <w:szCs w:val="28"/>
        </w:rPr>
        <w:t>ідготовки відбуваються зміни у навчальному процесі, наприклад у разі виконання розпоряджень (повідомлень) Міністерства освіти і науки України щодо оптимізації навчального процесу, впровадження новітньої системи підготовки тощо, тоді використовується від’ємний гнучкий зворотній зв’язок Wгзз</w:t>
      </w:r>
      <w:r w:rsidRPr="00311C52">
        <w:rPr>
          <w:rFonts w:ascii="Times New Roman" w:hAnsi="Times New Roman" w:cs="Times New Roman"/>
          <w:sz w:val="28"/>
          <w:szCs w:val="28"/>
          <w:vertAlign w:val="subscript"/>
        </w:rPr>
        <w:t>2</w:t>
      </w:r>
      <w:r w:rsidRPr="00311C52">
        <w:rPr>
          <w:rFonts w:ascii="Times New Roman" w:hAnsi="Times New Roman" w:cs="Times New Roman"/>
          <w:sz w:val="28"/>
          <w:szCs w:val="28"/>
        </w:rPr>
        <w:t>(p).</w:t>
      </w:r>
    </w:p>
    <w:p w:rsidR="00311C52" w:rsidRPr="00311C52" w:rsidRDefault="00311C52" w:rsidP="00311C52">
      <w:pPr>
        <w:pStyle w:val="1"/>
        <w:tabs>
          <w:tab w:val="left" w:pos="0"/>
        </w:tabs>
        <w:spacing w:line="360" w:lineRule="auto"/>
        <w:ind w:firstLine="709"/>
        <w:jc w:val="both"/>
        <w:rPr>
          <w:sz w:val="28"/>
          <w:szCs w:val="28"/>
          <w:lang w:val="uk-UA"/>
        </w:rPr>
      </w:pPr>
      <w:r w:rsidRPr="00311C52">
        <w:rPr>
          <w:position w:val="-48"/>
          <w:sz w:val="28"/>
          <w:szCs w:val="28"/>
          <w:lang w:val="uk-UA"/>
        </w:rPr>
        <w:object w:dxaOrig="3500" w:dyaOrig="1080">
          <v:shape id="_x0000_i1041" type="#_x0000_t75" style="width:208.35pt;height:66.55pt" o:ole="">
            <v:imagedata r:id="rId39" o:title=""/>
          </v:shape>
          <o:OLEObject Type="Embed" ProgID="Equation.DSMT4" ShapeID="_x0000_i1041" DrawAspect="Content" ObjectID="_1525168089" r:id="rId40"/>
        </w:object>
      </w:r>
      <w:r w:rsidRPr="00311C52">
        <w:rPr>
          <w:sz w:val="28"/>
          <w:szCs w:val="28"/>
          <w:lang w:val="uk-UA"/>
        </w:rPr>
        <w:t>,</w:t>
      </w:r>
      <w:r w:rsidRPr="00311C52">
        <w:rPr>
          <w:i/>
          <w:iCs/>
          <w:sz w:val="28"/>
          <w:szCs w:val="28"/>
          <w:lang w:val="uk-UA"/>
        </w:rPr>
        <w:tab/>
      </w:r>
      <w:r w:rsidRPr="00311C52">
        <w:rPr>
          <w:i/>
          <w:iCs/>
          <w:sz w:val="28"/>
          <w:szCs w:val="28"/>
          <w:lang w:val="uk-UA"/>
        </w:rPr>
        <w:tab/>
      </w:r>
      <w:r w:rsidRPr="00311C52">
        <w:rPr>
          <w:i/>
          <w:iCs/>
          <w:sz w:val="28"/>
          <w:szCs w:val="28"/>
          <w:lang w:val="uk-UA"/>
        </w:rPr>
        <w:tab/>
      </w:r>
      <w:r w:rsidRPr="00311C52">
        <w:rPr>
          <w:i/>
          <w:iCs/>
          <w:sz w:val="28"/>
          <w:szCs w:val="28"/>
          <w:lang w:val="uk-UA"/>
        </w:rPr>
        <w:tab/>
      </w:r>
      <w:r w:rsidRPr="00311C52">
        <w:rPr>
          <w:sz w:val="28"/>
          <w:szCs w:val="28"/>
          <w:lang w:val="uk-UA"/>
        </w:rPr>
        <w:t>(9)</w:t>
      </w:r>
    </w:p>
    <w:p w:rsidR="00311C52" w:rsidRPr="00311C52" w:rsidRDefault="00311C52" w:rsidP="00311C52">
      <w:pPr>
        <w:pStyle w:val="1"/>
        <w:tabs>
          <w:tab w:val="left" w:pos="0"/>
        </w:tabs>
        <w:spacing w:line="360" w:lineRule="auto"/>
        <w:jc w:val="both"/>
        <w:rPr>
          <w:sz w:val="28"/>
          <w:szCs w:val="28"/>
          <w:lang w:val="uk-UA"/>
        </w:rPr>
      </w:pPr>
      <w:r w:rsidRPr="00311C52">
        <w:rPr>
          <w:sz w:val="28"/>
          <w:szCs w:val="28"/>
          <w:lang w:val="uk-UA"/>
        </w:rPr>
        <w:t xml:space="preserve">де </w:t>
      </w:r>
      <w:r w:rsidRPr="00311C52">
        <w:rPr>
          <w:position w:val="-24"/>
          <w:sz w:val="28"/>
          <w:szCs w:val="28"/>
          <w:lang w:val="uk-UA"/>
        </w:rPr>
        <w:object w:dxaOrig="1200" w:dyaOrig="580">
          <v:shape id="_x0000_i1042" type="#_x0000_t75" style="width:67.1pt;height:31.65pt" o:ole="">
            <v:imagedata r:id="rId41" o:title=""/>
          </v:shape>
          <o:OLEObject Type="Embed" ProgID="Equation.DSMT4" ShapeID="_x0000_i1042" DrawAspect="Content" ObjectID="_1525168090" r:id="rId42"/>
        </w:object>
      </w:r>
      <w:r w:rsidRPr="00311C52">
        <w:rPr>
          <w:sz w:val="28"/>
          <w:szCs w:val="28"/>
          <w:lang w:val="uk-UA"/>
        </w:rPr>
        <w:t xml:space="preserve"> – ланка від’ємного гнучкого зворотного зв’язку.</w:t>
      </w:r>
    </w:p>
    <w:p w:rsidR="00311C52" w:rsidRPr="00311C52" w:rsidRDefault="00311C52" w:rsidP="00311C52">
      <w:pPr>
        <w:pStyle w:val="1"/>
        <w:tabs>
          <w:tab w:val="left" w:pos="0"/>
        </w:tabs>
        <w:spacing w:line="360" w:lineRule="auto"/>
        <w:ind w:firstLine="709"/>
        <w:jc w:val="both"/>
        <w:rPr>
          <w:spacing w:val="-4"/>
          <w:sz w:val="28"/>
          <w:szCs w:val="28"/>
          <w:lang w:val="uk-UA"/>
        </w:rPr>
      </w:pPr>
      <w:r w:rsidRPr="00311C52">
        <w:rPr>
          <w:spacing w:val="-4"/>
          <w:sz w:val="28"/>
          <w:szCs w:val="28"/>
          <w:lang w:val="uk-UA"/>
        </w:rPr>
        <w:t>При охоплені інтегруючої ланки гнучким зворотнім зв’язком ланка знань залишається інтегруючою, але змінюється коефіцієнт підсилення [</w:t>
      </w:r>
      <w:fldSimple w:instr=" REF _Ref417373077 \r \h  \* MERGEFORMAT ">
        <w:r w:rsidRPr="00311C52">
          <w:rPr>
            <w:spacing w:val="-4"/>
            <w:sz w:val="28"/>
            <w:szCs w:val="28"/>
            <w:lang w:val="uk-UA"/>
          </w:rPr>
          <w:t>7</w:t>
        </w:r>
      </w:fldSimple>
      <w:r w:rsidRPr="00311C52">
        <w:rPr>
          <w:spacing w:val="-4"/>
          <w:sz w:val="28"/>
          <w:szCs w:val="28"/>
          <w:lang w:val="uk-UA"/>
        </w:rPr>
        <w:t>]. Таким чином, зворотній зв’язок є ключовим компонентом розвитку особистості студентів. Він допомагає не тільки виправити свої помилки до того, як вони стали відомими, а й закріплює набуті знання, стимулює професійний розвиток і допомагає студентам досягати поставлених задач. У межах освітньо-інформаційного середовища знання й уміння правильно використовувати усі прийоми зворотного зв’язку дозволяє встановлювати сприятливі умови до навчання, долаючи складнощі [</w:t>
      </w:r>
      <w:fldSimple w:instr=" REF _Ref416963346 \r \h  \* MERGEFORMAT ">
        <w:r w:rsidRPr="00311C52">
          <w:rPr>
            <w:spacing w:val="-4"/>
            <w:sz w:val="28"/>
            <w:szCs w:val="28"/>
            <w:lang w:val="uk-UA"/>
          </w:rPr>
          <w:t>4</w:t>
        </w:r>
      </w:fldSimple>
      <w:r w:rsidRPr="00311C52">
        <w:rPr>
          <w:spacing w:val="-4"/>
          <w:sz w:val="28"/>
          <w:szCs w:val="28"/>
          <w:lang w:val="uk-UA"/>
        </w:rPr>
        <w:t xml:space="preserve">]. Освітньо-інформаційне середовище – це складний багаторівневий навчальний процес і тому існує необхідність розвивати змістову її структуру. </w:t>
      </w:r>
    </w:p>
    <w:p w:rsidR="00311C52" w:rsidRPr="00311C52" w:rsidRDefault="00311C52" w:rsidP="00311C52">
      <w:pPr>
        <w:spacing w:line="360" w:lineRule="auto"/>
        <w:ind w:firstLine="709"/>
        <w:jc w:val="both"/>
        <w:rPr>
          <w:rFonts w:ascii="Times New Roman" w:hAnsi="Times New Roman" w:cs="Times New Roman"/>
          <w:sz w:val="28"/>
          <w:szCs w:val="28"/>
        </w:rPr>
      </w:pPr>
      <w:r w:rsidRPr="00311C52">
        <w:rPr>
          <w:rFonts w:ascii="Times New Roman" w:hAnsi="Times New Roman" w:cs="Times New Roman"/>
          <w:b/>
          <w:bCs/>
          <w:sz w:val="28"/>
          <w:szCs w:val="28"/>
        </w:rPr>
        <w:t xml:space="preserve">Висновки. </w:t>
      </w:r>
      <w:r w:rsidRPr="00311C52">
        <w:rPr>
          <w:rFonts w:ascii="Times New Roman" w:hAnsi="Times New Roman" w:cs="Times New Roman"/>
          <w:sz w:val="28"/>
          <w:szCs w:val="28"/>
        </w:rPr>
        <w:t>Ми розглянули методичні засади формування освітнь</w:t>
      </w:r>
      <w:proofErr w:type="gramStart"/>
      <w:r w:rsidRPr="00311C52">
        <w:rPr>
          <w:rFonts w:ascii="Times New Roman" w:hAnsi="Times New Roman" w:cs="Times New Roman"/>
          <w:sz w:val="28"/>
          <w:szCs w:val="28"/>
        </w:rPr>
        <w:t>о-</w:t>
      </w:r>
      <w:proofErr w:type="gramEnd"/>
      <w:r w:rsidRPr="00311C52">
        <w:rPr>
          <w:rFonts w:ascii="Times New Roman" w:hAnsi="Times New Roman" w:cs="Times New Roman"/>
          <w:sz w:val="28"/>
          <w:szCs w:val="28"/>
        </w:rPr>
        <w:t xml:space="preserve">інформаційного середовища у вищому технічному навчальному закладі. Це надасть необхідні умови для підвищення ефективності навчального процесу, </w:t>
      </w:r>
      <w:r w:rsidRPr="00311C52">
        <w:rPr>
          <w:rFonts w:ascii="Times New Roman" w:hAnsi="Times New Roman" w:cs="Times New Roman"/>
          <w:sz w:val="28"/>
          <w:szCs w:val="28"/>
        </w:rPr>
        <w:lastRenderedPageBreak/>
        <w:t xml:space="preserve">поглиблення професійних знань студентів та фахового рівня викладачів. На кожному етапі підготовки студент вибирає свою власну інформаційну траєкторію навчання, підкорюючи пізнавальним закономірностям функціонування інформаційних потоків та тим цілям, які ставить перед ним навчальний процес, повсякденне життя та сфера майбутньої самореалізації. У цьому випадку об’єктами інформаційної </w:t>
      </w:r>
      <w:proofErr w:type="gramStart"/>
      <w:r w:rsidRPr="00311C52">
        <w:rPr>
          <w:rFonts w:ascii="Times New Roman" w:hAnsi="Times New Roman" w:cs="Times New Roman"/>
          <w:sz w:val="28"/>
          <w:szCs w:val="28"/>
        </w:rPr>
        <w:t>траєктор</w:t>
      </w:r>
      <w:proofErr w:type="gramEnd"/>
      <w:r w:rsidRPr="00311C52">
        <w:rPr>
          <w:rFonts w:ascii="Times New Roman" w:hAnsi="Times New Roman" w:cs="Times New Roman"/>
          <w:sz w:val="28"/>
          <w:szCs w:val="28"/>
        </w:rPr>
        <w:t xml:space="preserve">ії навчання є елементи навчальної та робочої програм, позаурочних занять, а також ті дії, які накопичують життєвий досвід студента. Здебільшого інформаційна </w:t>
      </w:r>
      <w:proofErr w:type="gramStart"/>
      <w:r w:rsidRPr="00311C52">
        <w:rPr>
          <w:rFonts w:ascii="Times New Roman" w:hAnsi="Times New Roman" w:cs="Times New Roman"/>
          <w:sz w:val="28"/>
          <w:szCs w:val="28"/>
        </w:rPr>
        <w:t>траєктор</w:t>
      </w:r>
      <w:proofErr w:type="gramEnd"/>
      <w:r w:rsidRPr="00311C52">
        <w:rPr>
          <w:rFonts w:ascii="Times New Roman" w:hAnsi="Times New Roman" w:cs="Times New Roman"/>
          <w:sz w:val="28"/>
          <w:szCs w:val="28"/>
        </w:rPr>
        <w:t>ія навчання студента є прогнозованою, але не завжди оптимальною. Це пояснюється тим, що у багатьох випадках студенти не в повній мі</w:t>
      </w:r>
      <w:proofErr w:type="gramStart"/>
      <w:r w:rsidRPr="00311C52">
        <w:rPr>
          <w:rFonts w:ascii="Times New Roman" w:hAnsi="Times New Roman" w:cs="Times New Roman"/>
          <w:sz w:val="28"/>
          <w:szCs w:val="28"/>
        </w:rPr>
        <w:t>р</w:t>
      </w:r>
      <w:proofErr w:type="gramEnd"/>
      <w:r w:rsidRPr="00311C52">
        <w:rPr>
          <w:rFonts w:ascii="Times New Roman" w:hAnsi="Times New Roman" w:cs="Times New Roman"/>
          <w:sz w:val="28"/>
          <w:szCs w:val="28"/>
        </w:rPr>
        <w:t>і уявляють собі, чим вони можуть займатися у майбутньому, що вони насправді можуть, до чого мають схильності, які якості мають розвивати, і яку мету собі поставити, до чого прагнути. Іншою причиною є відсутність або брак інформації про можливості майбутньої самореалізації.</w:t>
      </w:r>
    </w:p>
    <w:p w:rsidR="00311C52" w:rsidRPr="00311C52" w:rsidRDefault="00311C52" w:rsidP="00311C52">
      <w:pPr>
        <w:autoSpaceDE w:val="0"/>
        <w:autoSpaceDN w:val="0"/>
        <w:adjustRightInd w:val="0"/>
        <w:spacing w:line="360" w:lineRule="auto"/>
        <w:ind w:firstLine="709"/>
        <w:jc w:val="both"/>
        <w:rPr>
          <w:rFonts w:ascii="Times New Roman" w:hAnsi="Times New Roman" w:cs="Times New Roman"/>
          <w:sz w:val="28"/>
          <w:szCs w:val="28"/>
        </w:rPr>
      </w:pPr>
      <w:r w:rsidRPr="00311C52">
        <w:rPr>
          <w:rFonts w:ascii="Times New Roman" w:hAnsi="Times New Roman" w:cs="Times New Roman"/>
          <w:sz w:val="28"/>
          <w:szCs w:val="28"/>
        </w:rPr>
        <w:t xml:space="preserve">Перспективи подальших </w:t>
      </w:r>
      <w:proofErr w:type="gramStart"/>
      <w:r w:rsidRPr="00311C52">
        <w:rPr>
          <w:rFonts w:ascii="Times New Roman" w:hAnsi="Times New Roman" w:cs="Times New Roman"/>
          <w:sz w:val="28"/>
          <w:szCs w:val="28"/>
        </w:rPr>
        <w:t>досл</w:t>
      </w:r>
      <w:proofErr w:type="gramEnd"/>
      <w:r w:rsidRPr="00311C52">
        <w:rPr>
          <w:rFonts w:ascii="Times New Roman" w:hAnsi="Times New Roman" w:cs="Times New Roman"/>
          <w:sz w:val="28"/>
          <w:szCs w:val="28"/>
        </w:rPr>
        <w:t>іджень полягають у розробці кібернетичної (керованої) системи навчання для створення цілеспрямованого педагогічного впливу на формування особистості із заданими якостями та формування готовності до професійної діяльності майбутнього фахівця.</w:t>
      </w:r>
    </w:p>
    <w:p w:rsidR="00311C52" w:rsidRPr="00311C52" w:rsidRDefault="00311C52" w:rsidP="00311C52">
      <w:pPr>
        <w:pStyle w:val="a8"/>
        <w:spacing w:line="360" w:lineRule="auto"/>
        <w:jc w:val="both"/>
        <w:rPr>
          <w:sz w:val="28"/>
          <w:szCs w:val="28"/>
        </w:rPr>
      </w:pPr>
      <w:r w:rsidRPr="00311C52">
        <w:rPr>
          <w:sz w:val="28"/>
          <w:szCs w:val="28"/>
        </w:rPr>
        <w:t>Список використаних джерел:</w:t>
      </w:r>
    </w:p>
    <w:p w:rsidR="00311C52" w:rsidRPr="00311C52" w:rsidRDefault="00311C52" w:rsidP="00311C52">
      <w:pPr>
        <w:widowControl w:val="0"/>
        <w:numPr>
          <w:ilvl w:val="0"/>
          <w:numId w:val="5"/>
        </w:numPr>
        <w:tabs>
          <w:tab w:val="clear" w:pos="1953"/>
          <w:tab w:val="num" w:pos="994"/>
        </w:tabs>
        <w:autoSpaceDE w:val="0"/>
        <w:autoSpaceDN w:val="0"/>
        <w:adjustRightInd w:val="0"/>
        <w:spacing w:after="0" w:line="360" w:lineRule="auto"/>
        <w:ind w:left="0" w:firstLine="709"/>
        <w:jc w:val="both"/>
        <w:rPr>
          <w:rFonts w:ascii="Times New Roman" w:hAnsi="Times New Roman" w:cs="Times New Roman"/>
          <w:sz w:val="28"/>
          <w:szCs w:val="28"/>
        </w:rPr>
      </w:pPr>
      <w:bookmarkStart w:id="0" w:name="_Ref416963291"/>
      <w:r w:rsidRPr="00311C52">
        <w:rPr>
          <w:rFonts w:ascii="Times New Roman" w:hAnsi="Times New Roman" w:cs="Times New Roman"/>
          <w:i/>
          <w:iCs/>
          <w:spacing w:val="-4"/>
          <w:kern w:val="22"/>
          <w:sz w:val="28"/>
          <w:szCs w:val="28"/>
        </w:rPr>
        <w:t xml:space="preserve">Артюшин Л. М. </w:t>
      </w:r>
      <w:r w:rsidRPr="00311C52">
        <w:rPr>
          <w:rFonts w:ascii="Times New Roman" w:hAnsi="Times New Roman" w:cs="Times New Roman"/>
          <w:spacing w:val="-4"/>
          <w:kern w:val="22"/>
          <w:sz w:val="28"/>
          <w:szCs w:val="28"/>
        </w:rPr>
        <w:t xml:space="preserve">Теорія автоматичного керування: </w:t>
      </w:r>
      <w:proofErr w:type="gramStart"/>
      <w:r w:rsidRPr="00311C52">
        <w:rPr>
          <w:rFonts w:ascii="Times New Roman" w:hAnsi="Times New Roman" w:cs="Times New Roman"/>
          <w:spacing w:val="-4"/>
          <w:kern w:val="22"/>
          <w:sz w:val="28"/>
          <w:szCs w:val="28"/>
        </w:rPr>
        <w:t>п</w:t>
      </w:r>
      <w:proofErr w:type="gramEnd"/>
      <w:r w:rsidRPr="00311C52">
        <w:rPr>
          <w:rFonts w:ascii="Times New Roman" w:hAnsi="Times New Roman" w:cs="Times New Roman"/>
          <w:spacing w:val="-4"/>
          <w:kern w:val="22"/>
          <w:sz w:val="28"/>
          <w:szCs w:val="28"/>
        </w:rPr>
        <w:t xml:space="preserve">ідручник / Л. М. Артюшин, О. А. Машков, </w:t>
      </w:r>
      <w:r w:rsidRPr="00311C52">
        <w:rPr>
          <w:rFonts w:ascii="Times New Roman" w:hAnsi="Times New Roman" w:cs="Times New Roman"/>
          <w:sz w:val="28"/>
          <w:szCs w:val="28"/>
        </w:rPr>
        <w:t>М. С. Сівов. – К.</w:t>
      </w:r>
      <w:proofErr w:type="gramStart"/>
      <w:r w:rsidRPr="00311C52">
        <w:rPr>
          <w:rFonts w:ascii="Times New Roman" w:hAnsi="Times New Roman" w:cs="Times New Roman"/>
          <w:sz w:val="28"/>
          <w:szCs w:val="28"/>
        </w:rPr>
        <w:t xml:space="preserve"> :</w:t>
      </w:r>
      <w:proofErr w:type="gramEnd"/>
      <w:r w:rsidRPr="00311C52">
        <w:rPr>
          <w:rFonts w:ascii="Times New Roman" w:hAnsi="Times New Roman" w:cs="Times New Roman"/>
          <w:sz w:val="28"/>
          <w:szCs w:val="28"/>
        </w:rPr>
        <w:t xml:space="preserve"> КІВПС, 2000. – 320 с.</w:t>
      </w:r>
      <w:bookmarkEnd w:id="0"/>
    </w:p>
    <w:p w:rsidR="00311C52" w:rsidRPr="00311C52" w:rsidRDefault="00311C52" w:rsidP="00311C52">
      <w:pPr>
        <w:widowControl w:val="0"/>
        <w:numPr>
          <w:ilvl w:val="0"/>
          <w:numId w:val="5"/>
        </w:numPr>
        <w:tabs>
          <w:tab w:val="clear" w:pos="1953"/>
          <w:tab w:val="num" w:pos="994"/>
        </w:tabs>
        <w:autoSpaceDE w:val="0"/>
        <w:autoSpaceDN w:val="0"/>
        <w:adjustRightInd w:val="0"/>
        <w:spacing w:after="0" w:line="360" w:lineRule="auto"/>
        <w:ind w:left="0" w:firstLine="709"/>
        <w:jc w:val="both"/>
        <w:rPr>
          <w:rFonts w:ascii="Times New Roman" w:hAnsi="Times New Roman" w:cs="Times New Roman"/>
          <w:spacing w:val="-4"/>
          <w:kern w:val="22"/>
          <w:sz w:val="28"/>
          <w:szCs w:val="28"/>
        </w:rPr>
      </w:pPr>
      <w:bookmarkStart w:id="1" w:name="_Ref424887356"/>
      <w:r w:rsidRPr="00311C52">
        <w:rPr>
          <w:rFonts w:ascii="Times New Roman" w:hAnsi="Times New Roman" w:cs="Times New Roman"/>
          <w:i/>
          <w:iCs/>
          <w:spacing w:val="-4"/>
          <w:kern w:val="22"/>
          <w:sz w:val="28"/>
          <w:szCs w:val="28"/>
        </w:rPr>
        <w:t>Биков В. Ю.</w:t>
      </w:r>
      <w:r w:rsidRPr="00311C52">
        <w:rPr>
          <w:rFonts w:ascii="Times New Roman" w:hAnsi="Times New Roman" w:cs="Times New Roman"/>
          <w:spacing w:val="-4"/>
          <w:kern w:val="22"/>
          <w:sz w:val="28"/>
          <w:szCs w:val="28"/>
        </w:rPr>
        <w:t xml:space="preserve"> Моніторинг </w:t>
      </w:r>
      <w:proofErr w:type="gramStart"/>
      <w:r w:rsidRPr="00311C52">
        <w:rPr>
          <w:rFonts w:ascii="Times New Roman" w:hAnsi="Times New Roman" w:cs="Times New Roman"/>
          <w:spacing w:val="-4"/>
          <w:kern w:val="22"/>
          <w:sz w:val="28"/>
          <w:szCs w:val="28"/>
        </w:rPr>
        <w:t>р</w:t>
      </w:r>
      <w:proofErr w:type="gramEnd"/>
      <w:r w:rsidRPr="00311C52">
        <w:rPr>
          <w:rFonts w:ascii="Times New Roman" w:hAnsi="Times New Roman" w:cs="Times New Roman"/>
          <w:spacing w:val="-4"/>
          <w:kern w:val="22"/>
          <w:sz w:val="28"/>
          <w:szCs w:val="28"/>
        </w:rPr>
        <w:t>івня навчальних досягнень з використанням Інтернет технологій: монографія / В. Ю. Биков, Ю. М. Богачков, Ю. О. Жук. – К.</w:t>
      </w:r>
      <w:proofErr w:type="gramStart"/>
      <w:r w:rsidRPr="00311C52">
        <w:rPr>
          <w:rFonts w:ascii="Times New Roman" w:hAnsi="Times New Roman" w:cs="Times New Roman"/>
          <w:spacing w:val="-4"/>
          <w:kern w:val="22"/>
          <w:sz w:val="28"/>
          <w:szCs w:val="28"/>
        </w:rPr>
        <w:t xml:space="preserve"> :</w:t>
      </w:r>
      <w:proofErr w:type="gramEnd"/>
      <w:r w:rsidRPr="00311C52">
        <w:rPr>
          <w:rFonts w:ascii="Times New Roman" w:hAnsi="Times New Roman" w:cs="Times New Roman"/>
          <w:spacing w:val="-4"/>
          <w:kern w:val="22"/>
          <w:sz w:val="28"/>
          <w:szCs w:val="28"/>
        </w:rPr>
        <w:t xml:space="preserve"> Педагогічна думка, 2008. – 127 с.</w:t>
      </w:r>
      <w:bookmarkEnd w:id="1"/>
      <w:r w:rsidRPr="00311C52">
        <w:rPr>
          <w:rFonts w:ascii="Times New Roman" w:hAnsi="Times New Roman" w:cs="Times New Roman"/>
          <w:spacing w:val="-4"/>
          <w:kern w:val="22"/>
          <w:sz w:val="28"/>
          <w:szCs w:val="28"/>
        </w:rPr>
        <w:t xml:space="preserve"> </w:t>
      </w:r>
    </w:p>
    <w:p w:rsidR="00311C52" w:rsidRPr="00311C52" w:rsidRDefault="00311C52" w:rsidP="00311C52">
      <w:pPr>
        <w:widowControl w:val="0"/>
        <w:numPr>
          <w:ilvl w:val="0"/>
          <w:numId w:val="5"/>
        </w:numPr>
        <w:tabs>
          <w:tab w:val="clear" w:pos="1953"/>
          <w:tab w:val="num" w:pos="994"/>
        </w:tabs>
        <w:autoSpaceDE w:val="0"/>
        <w:autoSpaceDN w:val="0"/>
        <w:adjustRightInd w:val="0"/>
        <w:spacing w:after="0" w:line="360" w:lineRule="auto"/>
        <w:ind w:left="0" w:firstLine="709"/>
        <w:jc w:val="both"/>
        <w:rPr>
          <w:rFonts w:ascii="Times New Roman" w:hAnsi="Times New Roman" w:cs="Times New Roman"/>
          <w:sz w:val="28"/>
          <w:szCs w:val="28"/>
        </w:rPr>
      </w:pPr>
      <w:bookmarkStart w:id="2" w:name="_Ref417056873"/>
      <w:r w:rsidRPr="00311C52">
        <w:rPr>
          <w:rFonts w:ascii="Times New Roman" w:hAnsi="Times New Roman" w:cs="Times New Roman"/>
          <w:i/>
          <w:iCs/>
          <w:sz w:val="28"/>
          <w:szCs w:val="28"/>
        </w:rPr>
        <w:t>Деркач Т. М.</w:t>
      </w:r>
      <w:r w:rsidRPr="00311C52">
        <w:rPr>
          <w:rFonts w:ascii="Times New Roman" w:hAnsi="Times New Roman" w:cs="Times New Roman"/>
          <w:sz w:val="28"/>
          <w:szCs w:val="28"/>
        </w:rPr>
        <w:t xml:space="preserve"> Інформатизація викладання хімії: </w:t>
      </w:r>
      <w:proofErr w:type="gramStart"/>
      <w:r w:rsidRPr="00311C52">
        <w:rPr>
          <w:rFonts w:ascii="Times New Roman" w:hAnsi="Times New Roman" w:cs="Times New Roman"/>
          <w:sz w:val="28"/>
          <w:szCs w:val="28"/>
        </w:rPr>
        <w:t>від теор</w:t>
      </w:r>
      <w:proofErr w:type="gramEnd"/>
      <w:r w:rsidRPr="00311C52">
        <w:rPr>
          <w:rFonts w:ascii="Times New Roman" w:hAnsi="Times New Roman" w:cs="Times New Roman"/>
          <w:sz w:val="28"/>
          <w:szCs w:val="28"/>
        </w:rPr>
        <w:t xml:space="preserve">ії до практики: монографія / </w:t>
      </w:r>
      <w:r w:rsidRPr="00311C52">
        <w:rPr>
          <w:rFonts w:ascii="Times New Roman" w:hAnsi="Times New Roman" w:cs="Times New Roman"/>
          <w:sz w:val="28"/>
          <w:szCs w:val="28"/>
        </w:rPr>
        <w:br/>
        <w:t>Т. М. Деркач. – Д.</w:t>
      </w:r>
      <w:proofErr w:type="gramStart"/>
      <w:r w:rsidRPr="00311C52">
        <w:rPr>
          <w:rFonts w:ascii="Times New Roman" w:hAnsi="Times New Roman" w:cs="Times New Roman"/>
          <w:sz w:val="28"/>
          <w:szCs w:val="28"/>
        </w:rPr>
        <w:t xml:space="preserve"> :</w:t>
      </w:r>
      <w:proofErr w:type="gramEnd"/>
      <w:r w:rsidRPr="00311C52">
        <w:rPr>
          <w:rFonts w:ascii="Times New Roman" w:hAnsi="Times New Roman" w:cs="Times New Roman"/>
          <w:sz w:val="28"/>
          <w:szCs w:val="28"/>
        </w:rPr>
        <w:t xml:space="preserve"> Вид-во Дніпропетр. нац. ун-т, 2011. – 244 с.</w:t>
      </w:r>
      <w:bookmarkEnd w:id="2"/>
    </w:p>
    <w:p w:rsidR="00311C52" w:rsidRPr="00311C52" w:rsidRDefault="00311C52" w:rsidP="00311C52">
      <w:pPr>
        <w:widowControl w:val="0"/>
        <w:numPr>
          <w:ilvl w:val="0"/>
          <w:numId w:val="5"/>
        </w:numPr>
        <w:tabs>
          <w:tab w:val="clear" w:pos="1953"/>
          <w:tab w:val="num" w:pos="994"/>
        </w:tabs>
        <w:autoSpaceDE w:val="0"/>
        <w:autoSpaceDN w:val="0"/>
        <w:adjustRightInd w:val="0"/>
        <w:spacing w:after="0" w:line="360" w:lineRule="auto"/>
        <w:ind w:left="0" w:firstLine="709"/>
        <w:jc w:val="both"/>
        <w:rPr>
          <w:rFonts w:ascii="Times New Roman" w:hAnsi="Times New Roman" w:cs="Times New Roman"/>
          <w:sz w:val="28"/>
          <w:szCs w:val="28"/>
        </w:rPr>
      </w:pPr>
      <w:bookmarkStart w:id="3" w:name="_Ref416963346"/>
      <w:r w:rsidRPr="00311C52">
        <w:rPr>
          <w:rFonts w:ascii="Times New Roman" w:hAnsi="Times New Roman" w:cs="Times New Roman"/>
          <w:i/>
          <w:iCs/>
          <w:sz w:val="28"/>
          <w:szCs w:val="28"/>
        </w:rPr>
        <w:t>Евтух М. Б</w:t>
      </w:r>
      <w:r w:rsidRPr="00311C52">
        <w:rPr>
          <w:rFonts w:ascii="Times New Roman" w:hAnsi="Times New Roman" w:cs="Times New Roman"/>
          <w:sz w:val="28"/>
          <w:szCs w:val="28"/>
        </w:rPr>
        <w:t xml:space="preserve">. Математичне моделювання в психологічних та </w:t>
      </w:r>
      <w:proofErr w:type="gramStart"/>
      <w:r w:rsidRPr="00311C52">
        <w:rPr>
          <w:rFonts w:ascii="Times New Roman" w:hAnsi="Times New Roman" w:cs="Times New Roman"/>
          <w:sz w:val="28"/>
          <w:szCs w:val="28"/>
        </w:rPr>
        <w:t>соц</w:t>
      </w:r>
      <w:proofErr w:type="gramEnd"/>
      <w:r w:rsidRPr="00311C52">
        <w:rPr>
          <w:rFonts w:ascii="Times New Roman" w:hAnsi="Times New Roman" w:cs="Times New Roman"/>
          <w:sz w:val="28"/>
          <w:szCs w:val="28"/>
        </w:rPr>
        <w:t xml:space="preserve">іологічних дослідженнях: підручник / М. Б. Евтух, М. С. Кулик, Е. В. </w:t>
      </w:r>
      <w:r w:rsidRPr="00311C52">
        <w:rPr>
          <w:rFonts w:ascii="Times New Roman" w:hAnsi="Times New Roman" w:cs="Times New Roman"/>
          <w:sz w:val="28"/>
          <w:szCs w:val="28"/>
        </w:rPr>
        <w:lastRenderedPageBreak/>
        <w:t xml:space="preserve">Лузік, Т. В. Ільїна. – К. : </w:t>
      </w:r>
      <w:proofErr w:type="gramStart"/>
      <w:r w:rsidRPr="00311C52">
        <w:rPr>
          <w:rFonts w:ascii="Times New Roman" w:hAnsi="Times New Roman" w:cs="Times New Roman"/>
          <w:sz w:val="28"/>
          <w:szCs w:val="28"/>
        </w:rPr>
        <w:t>ТОВ</w:t>
      </w:r>
      <w:proofErr w:type="gramEnd"/>
      <w:r w:rsidRPr="00311C52">
        <w:rPr>
          <w:rFonts w:ascii="Times New Roman" w:hAnsi="Times New Roman" w:cs="Times New Roman"/>
          <w:sz w:val="28"/>
          <w:szCs w:val="28"/>
        </w:rPr>
        <w:t xml:space="preserve"> «Інформаційні системи», 2012. – 428 с.</w:t>
      </w:r>
      <w:bookmarkEnd w:id="3"/>
    </w:p>
    <w:p w:rsidR="00311C52" w:rsidRPr="00311C52" w:rsidRDefault="00311C52" w:rsidP="00311C52">
      <w:pPr>
        <w:widowControl w:val="0"/>
        <w:numPr>
          <w:ilvl w:val="0"/>
          <w:numId w:val="5"/>
        </w:numPr>
        <w:tabs>
          <w:tab w:val="clear" w:pos="1953"/>
          <w:tab w:val="num" w:pos="994"/>
        </w:tabs>
        <w:autoSpaceDE w:val="0"/>
        <w:autoSpaceDN w:val="0"/>
        <w:adjustRightInd w:val="0"/>
        <w:spacing w:after="0" w:line="360" w:lineRule="auto"/>
        <w:ind w:left="0" w:firstLine="709"/>
        <w:jc w:val="both"/>
        <w:rPr>
          <w:rFonts w:ascii="Times New Roman" w:hAnsi="Times New Roman" w:cs="Times New Roman"/>
          <w:sz w:val="28"/>
          <w:szCs w:val="28"/>
        </w:rPr>
      </w:pPr>
      <w:bookmarkStart w:id="4" w:name="_Ref417057036"/>
      <w:r w:rsidRPr="00311C52">
        <w:rPr>
          <w:rFonts w:ascii="Times New Roman" w:hAnsi="Times New Roman" w:cs="Times New Roman"/>
          <w:i/>
          <w:iCs/>
          <w:sz w:val="28"/>
          <w:szCs w:val="28"/>
        </w:rPr>
        <w:t>Жалдак М. І.</w:t>
      </w:r>
      <w:r w:rsidRPr="00311C52">
        <w:rPr>
          <w:rFonts w:ascii="Times New Roman" w:hAnsi="Times New Roman" w:cs="Times New Roman"/>
          <w:sz w:val="28"/>
          <w:szCs w:val="28"/>
        </w:rPr>
        <w:t xml:space="preserve"> Комп’ютерно-орієнтовані засоби навчання математики, фізики, інформатики: </w:t>
      </w:r>
      <w:proofErr w:type="gramStart"/>
      <w:r w:rsidRPr="00311C52">
        <w:rPr>
          <w:rFonts w:ascii="Times New Roman" w:hAnsi="Times New Roman" w:cs="Times New Roman"/>
          <w:sz w:val="28"/>
          <w:szCs w:val="28"/>
        </w:rPr>
        <w:t>пос</w:t>
      </w:r>
      <w:proofErr w:type="gramEnd"/>
      <w:r w:rsidRPr="00311C52">
        <w:rPr>
          <w:rFonts w:ascii="Times New Roman" w:hAnsi="Times New Roman" w:cs="Times New Roman"/>
          <w:sz w:val="28"/>
          <w:szCs w:val="28"/>
        </w:rPr>
        <w:t>ібник для вчителів / М. І. Жалдак, В. В. Латиський, М. І. Шут. – К.</w:t>
      </w:r>
      <w:proofErr w:type="gramStart"/>
      <w:r w:rsidRPr="00311C52">
        <w:rPr>
          <w:rFonts w:ascii="Times New Roman" w:hAnsi="Times New Roman" w:cs="Times New Roman"/>
          <w:sz w:val="28"/>
          <w:szCs w:val="28"/>
        </w:rPr>
        <w:t xml:space="preserve"> :</w:t>
      </w:r>
      <w:proofErr w:type="gramEnd"/>
      <w:r w:rsidRPr="00311C52">
        <w:rPr>
          <w:rFonts w:ascii="Times New Roman" w:hAnsi="Times New Roman" w:cs="Times New Roman"/>
          <w:sz w:val="28"/>
          <w:szCs w:val="28"/>
        </w:rPr>
        <w:t xml:space="preserve"> Інформатика, 2004. – 182 с.</w:t>
      </w:r>
      <w:bookmarkEnd w:id="4"/>
    </w:p>
    <w:p w:rsidR="00311C52" w:rsidRPr="00311C52" w:rsidRDefault="00311C52" w:rsidP="00311C52">
      <w:pPr>
        <w:widowControl w:val="0"/>
        <w:numPr>
          <w:ilvl w:val="0"/>
          <w:numId w:val="5"/>
        </w:numPr>
        <w:tabs>
          <w:tab w:val="clear" w:pos="1953"/>
          <w:tab w:val="num" w:pos="994"/>
        </w:tabs>
        <w:autoSpaceDE w:val="0"/>
        <w:autoSpaceDN w:val="0"/>
        <w:adjustRightInd w:val="0"/>
        <w:spacing w:after="0" w:line="360" w:lineRule="auto"/>
        <w:ind w:left="0" w:firstLine="709"/>
        <w:jc w:val="both"/>
        <w:rPr>
          <w:rFonts w:ascii="Times New Roman" w:hAnsi="Times New Roman" w:cs="Times New Roman"/>
          <w:sz w:val="28"/>
          <w:szCs w:val="28"/>
        </w:rPr>
      </w:pPr>
      <w:bookmarkStart w:id="5" w:name="_Ref424887598"/>
      <w:r w:rsidRPr="00311C52">
        <w:rPr>
          <w:rFonts w:ascii="Times New Roman" w:hAnsi="Times New Roman" w:cs="Times New Roman"/>
          <w:i/>
          <w:iCs/>
          <w:sz w:val="28"/>
          <w:szCs w:val="28"/>
        </w:rPr>
        <w:t>Колгатін О. Г</w:t>
      </w:r>
      <w:r w:rsidRPr="00311C52">
        <w:rPr>
          <w:rFonts w:ascii="Times New Roman" w:hAnsi="Times New Roman" w:cs="Times New Roman"/>
          <w:sz w:val="28"/>
          <w:szCs w:val="28"/>
        </w:rPr>
        <w:t>. Педагогічна діагностика та інформаційно-комунікаційні технології: монографія / О. Г. Колгатін. – Х., 2009. – 324 c.</w:t>
      </w:r>
      <w:bookmarkEnd w:id="5"/>
    </w:p>
    <w:p w:rsidR="00311C52" w:rsidRPr="00311C52" w:rsidRDefault="00311C52" w:rsidP="00311C52">
      <w:pPr>
        <w:widowControl w:val="0"/>
        <w:numPr>
          <w:ilvl w:val="0"/>
          <w:numId w:val="5"/>
        </w:numPr>
        <w:tabs>
          <w:tab w:val="clear" w:pos="1953"/>
          <w:tab w:val="num" w:pos="994"/>
        </w:tabs>
        <w:autoSpaceDE w:val="0"/>
        <w:autoSpaceDN w:val="0"/>
        <w:adjustRightInd w:val="0"/>
        <w:spacing w:after="0" w:line="360" w:lineRule="auto"/>
        <w:ind w:left="0" w:firstLine="709"/>
        <w:jc w:val="both"/>
        <w:rPr>
          <w:rFonts w:ascii="Times New Roman" w:hAnsi="Times New Roman" w:cs="Times New Roman"/>
          <w:sz w:val="28"/>
          <w:szCs w:val="28"/>
        </w:rPr>
      </w:pPr>
      <w:bookmarkStart w:id="6" w:name="_Ref417373077"/>
      <w:r w:rsidRPr="00311C52">
        <w:rPr>
          <w:rFonts w:ascii="Times New Roman" w:hAnsi="Times New Roman" w:cs="Times New Roman"/>
          <w:i/>
          <w:iCs/>
          <w:sz w:val="28"/>
          <w:szCs w:val="28"/>
        </w:rPr>
        <w:t>Красовский А. А</w:t>
      </w:r>
      <w:r w:rsidRPr="00311C52">
        <w:rPr>
          <w:rFonts w:ascii="Times New Roman" w:hAnsi="Times New Roman" w:cs="Times New Roman"/>
          <w:sz w:val="28"/>
          <w:szCs w:val="28"/>
        </w:rPr>
        <w:t>. Справочник по теории автоматического управления / А.Л. Красовского, А. Г. Александров, В. М. Артемьев, В. Н. Афанасьев и др. М.</w:t>
      </w:r>
      <w:proofErr w:type="gramStart"/>
      <w:r w:rsidRPr="00311C52">
        <w:rPr>
          <w:rFonts w:ascii="Times New Roman" w:hAnsi="Times New Roman" w:cs="Times New Roman"/>
          <w:sz w:val="28"/>
          <w:szCs w:val="28"/>
        </w:rPr>
        <w:t xml:space="preserve"> :</w:t>
      </w:r>
      <w:proofErr w:type="gramEnd"/>
      <w:r w:rsidRPr="00311C52">
        <w:rPr>
          <w:rFonts w:ascii="Times New Roman" w:hAnsi="Times New Roman" w:cs="Times New Roman"/>
          <w:sz w:val="28"/>
          <w:szCs w:val="28"/>
        </w:rPr>
        <w:t> Наука, 1987. – 712 с.</w:t>
      </w:r>
      <w:bookmarkEnd w:id="6"/>
    </w:p>
    <w:p w:rsidR="00311C52" w:rsidRPr="00311C52" w:rsidRDefault="00311C52" w:rsidP="00311C52">
      <w:pPr>
        <w:widowControl w:val="0"/>
        <w:numPr>
          <w:ilvl w:val="0"/>
          <w:numId w:val="5"/>
        </w:numPr>
        <w:tabs>
          <w:tab w:val="clear" w:pos="1953"/>
          <w:tab w:val="num" w:pos="994"/>
        </w:tabs>
        <w:autoSpaceDE w:val="0"/>
        <w:autoSpaceDN w:val="0"/>
        <w:adjustRightInd w:val="0"/>
        <w:spacing w:after="0" w:line="360" w:lineRule="auto"/>
        <w:ind w:left="0" w:firstLine="709"/>
        <w:jc w:val="both"/>
        <w:rPr>
          <w:rFonts w:ascii="Times New Roman" w:hAnsi="Times New Roman" w:cs="Times New Roman"/>
          <w:sz w:val="28"/>
          <w:szCs w:val="28"/>
        </w:rPr>
      </w:pPr>
      <w:bookmarkStart w:id="7" w:name="_Ref424887612"/>
      <w:r w:rsidRPr="00311C52">
        <w:rPr>
          <w:rFonts w:ascii="Times New Roman" w:hAnsi="Times New Roman" w:cs="Times New Roman"/>
          <w:i/>
          <w:iCs/>
          <w:sz w:val="28"/>
          <w:szCs w:val="28"/>
        </w:rPr>
        <w:t>Мадзігон В. М</w:t>
      </w:r>
      <w:r w:rsidRPr="00311C52">
        <w:rPr>
          <w:rFonts w:ascii="Times New Roman" w:hAnsi="Times New Roman" w:cs="Times New Roman"/>
          <w:sz w:val="28"/>
          <w:szCs w:val="28"/>
        </w:rPr>
        <w:t xml:space="preserve">. Дидактичні вимоги до електронних </w:t>
      </w:r>
      <w:proofErr w:type="gramStart"/>
      <w:r w:rsidRPr="00311C52">
        <w:rPr>
          <w:rFonts w:ascii="Times New Roman" w:hAnsi="Times New Roman" w:cs="Times New Roman"/>
          <w:sz w:val="28"/>
          <w:szCs w:val="28"/>
        </w:rPr>
        <w:t>п</w:t>
      </w:r>
      <w:proofErr w:type="gramEnd"/>
      <w:r w:rsidRPr="00311C52">
        <w:rPr>
          <w:rFonts w:ascii="Times New Roman" w:hAnsi="Times New Roman" w:cs="Times New Roman"/>
          <w:sz w:val="28"/>
          <w:szCs w:val="28"/>
        </w:rPr>
        <w:t xml:space="preserve">ідручників / В. М. Мадзігон. Проблеми </w:t>
      </w:r>
      <w:r w:rsidRPr="00311C52">
        <w:rPr>
          <w:rFonts w:ascii="Times New Roman" w:hAnsi="Times New Roman" w:cs="Times New Roman"/>
          <w:spacing w:val="-2"/>
          <w:kern w:val="22"/>
          <w:sz w:val="28"/>
          <w:szCs w:val="28"/>
        </w:rPr>
        <w:t xml:space="preserve">сучасного </w:t>
      </w:r>
      <w:proofErr w:type="gramStart"/>
      <w:r w:rsidRPr="00311C52">
        <w:rPr>
          <w:rFonts w:ascii="Times New Roman" w:hAnsi="Times New Roman" w:cs="Times New Roman"/>
          <w:spacing w:val="-2"/>
          <w:kern w:val="22"/>
          <w:sz w:val="28"/>
          <w:szCs w:val="28"/>
        </w:rPr>
        <w:t>п</w:t>
      </w:r>
      <w:proofErr w:type="gramEnd"/>
      <w:r w:rsidRPr="00311C52">
        <w:rPr>
          <w:rFonts w:ascii="Times New Roman" w:hAnsi="Times New Roman" w:cs="Times New Roman"/>
          <w:spacing w:val="-2"/>
          <w:kern w:val="22"/>
          <w:sz w:val="28"/>
          <w:szCs w:val="28"/>
        </w:rPr>
        <w:t>ідручника: зб. наук. праць. – Вип. 10. – К.</w:t>
      </w:r>
      <w:proofErr w:type="gramStart"/>
      <w:r w:rsidRPr="00311C52">
        <w:rPr>
          <w:rFonts w:ascii="Times New Roman" w:hAnsi="Times New Roman" w:cs="Times New Roman"/>
          <w:spacing w:val="-2"/>
          <w:kern w:val="22"/>
          <w:sz w:val="28"/>
          <w:szCs w:val="28"/>
        </w:rPr>
        <w:t xml:space="preserve"> :</w:t>
      </w:r>
      <w:proofErr w:type="gramEnd"/>
      <w:r w:rsidRPr="00311C52">
        <w:rPr>
          <w:rFonts w:ascii="Times New Roman" w:hAnsi="Times New Roman" w:cs="Times New Roman"/>
          <w:spacing w:val="-2"/>
          <w:kern w:val="22"/>
          <w:sz w:val="28"/>
          <w:szCs w:val="28"/>
        </w:rPr>
        <w:t xml:space="preserve"> Ін-т педагогіки НАПН України, 2010. – С. 4–7.</w:t>
      </w:r>
      <w:bookmarkEnd w:id="7"/>
    </w:p>
    <w:p w:rsidR="00311C52" w:rsidRPr="00311C52" w:rsidRDefault="00311C52" w:rsidP="00311C52">
      <w:pPr>
        <w:widowControl w:val="0"/>
        <w:numPr>
          <w:ilvl w:val="0"/>
          <w:numId w:val="5"/>
        </w:numPr>
        <w:tabs>
          <w:tab w:val="clear" w:pos="1953"/>
          <w:tab w:val="num" w:pos="994"/>
        </w:tabs>
        <w:autoSpaceDE w:val="0"/>
        <w:autoSpaceDN w:val="0"/>
        <w:adjustRightInd w:val="0"/>
        <w:spacing w:after="0" w:line="360" w:lineRule="auto"/>
        <w:ind w:left="0" w:firstLine="709"/>
        <w:jc w:val="both"/>
        <w:rPr>
          <w:rFonts w:ascii="Times New Roman" w:hAnsi="Times New Roman" w:cs="Times New Roman"/>
          <w:sz w:val="28"/>
          <w:szCs w:val="28"/>
        </w:rPr>
      </w:pPr>
      <w:bookmarkStart w:id="8" w:name="_Ref424887628"/>
      <w:r w:rsidRPr="00311C52">
        <w:rPr>
          <w:rFonts w:ascii="Times New Roman" w:hAnsi="Times New Roman" w:cs="Times New Roman"/>
          <w:i/>
          <w:iCs/>
          <w:sz w:val="28"/>
          <w:szCs w:val="28"/>
        </w:rPr>
        <w:t>Морзе Н. В</w:t>
      </w:r>
      <w:r w:rsidRPr="00311C52">
        <w:rPr>
          <w:rFonts w:ascii="Times New Roman" w:hAnsi="Times New Roman" w:cs="Times New Roman"/>
          <w:sz w:val="28"/>
          <w:szCs w:val="28"/>
        </w:rPr>
        <w:t>. Основи інформаційно-комунікаційних технологій. / Н.В. Морзе. – К.</w:t>
      </w:r>
      <w:proofErr w:type="gramStart"/>
      <w:r w:rsidRPr="00311C52">
        <w:rPr>
          <w:rFonts w:ascii="Times New Roman" w:hAnsi="Times New Roman" w:cs="Times New Roman"/>
          <w:sz w:val="28"/>
          <w:szCs w:val="28"/>
        </w:rPr>
        <w:t> :</w:t>
      </w:r>
      <w:proofErr w:type="gramEnd"/>
      <w:r w:rsidRPr="00311C52">
        <w:rPr>
          <w:rFonts w:ascii="Times New Roman" w:hAnsi="Times New Roman" w:cs="Times New Roman"/>
          <w:sz w:val="28"/>
          <w:szCs w:val="28"/>
        </w:rPr>
        <w:t xml:space="preserve"> Видавнича група BHV, 2008. – 352 c.</w:t>
      </w:r>
      <w:bookmarkEnd w:id="8"/>
    </w:p>
    <w:p w:rsidR="00311C52" w:rsidRPr="00311C52" w:rsidRDefault="00311C52" w:rsidP="00311C52">
      <w:pPr>
        <w:widowControl w:val="0"/>
        <w:numPr>
          <w:ilvl w:val="0"/>
          <w:numId w:val="5"/>
        </w:numPr>
        <w:tabs>
          <w:tab w:val="clear" w:pos="1953"/>
          <w:tab w:val="num" w:pos="1080"/>
        </w:tabs>
        <w:autoSpaceDE w:val="0"/>
        <w:autoSpaceDN w:val="0"/>
        <w:adjustRightInd w:val="0"/>
        <w:spacing w:after="0" w:line="360" w:lineRule="auto"/>
        <w:ind w:left="0" w:firstLine="709"/>
        <w:jc w:val="both"/>
        <w:rPr>
          <w:rFonts w:ascii="Times New Roman" w:hAnsi="Times New Roman" w:cs="Times New Roman"/>
          <w:sz w:val="28"/>
          <w:szCs w:val="28"/>
        </w:rPr>
      </w:pPr>
      <w:bookmarkStart w:id="9" w:name="_Ref424887565"/>
      <w:r w:rsidRPr="00311C52">
        <w:rPr>
          <w:rFonts w:ascii="Times New Roman" w:hAnsi="Times New Roman" w:cs="Times New Roman"/>
          <w:i/>
          <w:iCs/>
          <w:sz w:val="28"/>
          <w:szCs w:val="28"/>
        </w:rPr>
        <w:t>Полат Е. С</w:t>
      </w:r>
      <w:r w:rsidRPr="00311C52">
        <w:rPr>
          <w:rFonts w:ascii="Times New Roman" w:hAnsi="Times New Roman" w:cs="Times New Roman"/>
          <w:sz w:val="28"/>
          <w:szCs w:val="28"/>
        </w:rPr>
        <w:t>. Современные педагогические и информационные технологии в системе образования: учеб</w:t>
      </w:r>
      <w:proofErr w:type="gramStart"/>
      <w:r w:rsidRPr="00311C52">
        <w:rPr>
          <w:rFonts w:ascii="Times New Roman" w:hAnsi="Times New Roman" w:cs="Times New Roman"/>
          <w:sz w:val="28"/>
          <w:szCs w:val="28"/>
        </w:rPr>
        <w:t>.</w:t>
      </w:r>
      <w:proofErr w:type="gramEnd"/>
      <w:r w:rsidRPr="00311C52">
        <w:rPr>
          <w:rFonts w:ascii="Times New Roman" w:hAnsi="Times New Roman" w:cs="Times New Roman"/>
          <w:sz w:val="28"/>
          <w:szCs w:val="28"/>
        </w:rPr>
        <w:t xml:space="preserve"> </w:t>
      </w:r>
      <w:proofErr w:type="gramStart"/>
      <w:r w:rsidRPr="00311C52">
        <w:rPr>
          <w:rFonts w:ascii="Times New Roman" w:hAnsi="Times New Roman" w:cs="Times New Roman"/>
          <w:sz w:val="28"/>
          <w:szCs w:val="28"/>
        </w:rPr>
        <w:t>п</w:t>
      </w:r>
      <w:proofErr w:type="gramEnd"/>
      <w:r w:rsidRPr="00311C52">
        <w:rPr>
          <w:rFonts w:ascii="Times New Roman" w:hAnsi="Times New Roman" w:cs="Times New Roman"/>
          <w:sz w:val="28"/>
          <w:szCs w:val="28"/>
        </w:rPr>
        <w:t>особие для студ. высш. учеб. заведений / Е. С. Полат, М. Ю. Бухаркина. – М.</w:t>
      </w:r>
      <w:proofErr w:type="gramStart"/>
      <w:r w:rsidRPr="00311C52">
        <w:rPr>
          <w:rFonts w:ascii="Times New Roman" w:hAnsi="Times New Roman" w:cs="Times New Roman"/>
          <w:sz w:val="28"/>
          <w:szCs w:val="28"/>
        </w:rPr>
        <w:t> :</w:t>
      </w:r>
      <w:proofErr w:type="gramEnd"/>
      <w:r w:rsidRPr="00311C52">
        <w:rPr>
          <w:rFonts w:ascii="Times New Roman" w:hAnsi="Times New Roman" w:cs="Times New Roman"/>
          <w:sz w:val="28"/>
          <w:szCs w:val="28"/>
        </w:rPr>
        <w:t xml:space="preserve"> Издательский центр «Академия», 2010. – 368 с.</w:t>
      </w:r>
      <w:bookmarkEnd w:id="9"/>
    </w:p>
    <w:p w:rsidR="00311C52" w:rsidRPr="00311C52" w:rsidRDefault="00311C52" w:rsidP="00311C52">
      <w:pPr>
        <w:widowControl w:val="0"/>
        <w:numPr>
          <w:ilvl w:val="0"/>
          <w:numId w:val="5"/>
        </w:numPr>
        <w:tabs>
          <w:tab w:val="clear" w:pos="1953"/>
          <w:tab w:val="num" w:pos="1080"/>
        </w:tabs>
        <w:autoSpaceDE w:val="0"/>
        <w:autoSpaceDN w:val="0"/>
        <w:adjustRightInd w:val="0"/>
        <w:spacing w:after="0" w:line="360" w:lineRule="auto"/>
        <w:ind w:left="0" w:firstLine="709"/>
        <w:jc w:val="both"/>
        <w:rPr>
          <w:rFonts w:ascii="Times New Roman" w:hAnsi="Times New Roman" w:cs="Times New Roman"/>
          <w:sz w:val="28"/>
          <w:szCs w:val="28"/>
        </w:rPr>
      </w:pPr>
      <w:bookmarkStart w:id="10" w:name="_Ref424887993"/>
      <w:bookmarkStart w:id="11" w:name="_Ref416963258"/>
      <w:r w:rsidRPr="00311C52">
        <w:rPr>
          <w:rFonts w:ascii="Times New Roman" w:hAnsi="Times New Roman" w:cs="Times New Roman"/>
          <w:i/>
          <w:iCs/>
          <w:sz w:val="28"/>
          <w:szCs w:val="28"/>
        </w:rPr>
        <w:t>Рассел Т.</w:t>
      </w:r>
      <w:r w:rsidRPr="00311C52">
        <w:rPr>
          <w:rFonts w:ascii="Times New Roman" w:hAnsi="Times New Roman" w:cs="Times New Roman"/>
          <w:sz w:val="28"/>
          <w:szCs w:val="28"/>
        </w:rPr>
        <w:t xml:space="preserve"> Навыки эффективной обратной связи. / Т. Рассел. – СПб: Питер, 2002. – 176 </w:t>
      </w:r>
      <w:proofErr w:type="gramStart"/>
      <w:r w:rsidRPr="00311C52">
        <w:rPr>
          <w:rFonts w:ascii="Times New Roman" w:hAnsi="Times New Roman" w:cs="Times New Roman"/>
          <w:sz w:val="28"/>
          <w:szCs w:val="28"/>
        </w:rPr>
        <w:t>с</w:t>
      </w:r>
      <w:proofErr w:type="gramEnd"/>
      <w:r w:rsidRPr="00311C52">
        <w:rPr>
          <w:rFonts w:ascii="Times New Roman" w:hAnsi="Times New Roman" w:cs="Times New Roman"/>
          <w:sz w:val="28"/>
          <w:szCs w:val="28"/>
        </w:rPr>
        <w:t>.</w:t>
      </w:r>
      <w:bookmarkEnd w:id="10"/>
    </w:p>
    <w:p w:rsidR="00311C52" w:rsidRPr="00311C52" w:rsidRDefault="00311C52" w:rsidP="00311C52">
      <w:pPr>
        <w:widowControl w:val="0"/>
        <w:numPr>
          <w:ilvl w:val="0"/>
          <w:numId w:val="5"/>
        </w:numPr>
        <w:tabs>
          <w:tab w:val="clear" w:pos="1953"/>
          <w:tab w:val="num" w:pos="1080"/>
        </w:tabs>
        <w:autoSpaceDE w:val="0"/>
        <w:autoSpaceDN w:val="0"/>
        <w:adjustRightInd w:val="0"/>
        <w:spacing w:after="0" w:line="360" w:lineRule="auto"/>
        <w:ind w:left="0" w:firstLine="709"/>
        <w:jc w:val="both"/>
        <w:rPr>
          <w:rFonts w:ascii="Times New Roman" w:hAnsi="Times New Roman" w:cs="Times New Roman"/>
          <w:sz w:val="28"/>
          <w:szCs w:val="28"/>
        </w:rPr>
      </w:pPr>
      <w:bookmarkStart w:id="12" w:name="_Ref424888835"/>
      <w:r w:rsidRPr="00311C52">
        <w:rPr>
          <w:rFonts w:ascii="Times New Roman" w:hAnsi="Times New Roman" w:cs="Times New Roman"/>
          <w:i/>
          <w:iCs/>
          <w:sz w:val="28"/>
          <w:szCs w:val="28"/>
        </w:rPr>
        <w:t>Рахманов В. О.</w:t>
      </w:r>
      <w:r w:rsidRPr="00311C52">
        <w:rPr>
          <w:rFonts w:ascii="Times New Roman" w:hAnsi="Times New Roman" w:cs="Times New Roman"/>
          <w:sz w:val="28"/>
          <w:szCs w:val="28"/>
        </w:rPr>
        <w:t xml:space="preserve"> Моделювання навчального процесу вищого навчального закладу в освітнь</w:t>
      </w:r>
      <w:proofErr w:type="gramStart"/>
      <w:r w:rsidRPr="00311C52">
        <w:rPr>
          <w:rFonts w:ascii="Times New Roman" w:hAnsi="Times New Roman" w:cs="Times New Roman"/>
          <w:sz w:val="28"/>
          <w:szCs w:val="28"/>
        </w:rPr>
        <w:t>о-</w:t>
      </w:r>
      <w:proofErr w:type="gramEnd"/>
      <w:r w:rsidRPr="00311C52">
        <w:rPr>
          <w:rFonts w:ascii="Times New Roman" w:hAnsi="Times New Roman" w:cs="Times New Roman"/>
          <w:sz w:val="28"/>
          <w:szCs w:val="28"/>
        </w:rPr>
        <w:t xml:space="preserve">інформаційному середовищі / В. О. Рахманов. – </w:t>
      </w:r>
      <w:proofErr w:type="gramStart"/>
      <w:r w:rsidRPr="00311C52">
        <w:rPr>
          <w:rFonts w:ascii="Times New Roman" w:hAnsi="Times New Roman" w:cs="Times New Roman"/>
          <w:sz w:val="28"/>
          <w:szCs w:val="28"/>
        </w:rPr>
        <w:t>Вісник</w:t>
      </w:r>
      <w:proofErr w:type="gramEnd"/>
      <w:r w:rsidRPr="00311C52">
        <w:rPr>
          <w:rFonts w:ascii="Times New Roman" w:hAnsi="Times New Roman" w:cs="Times New Roman"/>
          <w:sz w:val="28"/>
          <w:szCs w:val="28"/>
        </w:rPr>
        <w:t xml:space="preserve"> Національного авіаційного </w:t>
      </w:r>
      <w:r w:rsidRPr="00311C52">
        <w:rPr>
          <w:rFonts w:ascii="Times New Roman" w:hAnsi="Times New Roman" w:cs="Times New Roman"/>
          <w:spacing w:val="-4"/>
          <w:kern w:val="22"/>
          <w:sz w:val="28"/>
          <w:szCs w:val="28"/>
        </w:rPr>
        <w:t>університету. Серія: Педагогіка. Психологія: зб. наук</w:t>
      </w:r>
      <w:proofErr w:type="gramStart"/>
      <w:r w:rsidRPr="00311C52">
        <w:rPr>
          <w:rFonts w:ascii="Times New Roman" w:hAnsi="Times New Roman" w:cs="Times New Roman"/>
          <w:spacing w:val="-4"/>
          <w:kern w:val="22"/>
          <w:sz w:val="28"/>
          <w:szCs w:val="28"/>
        </w:rPr>
        <w:t>.</w:t>
      </w:r>
      <w:proofErr w:type="gramEnd"/>
      <w:r w:rsidRPr="00311C52">
        <w:rPr>
          <w:rFonts w:ascii="Times New Roman" w:hAnsi="Times New Roman" w:cs="Times New Roman"/>
          <w:spacing w:val="-4"/>
          <w:kern w:val="22"/>
          <w:sz w:val="28"/>
          <w:szCs w:val="28"/>
        </w:rPr>
        <w:t xml:space="preserve"> </w:t>
      </w:r>
      <w:proofErr w:type="gramStart"/>
      <w:r w:rsidRPr="00311C52">
        <w:rPr>
          <w:rFonts w:ascii="Times New Roman" w:hAnsi="Times New Roman" w:cs="Times New Roman"/>
          <w:spacing w:val="-4"/>
          <w:kern w:val="22"/>
          <w:sz w:val="28"/>
          <w:szCs w:val="28"/>
        </w:rPr>
        <w:t>п</w:t>
      </w:r>
      <w:proofErr w:type="gramEnd"/>
      <w:r w:rsidRPr="00311C52">
        <w:rPr>
          <w:rFonts w:ascii="Times New Roman" w:hAnsi="Times New Roman" w:cs="Times New Roman"/>
          <w:spacing w:val="-4"/>
          <w:kern w:val="22"/>
          <w:sz w:val="28"/>
          <w:szCs w:val="28"/>
        </w:rPr>
        <w:t>раць. – К.</w:t>
      </w:r>
      <w:proofErr w:type="gramStart"/>
      <w:r w:rsidRPr="00311C52">
        <w:rPr>
          <w:rFonts w:ascii="Times New Roman" w:hAnsi="Times New Roman" w:cs="Times New Roman"/>
          <w:spacing w:val="-4"/>
          <w:kern w:val="22"/>
          <w:sz w:val="28"/>
          <w:szCs w:val="28"/>
        </w:rPr>
        <w:t xml:space="preserve"> :</w:t>
      </w:r>
      <w:proofErr w:type="gramEnd"/>
      <w:r w:rsidRPr="00311C52">
        <w:rPr>
          <w:rFonts w:ascii="Times New Roman" w:hAnsi="Times New Roman" w:cs="Times New Roman"/>
          <w:spacing w:val="-4"/>
          <w:kern w:val="22"/>
          <w:sz w:val="28"/>
          <w:szCs w:val="28"/>
        </w:rPr>
        <w:t xml:space="preserve"> НАУ, 2015. – Вип. 1(6). – С. 143–147.</w:t>
      </w:r>
      <w:bookmarkEnd w:id="11"/>
      <w:bookmarkEnd w:id="12"/>
    </w:p>
    <w:p w:rsidR="00311C52" w:rsidRPr="00311C52" w:rsidRDefault="00311C52" w:rsidP="00311C52">
      <w:pPr>
        <w:widowControl w:val="0"/>
        <w:numPr>
          <w:ilvl w:val="0"/>
          <w:numId w:val="5"/>
        </w:numPr>
        <w:tabs>
          <w:tab w:val="clear" w:pos="1953"/>
          <w:tab w:val="num" w:pos="1080"/>
        </w:tabs>
        <w:autoSpaceDE w:val="0"/>
        <w:autoSpaceDN w:val="0"/>
        <w:adjustRightInd w:val="0"/>
        <w:spacing w:after="0" w:line="360" w:lineRule="auto"/>
        <w:ind w:left="0" w:firstLine="709"/>
        <w:jc w:val="both"/>
        <w:rPr>
          <w:rFonts w:ascii="Times New Roman" w:hAnsi="Times New Roman" w:cs="Times New Roman"/>
          <w:sz w:val="28"/>
          <w:szCs w:val="28"/>
          <w:lang w:val="en-US"/>
        </w:rPr>
      </w:pPr>
      <w:bookmarkStart w:id="13" w:name="_Ref424888726"/>
      <w:r w:rsidRPr="00311C52">
        <w:rPr>
          <w:rFonts w:ascii="Times New Roman" w:hAnsi="Times New Roman" w:cs="Times New Roman"/>
          <w:i/>
          <w:iCs/>
          <w:sz w:val="28"/>
          <w:szCs w:val="28"/>
          <w:lang w:val="en-US"/>
        </w:rPr>
        <w:t>Plass J.</w:t>
      </w:r>
      <w:r w:rsidRPr="00311C52">
        <w:rPr>
          <w:rFonts w:ascii="Times New Roman" w:hAnsi="Times New Roman" w:cs="Times New Roman"/>
          <w:sz w:val="28"/>
          <w:szCs w:val="28"/>
          <w:lang w:val="en-US"/>
        </w:rPr>
        <w:t xml:space="preserve"> Design factors for educationally effective animations and simulations / J.</w:t>
      </w:r>
      <w:r w:rsidRPr="00311C52">
        <w:rPr>
          <w:rFonts w:ascii="Times New Roman" w:hAnsi="Times New Roman" w:cs="Times New Roman"/>
          <w:sz w:val="28"/>
          <w:szCs w:val="28"/>
          <w:lang w:val="en-GB"/>
        </w:rPr>
        <w:t xml:space="preserve"> </w:t>
      </w:r>
      <w:r w:rsidRPr="00311C52">
        <w:rPr>
          <w:rFonts w:ascii="Times New Roman" w:hAnsi="Times New Roman" w:cs="Times New Roman"/>
          <w:sz w:val="28"/>
          <w:szCs w:val="28"/>
          <w:lang w:val="en-US"/>
        </w:rPr>
        <w:t xml:space="preserve">L. Plass, </w:t>
      </w:r>
      <w:r w:rsidRPr="00311C52">
        <w:rPr>
          <w:rFonts w:ascii="Times New Roman" w:hAnsi="Times New Roman" w:cs="Times New Roman"/>
          <w:sz w:val="28"/>
          <w:szCs w:val="28"/>
          <w:lang w:val="en-GB"/>
        </w:rPr>
        <w:br/>
      </w:r>
      <w:r w:rsidRPr="00311C52">
        <w:rPr>
          <w:rFonts w:ascii="Times New Roman" w:hAnsi="Times New Roman" w:cs="Times New Roman"/>
          <w:sz w:val="28"/>
          <w:szCs w:val="28"/>
          <w:lang w:val="en-US"/>
        </w:rPr>
        <w:t>B.</w:t>
      </w:r>
      <w:r w:rsidRPr="00311C52">
        <w:rPr>
          <w:rFonts w:ascii="Times New Roman" w:hAnsi="Times New Roman" w:cs="Times New Roman"/>
          <w:sz w:val="28"/>
          <w:szCs w:val="28"/>
          <w:lang w:val="en-GB"/>
        </w:rPr>
        <w:t xml:space="preserve"> </w:t>
      </w:r>
      <w:r w:rsidRPr="00311C52">
        <w:rPr>
          <w:rFonts w:ascii="Times New Roman" w:hAnsi="Times New Roman" w:cs="Times New Roman"/>
          <w:sz w:val="28"/>
          <w:szCs w:val="28"/>
          <w:lang w:val="en-US"/>
        </w:rPr>
        <w:t>D. Homer. E.</w:t>
      </w:r>
      <w:r w:rsidRPr="00311C52">
        <w:rPr>
          <w:rFonts w:ascii="Times New Roman" w:hAnsi="Times New Roman" w:cs="Times New Roman"/>
          <w:sz w:val="28"/>
          <w:szCs w:val="28"/>
          <w:lang w:val="en-GB"/>
        </w:rPr>
        <w:t xml:space="preserve"> </w:t>
      </w:r>
      <w:r w:rsidRPr="00311C52">
        <w:rPr>
          <w:rFonts w:ascii="Times New Roman" w:hAnsi="Times New Roman" w:cs="Times New Roman"/>
          <w:sz w:val="28"/>
          <w:szCs w:val="28"/>
          <w:lang w:val="en-US"/>
        </w:rPr>
        <w:t>O. Hayward // Journal of Computing in Higher Education. – 2009. – V. 21. – P. 31–61.</w:t>
      </w:r>
      <w:bookmarkEnd w:id="13"/>
      <w:r w:rsidRPr="00311C52">
        <w:rPr>
          <w:rFonts w:ascii="Times New Roman" w:hAnsi="Times New Roman" w:cs="Times New Roman"/>
          <w:sz w:val="28"/>
          <w:szCs w:val="28"/>
          <w:lang w:val="en-US"/>
        </w:rPr>
        <w:t xml:space="preserve"> </w:t>
      </w:r>
    </w:p>
    <w:p w:rsidR="00311C52" w:rsidRPr="00311C52" w:rsidRDefault="00311C52" w:rsidP="00311C52">
      <w:pPr>
        <w:widowControl w:val="0"/>
        <w:numPr>
          <w:ilvl w:val="0"/>
          <w:numId w:val="5"/>
        </w:numPr>
        <w:tabs>
          <w:tab w:val="clear" w:pos="1953"/>
          <w:tab w:val="num" w:pos="1080"/>
        </w:tabs>
        <w:autoSpaceDE w:val="0"/>
        <w:autoSpaceDN w:val="0"/>
        <w:adjustRightInd w:val="0"/>
        <w:spacing w:after="0" w:line="360" w:lineRule="auto"/>
        <w:ind w:left="0" w:firstLine="709"/>
        <w:jc w:val="both"/>
        <w:rPr>
          <w:rFonts w:ascii="Times New Roman" w:hAnsi="Times New Roman" w:cs="Times New Roman"/>
          <w:sz w:val="28"/>
          <w:szCs w:val="28"/>
          <w:lang w:val="en-US"/>
        </w:rPr>
      </w:pPr>
      <w:bookmarkStart w:id="14" w:name="_Ref424888801"/>
      <w:r w:rsidRPr="00311C52">
        <w:rPr>
          <w:rFonts w:ascii="Times New Roman" w:hAnsi="Times New Roman" w:cs="Times New Roman"/>
          <w:i/>
          <w:iCs/>
          <w:sz w:val="28"/>
          <w:szCs w:val="28"/>
          <w:lang w:val="en-US"/>
        </w:rPr>
        <w:t>Renken M.</w:t>
      </w:r>
      <w:r w:rsidRPr="00311C52">
        <w:rPr>
          <w:rFonts w:ascii="Times New Roman" w:hAnsi="Times New Roman" w:cs="Times New Roman"/>
          <w:sz w:val="28"/>
          <w:szCs w:val="28"/>
          <w:lang w:val="en-US"/>
        </w:rPr>
        <w:t xml:space="preserve"> Computer simulations and clear observations do not guarantee </w:t>
      </w:r>
      <w:r w:rsidRPr="00311C52">
        <w:rPr>
          <w:rFonts w:ascii="Times New Roman" w:hAnsi="Times New Roman" w:cs="Times New Roman"/>
          <w:sz w:val="28"/>
          <w:szCs w:val="28"/>
          <w:lang w:val="en-US"/>
        </w:rPr>
        <w:lastRenderedPageBreak/>
        <w:t>conceptual understanding / M.</w:t>
      </w:r>
      <w:r w:rsidRPr="00311C52">
        <w:rPr>
          <w:rFonts w:ascii="Times New Roman" w:hAnsi="Times New Roman" w:cs="Times New Roman"/>
          <w:sz w:val="28"/>
          <w:szCs w:val="28"/>
          <w:lang w:val="en-GB"/>
        </w:rPr>
        <w:t xml:space="preserve"> </w:t>
      </w:r>
      <w:r w:rsidRPr="00311C52">
        <w:rPr>
          <w:rFonts w:ascii="Times New Roman" w:hAnsi="Times New Roman" w:cs="Times New Roman"/>
          <w:sz w:val="28"/>
          <w:szCs w:val="28"/>
          <w:lang w:val="en-US"/>
        </w:rPr>
        <w:t>D. Renken, N. Nunez // Learning and Instruction. – 2013. – V. 23. – P. 10–23.</w:t>
      </w:r>
      <w:bookmarkEnd w:id="14"/>
    </w:p>
    <w:p w:rsidR="00311C52" w:rsidRPr="00311C52" w:rsidRDefault="00311C52" w:rsidP="00311C52">
      <w:pPr>
        <w:autoSpaceDE w:val="0"/>
        <w:autoSpaceDN w:val="0"/>
        <w:adjustRightInd w:val="0"/>
        <w:spacing w:line="360" w:lineRule="auto"/>
        <w:ind w:left="709"/>
        <w:jc w:val="both"/>
        <w:rPr>
          <w:rFonts w:ascii="Times New Roman" w:hAnsi="Times New Roman" w:cs="Times New Roman"/>
          <w:sz w:val="28"/>
          <w:szCs w:val="28"/>
          <w:lang w:val="en-US"/>
        </w:rPr>
      </w:pPr>
    </w:p>
    <w:p w:rsidR="00311C52" w:rsidRPr="00311C52" w:rsidRDefault="00311C52" w:rsidP="00311C52">
      <w:pPr>
        <w:autoSpaceDE w:val="0"/>
        <w:autoSpaceDN w:val="0"/>
        <w:adjustRightInd w:val="0"/>
        <w:spacing w:after="120" w:line="360" w:lineRule="auto"/>
        <w:jc w:val="both"/>
        <w:rPr>
          <w:rFonts w:ascii="Times New Roman" w:hAnsi="Times New Roman" w:cs="Times New Roman"/>
          <w:b/>
          <w:bCs/>
          <w:i/>
          <w:iCs/>
          <w:sz w:val="28"/>
          <w:szCs w:val="28"/>
        </w:rPr>
      </w:pPr>
      <w:bookmarkStart w:id="15" w:name="_Ref223421792"/>
      <w:r w:rsidRPr="00311C52">
        <w:rPr>
          <w:rFonts w:ascii="Times New Roman" w:hAnsi="Times New Roman" w:cs="Times New Roman"/>
          <w:b/>
          <w:bCs/>
          <w:i/>
          <w:iCs/>
          <w:sz w:val="28"/>
          <w:szCs w:val="28"/>
        </w:rPr>
        <w:t xml:space="preserve">В.О. Рахманов </w:t>
      </w:r>
    </w:p>
    <w:p w:rsidR="00311C52" w:rsidRPr="00311C52" w:rsidRDefault="00311C52" w:rsidP="00311C52">
      <w:pPr>
        <w:pStyle w:val="a6"/>
        <w:spacing w:line="360" w:lineRule="auto"/>
        <w:jc w:val="both"/>
        <w:rPr>
          <w:sz w:val="28"/>
          <w:szCs w:val="28"/>
          <w:lang w:val="ru-RU"/>
        </w:rPr>
      </w:pPr>
      <w:r w:rsidRPr="00311C52">
        <w:rPr>
          <w:sz w:val="28"/>
          <w:szCs w:val="28"/>
        </w:rPr>
        <w:t>МЕТОДИЧЕСКИЕ ОСНОВЫ ФОРМИРОВАНИЯ ОБРАЗОВАТЕЛЬНО-ИНФОРМАЦИОННОЙ СРЕДЫ В ВЫСШЕМ ТЕХНИЧЕСКОМ УЧЕБНОМ ЗАВЕДЕНИЙ</w:t>
      </w:r>
    </w:p>
    <w:p w:rsidR="00311C52" w:rsidRPr="00311C52" w:rsidRDefault="00311C52" w:rsidP="00311C52">
      <w:pPr>
        <w:autoSpaceDE w:val="0"/>
        <w:autoSpaceDN w:val="0"/>
        <w:adjustRightInd w:val="0"/>
        <w:spacing w:line="360" w:lineRule="auto"/>
        <w:ind w:firstLine="709"/>
        <w:jc w:val="both"/>
        <w:rPr>
          <w:rStyle w:val="hps"/>
          <w:rFonts w:ascii="Times New Roman" w:hAnsi="Times New Roman"/>
          <w:i/>
          <w:iCs/>
          <w:sz w:val="28"/>
          <w:szCs w:val="28"/>
        </w:rPr>
      </w:pPr>
      <w:r w:rsidRPr="00311C52">
        <w:rPr>
          <w:rFonts w:ascii="Times New Roman" w:hAnsi="Times New Roman" w:cs="Times New Roman"/>
          <w:b/>
          <w:bCs/>
          <w:i/>
          <w:iCs/>
          <w:sz w:val="28"/>
          <w:szCs w:val="28"/>
        </w:rPr>
        <w:t>Резюме.</w:t>
      </w:r>
      <w:r w:rsidRPr="00311C52">
        <w:rPr>
          <w:rFonts w:ascii="Times New Roman" w:hAnsi="Times New Roman" w:cs="Times New Roman"/>
          <w:sz w:val="28"/>
          <w:szCs w:val="28"/>
        </w:rPr>
        <w:t xml:space="preserve"> </w:t>
      </w:r>
      <w:r w:rsidRPr="00311C52">
        <w:rPr>
          <w:rStyle w:val="hps"/>
          <w:rFonts w:ascii="Times New Roman" w:hAnsi="Times New Roman"/>
          <w:i/>
          <w:iCs/>
          <w:sz w:val="28"/>
          <w:szCs w:val="28"/>
        </w:rPr>
        <w:t>В статье рассмотрены методические основы формирования образовательно-информационной среды в высшем техническом учебном заведении. Это даёт возможность создать необходимые условия для повышения эффективности учебного процесса, углубление профессиональных знаний студентов и компетенций преподавателей. Создание системы информационного, программного и дидактического обеспечения высшего технического учебного заведения, адаптация программных средств и компьютеризированных систем к условиям учебного процесса, обоснование методики их использования является актуальной теоретической и методической проблемой, решение которой будет иметь важное научно-педагогическое значение. В статье проанализированы технологии обратной связи, как процесс сравнения уровня знаний с установленными учебными стандартами. Обратная связь также рассматривается как реакция на знания, которая помогает студенту определить, воспринята или не воспринята им информация. Это позволит преподавателю более точно определить уровень знаний студентов, а полученные знания могут в дальнейшем положительно повлиять на учебу.</w:t>
      </w:r>
    </w:p>
    <w:p w:rsidR="00311C52" w:rsidRPr="00311C52" w:rsidRDefault="00311C52" w:rsidP="00311C52">
      <w:pPr>
        <w:autoSpaceDE w:val="0"/>
        <w:autoSpaceDN w:val="0"/>
        <w:adjustRightInd w:val="0"/>
        <w:spacing w:line="360" w:lineRule="auto"/>
        <w:ind w:firstLine="709"/>
        <w:jc w:val="both"/>
        <w:rPr>
          <w:rStyle w:val="hps"/>
          <w:rFonts w:ascii="Times New Roman" w:hAnsi="Times New Roman"/>
          <w:iCs/>
          <w:sz w:val="28"/>
          <w:szCs w:val="28"/>
        </w:rPr>
      </w:pPr>
      <w:r w:rsidRPr="00311C52">
        <w:rPr>
          <w:rStyle w:val="hps"/>
          <w:rFonts w:ascii="Times New Roman" w:hAnsi="Times New Roman"/>
          <w:b/>
          <w:bCs/>
          <w:iCs/>
          <w:sz w:val="28"/>
          <w:szCs w:val="28"/>
        </w:rPr>
        <w:t>Ключевые слова</w:t>
      </w:r>
      <w:r w:rsidRPr="00311C52">
        <w:rPr>
          <w:rStyle w:val="hps"/>
          <w:rFonts w:ascii="Times New Roman" w:hAnsi="Times New Roman"/>
          <w:iCs/>
          <w:sz w:val="28"/>
          <w:szCs w:val="28"/>
        </w:rPr>
        <w:t>: усвоение знаний, обратная связь, интегрирующее звено, учебный процесс, образовательно-информационная среда.</w:t>
      </w:r>
    </w:p>
    <w:bookmarkEnd w:id="15"/>
    <w:p w:rsidR="00311C52" w:rsidRPr="00311C52" w:rsidRDefault="00311C52" w:rsidP="00311C52">
      <w:pPr>
        <w:autoSpaceDE w:val="0"/>
        <w:autoSpaceDN w:val="0"/>
        <w:adjustRightInd w:val="0"/>
        <w:spacing w:before="240" w:after="120" w:line="360" w:lineRule="auto"/>
        <w:jc w:val="both"/>
        <w:rPr>
          <w:rFonts w:ascii="Times New Roman" w:hAnsi="Times New Roman" w:cs="Times New Roman"/>
          <w:i/>
          <w:iCs/>
          <w:sz w:val="28"/>
          <w:szCs w:val="28"/>
          <w:lang w:val="en-US"/>
        </w:rPr>
      </w:pPr>
      <w:r w:rsidRPr="00311C52">
        <w:rPr>
          <w:rFonts w:ascii="Times New Roman" w:hAnsi="Times New Roman" w:cs="Times New Roman"/>
          <w:b/>
          <w:bCs/>
          <w:i/>
          <w:iCs/>
          <w:sz w:val="28"/>
          <w:szCs w:val="28"/>
          <w:lang w:val="en-US"/>
        </w:rPr>
        <w:t>V.</w:t>
      </w:r>
      <w:r w:rsidRPr="00311C52">
        <w:rPr>
          <w:rFonts w:ascii="Times New Roman" w:hAnsi="Times New Roman" w:cs="Times New Roman"/>
          <w:b/>
          <w:bCs/>
          <w:i/>
          <w:iCs/>
          <w:sz w:val="28"/>
          <w:szCs w:val="28"/>
          <w:lang w:val="en-GB"/>
        </w:rPr>
        <w:t xml:space="preserve"> </w:t>
      </w:r>
      <w:r w:rsidRPr="00311C52">
        <w:rPr>
          <w:rFonts w:ascii="Times New Roman" w:hAnsi="Times New Roman" w:cs="Times New Roman"/>
          <w:b/>
          <w:bCs/>
          <w:i/>
          <w:iCs/>
          <w:sz w:val="28"/>
          <w:szCs w:val="28"/>
          <w:lang w:val="en-US"/>
        </w:rPr>
        <w:t>O.</w:t>
      </w:r>
      <w:r w:rsidRPr="00311C52">
        <w:rPr>
          <w:rFonts w:ascii="Times New Roman" w:hAnsi="Times New Roman" w:cs="Times New Roman"/>
          <w:b/>
          <w:bCs/>
          <w:i/>
          <w:iCs/>
          <w:sz w:val="28"/>
          <w:szCs w:val="28"/>
          <w:lang w:val="en-GB"/>
        </w:rPr>
        <w:t xml:space="preserve"> </w:t>
      </w:r>
      <w:r w:rsidRPr="00311C52">
        <w:rPr>
          <w:rFonts w:ascii="Times New Roman" w:hAnsi="Times New Roman" w:cs="Times New Roman"/>
          <w:b/>
          <w:bCs/>
          <w:i/>
          <w:iCs/>
          <w:sz w:val="28"/>
          <w:szCs w:val="28"/>
          <w:lang w:val="en-US"/>
        </w:rPr>
        <w:t xml:space="preserve">Rakhmanov </w:t>
      </w:r>
    </w:p>
    <w:p w:rsidR="00311C52" w:rsidRPr="00311C52" w:rsidRDefault="00311C52" w:rsidP="00311C52">
      <w:pPr>
        <w:pStyle w:val="a6"/>
        <w:spacing w:line="360" w:lineRule="auto"/>
        <w:jc w:val="both"/>
        <w:rPr>
          <w:sz w:val="28"/>
          <w:szCs w:val="28"/>
        </w:rPr>
      </w:pPr>
      <w:r w:rsidRPr="00311C52">
        <w:rPr>
          <w:sz w:val="28"/>
          <w:szCs w:val="28"/>
        </w:rPr>
        <w:t xml:space="preserve">METHODICAL BASES OF EDUCATIONAL INFORMATION </w:t>
      </w:r>
      <w:r w:rsidRPr="00311C52">
        <w:rPr>
          <w:sz w:val="28"/>
          <w:szCs w:val="28"/>
        </w:rPr>
        <w:lastRenderedPageBreak/>
        <w:t xml:space="preserve">ENVIRONMENT </w:t>
      </w:r>
      <w:r w:rsidRPr="00311C52">
        <w:rPr>
          <w:sz w:val="28"/>
          <w:szCs w:val="28"/>
          <w:lang w:val="en-GB"/>
        </w:rPr>
        <w:br/>
      </w:r>
      <w:r w:rsidRPr="00311C52">
        <w:rPr>
          <w:sz w:val="28"/>
          <w:szCs w:val="28"/>
        </w:rPr>
        <w:t>FORMATION IN THE TECHNICAL HIGHER EDUCATIONAL INSTITUTIONS</w:t>
      </w:r>
    </w:p>
    <w:p w:rsidR="00311C52" w:rsidRPr="00311C52" w:rsidRDefault="00311C52" w:rsidP="00311C52">
      <w:pPr>
        <w:autoSpaceDE w:val="0"/>
        <w:autoSpaceDN w:val="0"/>
        <w:adjustRightInd w:val="0"/>
        <w:spacing w:line="360" w:lineRule="auto"/>
        <w:ind w:firstLine="709"/>
        <w:jc w:val="both"/>
        <w:rPr>
          <w:rFonts w:ascii="Times New Roman" w:hAnsi="Times New Roman" w:cs="Times New Roman"/>
          <w:i/>
          <w:iCs/>
          <w:sz w:val="28"/>
          <w:szCs w:val="28"/>
          <w:lang w:val="en-US"/>
        </w:rPr>
      </w:pPr>
      <w:proofErr w:type="gramStart"/>
      <w:r w:rsidRPr="00311C52">
        <w:rPr>
          <w:rFonts w:ascii="Times New Roman" w:hAnsi="Times New Roman" w:cs="Times New Roman"/>
          <w:b/>
          <w:bCs/>
          <w:i/>
          <w:iCs/>
          <w:sz w:val="28"/>
          <w:szCs w:val="28"/>
          <w:lang w:val="en-US"/>
        </w:rPr>
        <w:t>Summary.</w:t>
      </w:r>
      <w:proofErr w:type="gramEnd"/>
      <w:r w:rsidRPr="00311C52">
        <w:rPr>
          <w:rFonts w:ascii="Times New Roman" w:hAnsi="Times New Roman" w:cs="Times New Roman"/>
          <w:sz w:val="28"/>
          <w:szCs w:val="28"/>
          <w:lang w:val="en-US"/>
        </w:rPr>
        <w:t xml:space="preserve"> </w:t>
      </w:r>
      <w:r w:rsidRPr="00311C52">
        <w:rPr>
          <w:rFonts w:ascii="Times New Roman" w:hAnsi="Times New Roman" w:cs="Times New Roman"/>
          <w:i/>
          <w:iCs/>
          <w:sz w:val="28"/>
          <w:szCs w:val="28"/>
          <w:lang w:val="en-US"/>
        </w:rPr>
        <w:t>The article considers methodological principles of educational information environment formation of higher technical education. It will provide the necessary conditions to improve the educational process, to deepen professional knowledge of the students and tutors’ competence. Creation of information, software and didactic support</w:t>
      </w:r>
      <w:r w:rsidRPr="00311C52">
        <w:rPr>
          <w:rStyle w:val="st"/>
          <w:rFonts w:ascii="Times New Roman" w:hAnsi="Times New Roman"/>
          <w:sz w:val="28"/>
          <w:szCs w:val="28"/>
          <w:lang w:val="en-US"/>
        </w:rPr>
        <w:t xml:space="preserve"> </w:t>
      </w:r>
      <w:r w:rsidRPr="00311C52">
        <w:rPr>
          <w:rFonts w:ascii="Times New Roman" w:hAnsi="Times New Roman" w:cs="Times New Roman"/>
          <w:i/>
          <w:iCs/>
          <w:sz w:val="28"/>
          <w:szCs w:val="28"/>
          <w:lang w:val="en-US"/>
        </w:rPr>
        <w:t xml:space="preserve">system technical higher educational institution, adaptation of software and computer systems to the terms of the educational process, validation of methods of their use is a relevant theoretical and methodological problem that is going to have an important scientific and educational value. The article analyzes the feedback technology as a comparative process of the knowledge level and established educational standards. Feedback is also seen as a reaction to the knowledge that helps students to identify whether the information was perceived or not by him. It will allow the tutor to determine the level of students’ knowledge more </w:t>
      </w:r>
      <w:proofErr w:type="gramStart"/>
      <w:r w:rsidRPr="00311C52">
        <w:rPr>
          <w:rFonts w:ascii="Times New Roman" w:hAnsi="Times New Roman" w:cs="Times New Roman"/>
          <w:i/>
          <w:iCs/>
          <w:sz w:val="28"/>
          <w:szCs w:val="28"/>
          <w:lang w:val="en-US"/>
        </w:rPr>
        <w:t>accurately,</w:t>
      </w:r>
      <w:proofErr w:type="gramEnd"/>
      <w:r w:rsidRPr="00311C52">
        <w:rPr>
          <w:rFonts w:ascii="Times New Roman" w:hAnsi="Times New Roman" w:cs="Times New Roman"/>
          <w:i/>
          <w:iCs/>
          <w:sz w:val="28"/>
          <w:szCs w:val="28"/>
          <w:lang w:val="en-US"/>
        </w:rPr>
        <w:t xml:space="preserve"> this knowledge would have a further positive impact on studying process.</w:t>
      </w:r>
    </w:p>
    <w:p w:rsidR="00311C52" w:rsidRPr="00311C52" w:rsidRDefault="00311C52" w:rsidP="00311C52">
      <w:pPr>
        <w:autoSpaceDE w:val="0"/>
        <w:autoSpaceDN w:val="0"/>
        <w:adjustRightInd w:val="0"/>
        <w:spacing w:line="360" w:lineRule="auto"/>
        <w:ind w:firstLine="709"/>
        <w:jc w:val="both"/>
        <w:rPr>
          <w:rFonts w:ascii="Times New Roman" w:hAnsi="Times New Roman" w:cs="Times New Roman"/>
          <w:iCs/>
          <w:sz w:val="28"/>
          <w:szCs w:val="28"/>
          <w:lang w:val="en-US"/>
        </w:rPr>
      </w:pPr>
      <w:r w:rsidRPr="00311C52">
        <w:rPr>
          <w:rFonts w:ascii="Times New Roman" w:hAnsi="Times New Roman" w:cs="Times New Roman"/>
          <w:b/>
          <w:bCs/>
          <w:iCs/>
          <w:sz w:val="28"/>
          <w:szCs w:val="28"/>
          <w:lang w:val="en-US"/>
        </w:rPr>
        <w:t xml:space="preserve">Keywords: </w:t>
      </w:r>
      <w:r w:rsidRPr="00311C52">
        <w:rPr>
          <w:rFonts w:ascii="Times New Roman" w:hAnsi="Times New Roman" w:cs="Times New Roman"/>
          <w:iCs/>
          <w:sz w:val="28"/>
          <w:szCs w:val="28"/>
          <w:lang w:val="en-US"/>
        </w:rPr>
        <w:t>assimilation of knowledge, feedback, integrating link, educational information space, educational information environment.</w:t>
      </w:r>
    </w:p>
    <w:p w:rsidR="00311C52" w:rsidRPr="00311C52" w:rsidRDefault="00311C52" w:rsidP="00311C52">
      <w:pPr>
        <w:spacing w:line="360" w:lineRule="auto"/>
        <w:jc w:val="both"/>
        <w:rPr>
          <w:rFonts w:ascii="Times New Roman" w:hAnsi="Times New Roman" w:cs="Times New Roman"/>
          <w:b/>
          <w:bCs/>
          <w:sz w:val="28"/>
          <w:szCs w:val="28"/>
          <w:lang w:val="en-US"/>
        </w:rPr>
      </w:pPr>
    </w:p>
    <w:p w:rsidR="00311C52" w:rsidRPr="00311C52" w:rsidRDefault="00311C52" w:rsidP="00311C52">
      <w:pPr>
        <w:spacing w:line="360" w:lineRule="auto"/>
        <w:jc w:val="both"/>
        <w:rPr>
          <w:rFonts w:ascii="Times New Roman" w:hAnsi="Times New Roman" w:cs="Times New Roman"/>
          <w:b/>
          <w:bCs/>
          <w:sz w:val="28"/>
          <w:szCs w:val="28"/>
          <w:lang w:val="en-US"/>
        </w:rPr>
      </w:pPr>
    </w:p>
    <w:p w:rsidR="008A7A07" w:rsidRPr="00311C52" w:rsidRDefault="008A7A07" w:rsidP="00311C52">
      <w:pPr>
        <w:spacing w:line="360" w:lineRule="auto"/>
        <w:jc w:val="both"/>
        <w:rPr>
          <w:rFonts w:ascii="Times New Roman" w:hAnsi="Times New Roman" w:cs="Times New Roman"/>
          <w:sz w:val="28"/>
          <w:szCs w:val="28"/>
          <w:lang w:val="en-US"/>
        </w:rPr>
      </w:pPr>
    </w:p>
    <w:sectPr w:rsidR="008A7A07" w:rsidRPr="00311C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38CD"/>
    <w:multiLevelType w:val="hybridMultilevel"/>
    <w:tmpl w:val="03AAEF8C"/>
    <w:lvl w:ilvl="0" w:tplc="70C249A6">
      <w:start w:val="1"/>
      <w:numFmt w:val="decimal"/>
      <w:lvlText w:val="%1."/>
      <w:lvlJc w:val="left"/>
      <w:pPr>
        <w:ind w:left="1287" w:hanging="360"/>
      </w:pPr>
      <w:rPr>
        <w:rFonts w:ascii="Times New Roman" w:eastAsia="Times New Roman" w:hAnsi="Times New Roman" w:cs="Times New Roman"/>
      </w:rPr>
    </w:lvl>
    <w:lvl w:ilvl="1" w:tplc="04220019">
      <w:start w:val="1"/>
      <w:numFmt w:val="lowerLetter"/>
      <w:lvlText w:val="%2."/>
      <w:lvlJc w:val="left"/>
      <w:pPr>
        <w:ind w:left="2007" w:hanging="360"/>
      </w:pPr>
      <w:rPr>
        <w:rFonts w:cs="Times New Roman"/>
      </w:rPr>
    </w:lvl>
    <w:lvl w:ilvl="2" w:tplc="0422001B">
      <w:start w:val="1"/>
      <w:numFmt w:val="lowerRoman"/>
      <w:lvlText w:val="%3."/>
      <w:lvlJc w:val="right"/>
      <w:pPr>
        <w:ind w:left="2727" w:hanging="180"/>
      </w:pPr>
      <w:rPr>
        <w:rFonts w:cs="Times New Roman"/>
      </w:rPr>
    </w:lvl>
    <w:lvl w:ilvl="3" w:tplc="0422000F">
      <w:start w:val="1"/>
      <w:numFmt w:val="decimal"/>
      <w:lvlText w:val="%4."/>
      <w:lvlJc w:val="left"/>
      <w:pPr>
        <w:ind w:left="3447" w:hanging="360"/>
      </w:pPr>
      <w:rPr>
        <w:rFonts w:cs="Times New Roman"/>
      </w:rPr>
    </w:lvl>
    <w:lvl w:ilvl="4" w:tplc="04220019">
      <w:start w:val="1"/>
      <w:numFmt w:val="lowerLetter"/>
      <w:lvlText w:val="%5."/>
      <w:lvlJc w:val="left"/>
      <w:pPr>
        <w:ind w:left="4167" w:hanging="360"/>
      </w:pPr>
      <w:rPr>
        <w:rFonts w:cs="Times New Roman"/>
      </w:rPr>
    </w:lvl>
    <w:lvl w:ilvl="5" w:tplc="0422001B">
      <w:start w:val="1"/>
      <w:numFmt w:val="lowerRoman"/>
      <w:lvlText w:val="%6."/>
      <w:lvlJc w:val="right"/>
      <w:pPr>
        <w:ind w:left="4887" w:hanging="180"/>
      </w:pPr>
      <w:rPr>
        <w:rFonts w:cs="Times New Roman"/>
      </w:rPr>
    </w:lvl>
    <w:lvl w:ilvl="6" w:tplc="0422000F">
      <w:start w:val="1"/>
      <w:numFmt w:val="decimal"/>
      <w:lvlText w:val="%7."/>
      <w:lvlJc w:val="left"/>
      <w:pPr>
        <w:ind w:left="5607" w:hanging="360"/>
      </w:pPr>
      <w:rPr>
        <w:rFonts w:cs="Times New Roman"/>
      </w:rPr>
    </w:lvl>
    <w:lvl w:ilvl="7" w:tplc="04220019">
      <w:start w:val="1"/>
      <w:numFmt w:val="lowerLetter"/>
      <w:lvlText w:val="%8."/>
      <w:lvlJc w:val="left"/>
      <w:pPr>
        <w:ind w:left="6327" w:hanging="360"/>
      </w:pPr>
      <w:rPr>
        <w:rFonts w:cs="Times New Roman"/>
      </w:rPr>
    </w:lvl>
    <w:lvl w:ilvl="8" w:tplc="0422001B">
      <w:start w:val="1"/>
      <w:numFmt w:val="lowerRoman"/>
      <w:lvlText w:val="%9."/>
      <w:lvlJc w:val="right"/>
      <w:pPr>
        <w:ind w:left="7047" w:hanging="180"/>
      </w:pPr>
      <w:rPr>
        <w:rFonts w:cs="Times New Roman"/>
      </w:rPr>
    </w:lvl>
  </w:abstractNum>
  <w:abstractNum w:abstractNumId="1">
    <w:nsid w:val="2D0A0835"/>
    <w:multiLevelType w:val="hybridMultilevel"/>
    <w:tmpl w:val="0E02ADFE"/>
    <w:lvl w:ilvl="0" w:tplc="78D299D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
    <w:nsid w:val="55B555C6"/>
    <w:multiLevelType w:val="hybridMultilevel"/>
    <w:tmpl w:val="4B569B3E"/>
    <w:lvl w:ilvl="0" w:tplc="C16001B8">
      <w:start w:val="1"/>
      <w:numFmt w:val="decimal"/>
      <w:lvlText w:val="%1."/>
      <w:lvlJc w:val="left"/>
      <w:pPr>
        <w:tabs>
          <w:tab w:val="num" w:pos="1740"/>
        </w:tabs>
        <w:ind w:left="1740" w:hanging="10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5D135A62"/>
    <w:multiLevelType w:val="hybridMultilevel"/>
    <w:tmpl w:val="791A589A"/>
    <w:lvl w:ilvl="0" w:tplc="55421E66">
      <w:start w:val="1"/>
      <w:numFmt w:val="decimal"/>
      <w:lvlText w:val="%1."/>
      <w:lvlJc w:val="left"/>
      <w:pPr>
        <w:tabs>
          <w:tab w:val="num" w:pos="1953"/>
        </w:tabs>
        <w:ind w:left="1953" w:hanging="124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6A185CD1"/>
    <w:multiLevelType w:val="hybridMultilevel"/>
    <w:tmpl w:val="5B16B974"/>
    <w:lvl w:ilvl="0" w:tplc="197C1278">
      <w:start w:val="1"/>
      <w:numFmt w:val="decimal"/>
      <w:lvlText w:val="%1."/>
      <w:lvlJc w:val="left"/>
      <w:pPr>
        <w:ind w:left="720" w:hanging="360"/>
      </w:pPr>
      <w:rPr>
        <w:rFonts w:cs="Times New Roman"/>
        <w:b w:val="0"/>
        <w:bCs w:val="0"/>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6D145A8C"/>
    <w:multiLevelType w:val="hybridMultilevel"/>
    <w:tmpl w:val="90F4441C"/>
    <w:lvl w:ilvl="0" w:tplc="A1025378">
      <w:start w:val="50"/>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proofState w:grammar="clean"/>
  <w:defaultTabStop w:val="708"/>
  <w:characterSpacingControl w:val="doNotCompress"/>
  <w:compat>
    <w:useFELayout/>
  </w:compat>
  <w:rsids>
    <w:rsidRoot w:val="002A2D37"/>
    <w:rsid w:val="0007311D"/>
    <w:rsid w:val="002A2D37"/>
    <w:rsid w:val="00311C52"/>
    <w:rsid w:val="008A7A07"/>
    <w:rsid w:val="009C1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Знак1 Знак Знак,Знак1 Знак1,Текст сноски Знак Знак,Знак1 Знак Знак Знак Знак Знак,Знак1 Знак1 Знак Знак Знак,Знак1 Знак Знак1 Знак Знак,Знак1 Знак2 Знак Знак,Знак1 Знак Знак Знак1 Знак,Знак1 Знак1 Знак1 Знак"/>
    <w:basedOn w:val="a"/>
    <w:link w:val="a4"/>
    <w:semiHidden/>
    <w:rsid w:val="002A2D37"/>
    <w:pPr>
      <w:autoSpaceDE w:val="0"/>
      <w:autoSpaceDN w:val="0"/>
      <w:spacing w:after="0" w:line="240" w:lineRule="auto"/>
    </w:pPr>
    <w:rPr>
      <w:rFonts w:ascii="Times New Roman" w:eastAsia="Times New Roman" w:hAnsi="Times New Roman" w:cs="Times New Roman"/>
      <w:sz w:val="20"/>
      <w:szCs w:val="20"/>
      <w:lang/>
    </w:rPr>
  </w:style>
  <w:style w:type="character" w:customStyle="1" w:styleId="a4">
    <w:name w:val="Текст сноски Знак"/>
    <w:aliases w:val="Текст сноски Знак1 Знак,Знак1 Знак Знак Знак,Знак1 Знак1 Знак,Текст сноски Знак Знак Знак,Знак1 Знак Знак Знак Знак Знак Знак,Знак1 Знак1 Знак Знак Знак Знак,Знак1 Знак Знак1 Знак Знак Знак,Знак1 Знак2 Знак Знак Знак"/>
    <w:basedOn w:val="a0"/>
    <w:link w:val="a3"/>
    <w:semiHidden/>
    <w:rsid w:val="002A2D37"/>
    <w:rPr>
      <w:rFonts w:ascii="Times New Roman" w:eastAsia="Times New Roman" w:hAnsi="Times New Roman" w:cs="Times New Roman"/>
      <w:sz w:val="20"/>
      <w:szCs w:val="20"/>
      <w:lang/>
    </w:rPr>
  </w:style>
  <w:style w:type="paragraph" w:customStyle="1" w:styleId="a5">
    <w:name w:val="АВТОР"/>
    <w:basedOn w:val="a"/>
    <w:rsid w:val="002A2D37"/>
    <w:pPr>
      <w:spacing w:before="120" w:after="120" w:line="240" w:lineRule="auto"/>
      <w:ind w:firstLine="567"/>
      <w:jc w:val="right"/>
    </w:pPr>
    <w:rPr>
      <w:rFonts w:ascii="Times New Roman" w:eastAsia="Times New Roman" w:hAnsi="Times New Roman" w:cs="Times New Roman"/>
      <w:b/>
      <w:bCs/>
    </w:rPr>
  </w:style>
  <w:style w:type="paragraph" w:customStyle="1" w:styleId="a6">
    <w:name w:val="НАЗВАНИЕ СТАТЬИ"/>
    <w:basedOn w:val="a"/>
    <w:link w:val="a7"/>
    <w:rsid w:val="002A2D37"/>
    <w:pPr>
      <w:widowControl w:val="0"/>
      <w:suppressAutoHyphens/>
      <w:spacing w:before="120" w:after="120" w:line="240" w:lineRule="auto"/>
      <w:jc w:val="center"/>
    </w:pPr>
    <w:rPr>
      <w:rFonts w:ascii="Times New Roman" w:eastAsia="Times New Roman" w:hAnsi="Times New Roman" w:cs="Times New Roman"/>
      <w:b/>
      <w:bCs/>
      <w:caps/>
      <w:kern w:val="22"/>
      <w:sz w:val="20"/>
      <w:szCs w:val="20"/>
      <w:lang w:val="uk-UA" w:eastAsia="ar-SA"/>
    </w:rPr>
  </w:style>
  <w:style w:type="paragraph" w:customStyle="1" w:styleId="a8">
    <w:name w:val="СПИСОК ЛІТЕРАТУРИ"/>
    <w:basedOn w:val="a"/>
    <w:rsid w:val="002A2D37"/>
    <w:pPr>
      <w:widowControl w:val="0"/>
      <w:suppressAutoHyphens/>
      <w:spacing w:before="120" w:after="120" w:line="240" w:lineRule="auto"/>
      <w:jc w:val="center"/>
    </w:pPr>
    <w:rPr>
      <w:rFonts w:ascii="Times New Roman" w:eastAsia="Times New Roman" w:hAnsi="Times New Roman" w:cs="Times New Roman"/>
      <w:b/>
      <w:bCs/>
      <w:kern w:val="1"/>
      <w:lang w:val="uk-UA" w:eastAsia="ar-SA"/>
    </w:rPr>
  </w:style>
  <w:style w:type="character" w:customStyle="1" w:styleId="a7">
    <w:name w:val="НАЗВАНИЕ СТАТЬИ Знак"/>
    <w:link w:val="a6"/>
    <w:locked/>
    <w:rsid w:val="002A2D37"/>
    <w:rPr>
      <w:rFonts w:ascii="Times New Roman" w:eastAsia="Times New Roman" w:hAnsi="Times New Roman" w:cs="Times New Roman"/>
      <w:b/>
      <w:bCs/>
      <w:caps/>
      <w:kern w:val="22"/>
      <w:sz w:val="20"/>
      <w:szCs w:val="20"/>
      <w:lang w:val="uk-UA" w:eastAsia="ar-SA"/>
    </w:rPr>
  </w:style>
  <w:style w:type="paragraph" w:styleId="a9">
    <w:name w:val="Body Text Indent"/>
    <w:basedOn w:val="a"/>
    <w:link w:val="aa"/>
    <w:rsid w:val="009C1049"/>
    <w:pPr>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9C1049"/>
    <w:rPr>
      <w:rFonts w:ascii="Times New Roman" w:eastAsia="Times New Roman" w:hAnsi="Times New Roman" w:cs="Times New Roman"/>
      <w:sz w:val="20"/>
      <w:szCs w:val="20"/>
    </w:rPr>
  </w:style>
  <w:style w:type="paragraph" w:styleId="ab">
    <w:name w:val="Normal (Web)"/>
    <w:aliases w:val="Обычный (Web),Обычный (Web)1,Обычный (Web)2,Обычный (Web)3,Обычный (Web)11,Обычный (Web)21,Обычный (Web)4,Обычный (Web)12,Обычный (Web)22,Обычный (Web)5,Обычный (Web)13,Обычный (Web)23,Обычный (Web)6,Обычный (Web)14,Обычный (Web)24,webb"/>
    <w:basedOn w:val="a"/>
    <w:link w:val="ac"/>
    <w:rsid w:val="009C1049"/>
    <w:pPr>
      <w:spacing w:before="100" w:beforeAutospacing="1" w:after="100" w:afterAutospacing="1" w:line="240" w:lineRule="auto"/>
      <w:jc w:val="both"/>
    </w:pPr>
    <w:rPr>
      <w:rFonts w:ascii="Times New Roman" w:eastAsia="Times New Roman" w:hAnsi="Times New Roman" w:cs="Times New Roman"/>
      <w:szCs w:val="20"/>
      <w:lang/>
    </w:rPr>
  </w:style>
  <w:style w:type="paragraph" w:customStyle="1" w:styleId="ListParagraph">
    <w:name w:val="List Paragraph"/>
    <w:basedOn w:val="a"/>
    <w:link w:val="ad"/>
    <w:rsid w:val="009C1049"/>
    <w:pPr>
      <w:ind w:left="720"/>
    </w:pPr>
    <w:rPr>
      <w:rFonts w:ascii="Calibri" w:eastAsia="Times New Roman" w:hAnsi="Calibri" w:cs="Times New Roman"/>
      <w:lang w:val="uk-UA" w:eastAsia="en-US"/>
    </w:rPr>
  </w:style>
  <w:style w:type="character" w:customStyle="1" w:styleId="ac">
    <w:name w:val="Обычный (веб) Знак"/>
    <w:aliases w:val="Обычный (Web) Знак,Обычный (Web)1 Знак,Обычный (Web)2 Знак,Обычный (Web)3 Знак,Обычный (Web)11 Знак,Обычный (Web)21 Знак,Обычный (Web)4 Знак,Обычный (Web)12 Знак,Обычный (Web)22 Знак,Обычный (Web)5 Знак,Обычный (Web)13 Знак,webb Знак"/>
    <w:link w:val="ab"/>
    <w:locked/>
    <w:rsid w:val="009C1049"/>
    <w:rPr>
      <w:rFonts w:ascii="Times New Roman" w:eastAsia="Times New Roman" w:hAnsi="Times New Roman" w:cs="Times New Roman"/>
      <w:szCs w:val="20"/>
      <w:lang/>
    </w:rPr>
  </w:style>
  <w:style w:type="character" w:customStyle="1" w:styleId="ad">
    <w:name w:val="Абзац списка Знак"/>
    <w:link w:val="ListParagraph"/>
    <w:locked/>
    <w:rsid w:val="009C1049"/>
    <w:rPr>
      <w:rFonts w:ascii="Calibri" w:eastAsia="Times New Roman" w:hAnsi="Calibri" w:cs="Times New Roman"/>
      <w:lang w:val="uk-UA" w:eastAsia="en-US"/>
    </w:rPr>
  </w:style>
  <w:style w:type="character" w:customStyle="1" w:styleId="hps">
    <w:name w:val="hps"/>
    <w:rsid w:val="00311C52"/>
    <w:rPr>
      <w:rFonts w:cs="Times New Roman"/>
    </w:rPr>
  </w:style>
  <w:style w:type="paragraph" w:customStyle="1" w:styleId="1">
    <w:name w:val="Обычный1"/>
    <w:rsid w:val="00311C5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customStyle="1" w:styleId="st">
    <w:name w:val="st"/>
    <w:rsid w:val="00311C52"/>
    <w:rPr>
      <w:rFonts w:cs="Times New Roman"/>
    </w:rPr>
  </w:style>
  <w:style w:type="paragraph" w:styleId="ae">
    <w:name w:val="Balloon Text"/>
    <w:basedOn w:val="a"/>
    <w:link w:val="af"/>
    <w:uiPriority w:val="99"/>
    <w:semiHidden/>
    <w:unhideWhenUsed/>
    <w:rsid w:val="00311C5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11C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5" Type="http://schemas.openxmlformats.org/officeDocument/2006/relationships/image" Target="media/image1.e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image" Target="media/image15.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emf"/><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2527</Words>
  <Characters>14409</Characters>
  <Application>Microsoft Office Word</Application>
  <DocSecurity>0</DocSecurity>
  <Lines>120</Lines>
  <Paragraphs>33</Paragraphs>
  <ScaleCrop>false</ScaleCrop>
  <Company>Reanimator Extreme Edition</Company>
  <LinksUpToDate>false</LinksUpToDate>
  <CharactersWithSpaces>16903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2016-05-19T10:02:00Z</dcterms:created>
  <dcterms:modified xsi:type="dcterms:W3CDTF">2016-05-19T10:02:00Z</dcterms:modified>
</cp:coreProperties>
</file>