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C2" w:rsidRPr="00844384" w:rsidRDefault="00444F88" w:rsidP="00444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4384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444F88" w:rsidRPr="00844384" w:rsidRDefault="00444F88" w:rsidP="00444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4384"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</w:t>
      </w:r>
    </w:p>
    <w:p w:rsidR="00444F88" w:rsidRPr="00444F88" w:rsidRDefault="00444F88" w:rsidP="00444F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4F88" w:rsidRPr="00444F88" w:rsidRDefault="00444F88" w:rsidP="00444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062A" w:rsidRDefault="008F062A" w:rsidP="008F062A">
      <w:pPr>
        <w:tabs>
          <w:tab w:val="left" w:pos="281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062A" w:rsidRDefault="00444F88" w:rsidP="004F7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4F88">
        <w:rPr>
          <w:rFonts w:ascii="Times New Roman" w:hAnsi="Times New Roman" w:cs="Times New Roman"/>
          <w:b/>
          <w:sz w:val="28"/>
          <w:szCs w:val="28"/>
          <w:lang w:val="uk-UA"/>
        </w:rPr>
        <w:t>ДОВГОДЬКО ТЕТЯНА ІВАНІВНА</w:t>
      </w:r>
    </w:p>
    <w:p w:rsidR="004F779F" w:rsidRDefault="00CB097F" w:rsidP="00CB097F">
      <w:pPr>
        <w:tabs>
          <w:tab w:val="left" w:pos="2811"/>
          <w:tab w:val="left" w:pos="843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09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2470" cy="671484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94" cy="66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F88" w:rsidRDefault="00444F88" w:rsidP="008F062A">
      <w:pPr>
        <w:tabs>
          <w:tab w:val="left" w:pos="2811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44F88">
        <w:rPr>
          <w:rFonts w:ascii="Times New Roman" w:hAnsi="Times New Roman" w:cs="Times New Roman"/>
          <w:sz w:val="28"/>
          <w:szCs w:val="28"/>
          <w:lang w:val="uk-UA"/>
        </w:rPr>
        <w:t>УДК 378.147:629.7:50 (043.3)</w:t>
      </w:r>
      <w:r w:rsidR="008F0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4F88" w:rsidRPr="00444F88" w:rsidRDefault="00444F88" w:rsidP="00444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4F88" w:rsidRPr="00444F88" w:rsidRDefault="00444F88" w:rsidP="00444F8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4F88" w:rsidRDefault="00444F88" w:rsidP="00444F88">
      <w:pPr>
        <w:tabs>
          <w:tab w:val="left" w:pos="25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4F88" w:rsidRPr="00444F88" w:rsidRDefault="00444F88" w:rsidP="00444F88">
      <w:pPr>
        <w:tabs>
          <w:tab w:val="left" w:pos="25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4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ЗАГАЛЬНОНАУКОВА ПІДГОТОВКА ІНОЗЕМНИХ СТУДЕНТІВ </w:t>
      </w:r>
    </w:p>
    <w:p w:rsidR="00444F88" w:rsidRDefault="00444F88" w:rsidP="00444F88">
      <w:pPr>
        <w:tabs>
          <w:tab w:val="left" w:pos="25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4F88">
        <w:rPr>
          <w:rFonts w:ascii="Times New Roman" w:hAnsi="Times New Roman" w:cs="Times New Roman"/>
          <w:b/>
          <w:sz w:val="28"/>
          <w:szCs w:val="28"/>
          <w:lang w:val="uk-UA"/>
        </w:rPr>
        <w:t>ДО НАВЧАННЯ В АВІАЦІЙНОМУ УНІВЕРСИТЕТІ</w:t>
      </w:r>
    </w:p>
    <w:p w:rsidR="00444F88" w:rsidRPr="00444F88" w:rsidRDefault="00444F88" w:rsidP="00444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4F88" w:rsidRDefault="00444F88" w:rsidP="00444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4F88" w:rsidRDefault="00444F88" w:rsidP="00444F8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13.00.04 – теорія і методика професійної освіти</w:t>
      </w:r>
    </w:p>
    <w:p w:rsidR="00444F88" w:rsidRPr="00444F88" w:rsidRDefault="00444F88" w:rsidP="00444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4F88" w:rsidRPr="00444F88" w:rsidRDefault="00444F88" w:rsidP="00444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4F88" w:rsidRPr="00444F88" w:rsidRDefault="00444F88" w:rsidP="00444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4F88" w:rsidRDefault="00444F88" w:rsidP="00444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4F88" w:rsidRDefault="00444F88" w:rsidP="00444F88">
      <w:pPr>
        <w:tabs>
          <w:tab w:val="left" w:pos="29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4F88">
        <w:rPr>
          <w:rFonts w:ascii="Times New Roman" w:hAnsi="Times New Roman" w:cs="Times New Roman"/>
          <w:b/>
          <w:sz w:val="28"/>
          <w:szCs w:val="28"/>
          <w:lang w:val="uk-UA"/>
        </w:rPr>
        <w:t>Автореферат</w:t>
      </w:r>
    </w:p>
    <w:p w:rsidR="00444F88" w:rsidRPr="00444F88" w:rsidRDefault="00444F88" w:rsidP="00444F88">
      <w:pPr>
        <w:tabs>
          <w:tab w:val="left" w:pos="290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44F88">
        <w:rPr>
          <w:rFonts w:ascii="Times New Roman" w:hAnsi="Times New Roman" w:cs="Times New Roman"/>
          <w:sz w:val="28"/>
          <w:szCs w:val="28"/>
          <w:lang w:val="uk-UA"/>
        </w:rPr>
        <w:t>исертації на здобуття наукового ступеня</w:t>
      </w:r>
    </w:p>
    <w:p w:rsidR="00444F88" w:rsidRDefault="00444F88" w:rsidP="00444F88">
      <w:pPr>
        <w:tabs>
          <w:tab w:val="left" w:pos="290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44F88">
        <w:rPr>
          <w:rFonts w:ascii="Times New Roman" w:hAnsi="Times New Roman" w:cs="Times New Roman"/>
          <w:sz w:val="28"/>
          <w:szCs w:val="28"/>
          <w:lang w:val="uk-UA"/>
        </w:rPr>
        <w:t>андидата педагогічних наук</w:t>
      </w:r>
    </w:p>
    <w:p w:rsidR="00444F88" w:rsidRPr="00444F88" w:rsidRDefault="00444F88" w:rsidP="00444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4F88" w:rsidRPr="00444F88" w:rsidRDefault="00444F88" w:rsidP="00444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4F88" w:rsidRDefault="00444F88" w:rsidP="00444F88">
      <w:pPr>
        <w:tabs>
          <w:tab w:val="left" w:pos="32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44F88" w:rsidRDefault="00444F88" w:rsidP="00444F88">
      <w:pPr>
        <w:tabs>
          <w:tab w:val="left" w:pos="322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 2014</w:t>
      </w:r>
    </w:p>
    <w:p w:rsidR="00B41D78" w:rsidRDefault="00B41D78" w:rsidP="00254D34">
      <w:pPr>
        <w:tabs>
          <w:tab w:val="left" w:pos="3220"/>
        </w:tabs>
        <w:rPr>
          <w:rFonts w:ascii="Times New Roman" w:hAnsi="Times New Roman" w:cs="Times New Roman"/>
          <w:sz w:val="28"/>
          <w:szCs w:val="28"/>
          <w:lang w:val="uk-UA"/>
        </w:rPr>
        <w:sectPr w:rsidR="00B41D78" w:rsidSect="00653715">
          <w:headerReference w:type="default" r:id="rId9"/>
          <w:pgSz w:w="11906" w:h="16838"/>
          <w:pgMar w:top="1134" w:right="567" w:bottom="1134" w:left="1134" w:header="708" w:footer="708" w:gutter="0"/>
          <w:pgNumType w:start="0"/>
          <w:cols w:space="708"/>
          <w:titlePg/>
          <w:docGrid w:linePitch="360"/>
        </w:sectPr>
      </w:pPr>
    </w:p>
    <w:p w:rsidR="004C0364" w:rsidRDefault="004C0364" w:rsidP="00254D34">
      <w:pPr>
        <w:tabs>
          <w:tab w:val="left" w:pos="32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Дисертацією є рукопис.</w:t>
      </w:r>
    </w:p>
    <w:p w:rsidR="004C0364" w:rsidRDefault="004C0364" w:rsidP="00254D34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</w:t>
      </w:r>
      <w:r w:rsidR="007A525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</w:t>
      </w:r>
      <w:r w:rsidR="007A525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Національному авіаційному університеті</w:t>
      </w:r>
      <w:r w:rsidR="00254D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України.</w:t>
      </w:r>
    </w:p>
    <w:p w:rsidR="004C0364" w:rsidRDefault="004C0364" w:rsidP="004C0364">
      <w:pPr>
        <w:tabs>
          <w:tab w:val="left" w:pos="32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C0364" w:rsidRDefault="004C0364" w:rsidP="00254D34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0364">
        <w:rPr>
          <w:rFonts w:ascii="Times New Roman" w:hAnsi="Times New Roman" w:cs="Times New Roman"/>
          <w:b/>
          <w:sz w:val="28"/>
          <w:szCs w:val="28"/>
          <w:lang w:val="uk-UA"/>
        </w:rPr>
        <w:t>Науковий керівник: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52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0364">
        <w:rPr>
          <w:rFonts w:ascii="Times New Roman" w:hAnsi="Times New Roman" w:cs="Times New Roman"/>
          <w:sz w:val="28"/>
          <w:szCs w:val="28"/>
          <w:lang w:val="uk-UA"/>
        </w:rPr>
        <w:t>доктор педагогічних наук</w:t>
      </w:r>
      <w:r>
        <w:rPr>
          <w:rFonts w:ascii="Times New Roman" w:hAnsi="Times New Roman" w:cs="Times New Roman"/>
          <w:sz w:val="28"/>
          <w:szCs w:val="28"/>
          <w:lang w:val="uk-UA"/>
        </w:rPr>
        <w:t>, професор</w:t>
      </w:r>
    </w:p>
    <w:p w:rsidR="004C0364" w:rsidRDefault="004C0364" w:rsidP="007A525B">
      <w:pPr>
        <w:tabs>
          <w:tab w:val="left" w:pos="2744"/>
        </w:tabs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  <w:lang w:val="uk-UA"/>
        </w:rPr>
      </w:pPr>
      <w:r w:rsidRPr="004C036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УЛГАКОВА</w:t>
      </w:r>
      <w:r w:rsidRPr="004C03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АТАЛІЯ</w:t>
      </w:r>
      <w:r w:rsidRPr="004C03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ОРИСІВНА,</w:t>
      </w:r>
    </w:p>
    <w:p w:rsidR="004C0364" w:rsidRDefault="004C0364" w:rsidP="007A525B">
      <w:pPr>
        <w:tabs>
          <w:tab w:val="left" w:pos="2744"/>
        </w:tabs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університет,</w:t>
      </w:r>
    </w:p>
    <w:p w:rsidR="004C0364" w:rsidRDefault="004C0364" w:rsidP="007A525B">
      <w:pPr>
        <w:tabs>
          <w:tab w:val="left" w:pos="2744"/>
        </w:tabs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професор кафедри педагогіки та психології</w:t>
      </w:r>
    </w:p>
    <w:p w:rsidR="004C0364" w:rsidRDefault="004C0364" w:rsidP="00B41D78">
      <w:pPr>
        <w:tabs>
          <w:tab w:val="left" w:pos="2744"/>
        </w:tabs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професійної освіти.</w:t>
      </w:r>
    </w:p>
    <w:p w:rsidR="00B41D78" w:rsidRDefault="00B41D78" w:rsidP="00B41D78">
      <w:pPr>
        <w:tabs>
          <w:tab w:val="left" w:pos="2744"/>
        </w:tabs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  <w:lang w:val="uk-UA"/>
        </w:rPr>
      </w:pPr>
    </w:p>
    <w:p w:rsidR="00E11CDA" w:rsidRDefault="004C0364" w:rsidP="00254D34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0364">
        <w:rPr>
          <w:rFonts w:ascii="Times New Roman" w:hAnsi="Times New Roman" w:cs="Times New Roman"/>
          <w:b/>
          <w:sz w:val="28"/>
          <w:szCs w:val="28"/>
          <w:lang w:val="uk-UA"/>
        </w:rPr>
        <w:t>Офіційні опоненти:</w:t>
      </w:r>
      <w:r w:rsidR="00E11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54D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1CDA" w:rsidRPr="004C0364">
        <w:rPr>
          <w:rFonts w:ascii="Times New Roman" w:hAnsi="Times New Roman" w:cs="Times New Roman"/>
          <w:sz w:val="28"/>
          <w:szCs w:val="28"/>
          <w:lang w:val="uk-UA"/>
        </w:rPr>
        <w:t>доктор педагогічних наук</w:t>
      </w:r>
      <w:r w:rsidR="00E11CDA">
        <w:rPr>
          <w:rFonts w:ascii="Times New Roman" w:hAnsi="Times New Roman" w:cs="Times New Roman"/>
          <w:sz w:val="28"/>
          <w:szCs w:val="28"/>
          <w:lang w:val="uk-UA"/>
        </w:rPr>
        <w:t>, професор</w:t>
      </w:r>
    </w:p>
    <w:p w:rsidR="00E11CDA" w:rsidRDefault="00E11CDA" w:rsidP="007A525B">
      <w:pPr>
        <w:tabs>
          <w:tab w:val="left" w:pos="2744"/>
          <w:tab w:val="left" w:pos="2835"/>
        </w:tabs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  <w:lang w:val="uk-UA"/>
        </w:rPr>
      </w:pPr>
      <w:r w:rsidRPr="00E11CDA">
        <w:rPr>
          <w:rFonts w:ascii="Times New Roman" w:hAnsi="Times New Roman" w:cs="Times New Roman"/>
          <w:b/>
          <w:sz w:val="28"/>
          <w:szCs w:val="28"/>
          <w:lang w:val="uk-UA"/>
        </w:rPr>
        <w:t>БЕВЗ ВАЛЕНТИНА ГРИГОРІВНА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E11CDA" w:rsidRDefault="00E11CDA" w:rsidP="00254D34">
      <w:pPr>
        <w:tabs>
          <w:tab w:val="left" w:pos="2694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Національний педагогічний університет </w:t>
      </w:r>
    </w:p>
    <w:p w:rsidR="00E11CDA" w:rsidRDefault="00254D34" w:rsidP="00254D34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1CDA">
        <w:rPr>
          <w:rFonts w:ascii="Times New Roman" w:hAnsi="Times New Roman" w:cs="Times New Roman"/>
          <w:sz w:val="28"/>
          <w:szCs w:val="28"/>
          <w:lang w:val="uk-UA"/>
        </w:rPr>
        <w:t>імені</w:t>
      </w:r>
      <w:r w:rsidR="00E11CDA">
        <w:rPr>
          <w:rFonts w:ascii="Times New Roman" w:hAnsi="Times New Roman"/>
          <w:sz w:val="26"/>
          <w:szCs w:val="26"/>
          <w:lang w:val="uk-UA"/>
        </w:rPr>
        <w:t xml:space="preserve"> М.П.Драгоманова</w:t>
      </w:r>
      <w:r w:rsidR="00E11CD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11CDA" w:rsidRDefault="00E11CDA" w:rsidP="007A525B">
      <w:pPr>
        <w:tabs>
          <w:tab w:val="left" w:pos="2744"/>
          <w:tab w:val="left" w:pos="2835"/>
          <w:tab w:val="left" w:pos="3119"/>
        </w:tabs>
        <w:spacing w:after="0" w:line="240" w:lineRule="auto"/>
        <w:ind w:firstLine="269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професор кафедри математики і теорії </w:t>
      </w:r>
    </w:p>
    <w:p w:rsidR="00E11CDA" w:rsidRDefault="00E11CDA" w:rsidP="007A525B">
      <w:pPr>
        <w:tabs>
          <w:tab w:val="left" w:pos="2744"/>
          <w:tab w:val="left" w:pos="2835"/>
          <w:tab w:val="left" w:pos="3119"/>
        </w:tabs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та методики навчання</w:t>
      </w:r>
      <w:r w:rsidR="006F6C18">
        <w:rPr>
          <w:rFonts w:ascii="Times New Roman" w:hAnsi="Times New Roman"/>
          <w:sz w:val="26"/>
          <w:szCs w:val="26"/>
          <w:lang w:val="uk-UA"/>
        </w:rPr>
        <w:t xml:space="preserve"> математики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E11CDA" w:rsidRDefault="00E11CDA" w:rsidP="00254D34">
      <w:pPr>
        <w:tabs>
          <w:tab w:val="left" w:pos="2744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11CDA" w:rsidRPr="004C0364" w:rsidRDefault="007A525B" w:rsidP="007A525B">
      <w:pPr>
        <w:tabs>
          <w:tab w:val="left" w:pos="2744"/>
          <w:tab w:val="left" w:pos="2835"/>
        </w:tabs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r w:rsidR="00E11CDA">
        <w:rPr>
          <w:rFonts w:ascii="Times New Roman" w:hAnsi="Times New Roman" w:cs="Times New Roman"/>
          <w:sz w:val="28"/>
          <w:szCs w:val="28"/>
          <w:lang w:val="uk-UA"/>
        </w:rPr>
        <w:t>идат педагогічних наук, доцент</w:t>
      </w:r>
    </w:p>
    <w:p w:rsidR="004C0364" w:rsidRPr="00E11CDA" w:rsidRDefault="00E11CDA" w:rsidP="007A525B">
      <w:pPr>
        <w:tabs>
          <w:tab w:val="left" w:pos="2744"/>
          <w:tab w:val="left" w:pos="2835"/>
        </w:tabs>
        <w:spacing w:after="0" w:line="240" w:lineRule="auto"/>
        <w:ind w:firstLine="269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CDA">
        <w:rPr>
          <w:rFonts w:ascii="Times New Roman" w:hAnsi="Times New Roman" w:cs="Times New Roman"/>
          <w:b/>
          <w:sz w:val="28"/>
          <w:szCs w:val="28"/>
          <w:lang w:val="uk-UA"/>
        </w:rPr>
        <w:t>БОГОСЛАВЕЦЬ ЛЮБОВ ПЕТРІВНА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E11CDA" w:rsidRDefault="00E11CDA" w:rsidP="007A525B">
      <w:pPr>
        <w:tabs>
          <w:tab w:val="left" w:pos="2744"/>
          <w:tab w:val="left" w:pos="2835"/>
        </w:tabs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  <w:lang w:val="uk-UA"/>
        </w:rPr>
      </w:pPr>
      <w:r w:rsidRPr="00E11CDA"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національний університет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технологій </w:t>
      </w:r>
    </w:p>
    <w:p w:rsidR="00E11CDA" w:rsidRPr="00E11CDA" w:rsidRDefault="00E11CDA" w:rsidP="007A525B">
      <w:pPr>
        <w:tabs>
          <w:tab w:val="left" w:pos="2744"/>
          <w:tab w:val="left" w:pos="2835"/>
        </w:tabs>
        <w:spacing w:after="0" w:line="240" w:lineRule="auto"/>
        <w:ind w:firstLine="269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11CDA">
        <w:rPr>
          <w:rFonts w:ascii="Times New Roman" w:hAnsi="Times New Roman" w:cs="Times New Roman"/>
          <w:sz w:val="28"/>
          <w:szCs w:val="28"/>
          <w:lang w:val="uk-UA"/>
        </w:rPr>
        <w:t>а дизайну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A525B" w:rsidRPr="00E11CDA" w:rsidRDefault="007A525B" w:rsidP="007A525B">
      <w:pPr>
        <w:tabs>
          <w:tab w:val="left" w:pos="2835"/>
          <w:tab w:val="left" w:pos="3123"/>
        </w:tabs>
        <w:spacing w:after="0" w:line="240" w:lineRule="auto"/>
        <w:ind w:firstLine="269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CDA">
        <w:rPr>
          <w:rFonts w:ascii="Times New Roman" w:hAnsi="Times New Roman" w:cs="Times New Roman"/>
          <w:sz w:val="28"/>
          <w:szCs w:val="28"/>
          <w:lang w:val="uk-UA"/>
        </w:rPr>
        <w:t>доцент кафедри</w:t>
      </w:r>
      <w:r w:rsidRPr="00E11CDA">
        <w:rPr>
          <w:sz w:val="26"/>
          <w:szCs w:val="26"/>
          <w:lang w:val="uk-UA"/>
        </w:rPr>
        <w:t xml:space="preserve"> </w:t>
      </w:r>
      <w:r w:rsidRPr="00E11CDA">
        <w:rPr>
          <w:rFonts w:ascii="Times New Roman" w:hAnsi="Times New Roman" w:cs="Times New Roman"/>
          <w:sz w:val="28"/>
          <w:szCs w:val="28"/>
          <w:lang w:val="uk-UA"/>
        </w:rPr>
        <w:t xml:space="preserve">педагогіки та методики </w:t>
      </w:r>
    </w:p>
    <w:p w:rsidR="007A525B" w:rsidRPr="004C0364" w:rsidRDefault="007A525B" w:rsidP="007A525B">
      <w:pPr>
        <w:tabs>
          <w:tab w:val="left" w:pos="2694"/>
        </w:tabs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  <w:lang w:val="uk-UA"/>
        </w:rPr>
      </w:pPr>
      <w:r w:rsidRPr="00E11CDA">
        <w:rPr>
          <w:rFonts w:ascii="Times New Roman" w:hAnsi="Times New Roman" w:cs="Times New Roman"/>
          <w:sz w:val="28"/>
          <w:szCs w:val="28"/>
          <w:lang w:val="uk-UA"/>
        </w:rPr>
        <w:t>професійного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525B" w:rsidRDefault="007A525B" w:rsidP="007A525B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0364" w:rsidRDefault="004C0364" w:rsidP="00E11C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0364" w:rsidRDefault="005F04A8" w:rsidP="0092183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Захист відбудеться  26 червня  2014 року о 12.00 </w:t>
      </w:r>
      <w:r w:rsidR="004C0364">
        <w:rPr>
          <w:rFonts w:ascii="Times New Roman" w:hAnsi="Times New Roman" w:cs="Times New Roman"/>
          <w:sz w:val="28"/>
          <w:szCs w:val="28"/>
          <w:lang w:val="uk-UA"/>
        </w:rPr>
        <w:t xml:space="preserve">годині на засіданні </w:t>
      </w:r>
    </w:p>
    <w:p w:rsidR="004C0364" w:rsidRDefault="00EA0399" w:rsidP="009218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спеціалізованої вченої ради  К </w:t>
      </w:r>
      <w:r w:rsidR="004C0364">
        <w:rPr>
          <w:rFonts w:ascii="Times New Roman" w:hAnsi="Times New Roman" w:cs="Times New Roman"/>
          <w:sz w:val="28"/>
          <w:szCs w:val="28"/>
          <w:lang w:val="uk-UA"/>
        </w:rPr>
        <w:t>26.062.15 в Національному авіаційному університеті за адресою: 03</w:t>
      </w:r>
      <w:r w:rsidR="00596981">
        <w:rPr>
          <w:rFonts w:ascii="Times New Roman" w:hAnsi="Times New Roman" w:cs="Times New Roman"/>
          <w:sz w:val="28"/>
          <w:szCs w:val="28"/>
          <w:lang w:val="uk-UA"/>
        </w:rPr>
        <w:t>680</w:t>
      </w:r>
      <w:r w:rsidR="004C0364"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="00FB5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364">
        <w:rPr>
          <w:rFonts w:ascii="Times New Roman" w:hAnsi="Times New Roman" w:cs="Times New Roman"/>
          <w:sz w:val="28"/>
          <w:szCs w:val="28"/>
          <w:lang w:val="uk-UA"/>
        </w:rPr>
        <w:t>Київ, пр.</w:t>
      </w:r>
      <w:r w:rsidR="00FB5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364">
        <w:rPr>
          <w:rFonts w:ascii="Times New Roman" w:hAnsi="Times New Roman" w:cs="Times New Roman"/>
          <w:sz w:val="28"/>
          <w:szCs w:val="28"/>
          <w:lang w:val="uk-UA"/>
        </w:rPr>
        <w:t>Космонавта Комарова,1, ауд.1.</w:t>
      </w:r>
      <w:r w:rsidR="00921830">
        <w:rPr>
          <w:rFonts w:ascii="Times New Roman" w:hAnsi="Times New Roman" w:cs="Times New Roman"/>
          <w:sz w:val="28"/>
          <w:szCs w:val="28"/>
          <w:lang w:val="uk-UA"/>
        </w:rPr>
        <w:t>209</w:t>
      </w:r>
      <w:r w:rsidR="004C03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0364" w:rsidRDefault="004C0364" w:rsidP="00E11C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0364" w:rsidRDefault="004C0364" w:rsidP="00E11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дисертацією можна ознайомитися </w:t>
      </w:r>
      <w:r w:rsidR="0092183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бібліотеці Національного авіаційного університету за адресою:</w:t>
      </w:r>
      <w:r w:rsidRPr="004C03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57435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7435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="00FB5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Київ, пр.</w:t>
      </w:r>
      <w:r w:rsidR="00FB5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Космонавта Комарова,1.</w:t>
      </w:r>
    </w:p>
    <w:p w:rsidR="004C0364" w:rsidRDefault="004C0364" w:rsidP="004C03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0364" w:rsidRDefault="005F04A8" w:rsidP="004C0364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Автореферат розісланий  26 травня  </w:t>
      </w:r>
      <w:r w:rsidR="004C0364">
        <w:rPr>
          <w:rFonts w:ascii="Times New Roman" w:hAnsi="Times New Roman" w:cs="Times New Roman"/>
          <w:sz w:val="28"/>
          <w:szCs w:val="28"/>
          <w:lang w:val="uk-UA"/>
        </w:rPr>
        <w:t>2014 р.</w:t>
      </w:r>
    </w:p>
    <w:p w:rsidR="004C0364" w:rsidRDefault="00CF76AA" w:rsidP="004C03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230505</wp:posOffset>
            </wp:positionV>
            <wp:extent cx="993775" cy="716915"/>
            <wp:effectExtent l="19050" t="0" r="0" b="0"/>
            <wp:wrapTight wrapText="bothSides">
              <wp:wrapPolygon edited="0">
                <wp:start x="-414" y="0"/>
                <wp:lineTo x="-414" y="21236"/>
                <wp:lineTo x="21531" y="21236"/>
                <wp:lineTo x="21531" y="0"/>
                <wp:lineTo x="-414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364" w:rsidRDefault="004C0364" w:rsidP="00E11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Вчений секретар</w:t>
      </w:r>
    </w:p>
    <w:p w:rsidR="00B41D78" w:rsidRPr="003875C7" w:rsidRDefault="004C0364" w:rsidP="003875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B41D78" w:rsidRPr="003875C7" w:rsidSect="00653715">
          <w:pgSz w:w="11906" w:h="16838"/>
          <w:pgMar w:top="1134" w:right="567" w:bottom="1134" w:left="1134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спеціалізованої вченої ради                                                 </w:t>
      </w:r>
      <w:r w:rsidR="00956E05">
        <w:rPr>
          <w:rFonts w:ascii="Times New Roman" w:hAnsi="Times New Roman" w:cs="Times New Roman"/>
          <w:sz w:val="28"/>
          <w:szCs w:val="28"/>
          <w:lang w:val="uk-UA"/>
        </w:rPr>
        <w:t xml:space="preserve">    Н.В.</w:t>
      </w:r>
      <w:r w:rsidR="00603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E05">
        <w:rPr>
          <w:rFonts w:ascii="Times New Roman" w:hAnsi="Times New Roman" w:cs="Times New Roman"/>
          <w:sz w:val="28"/>
          <w:szCs w:val="28"/>
          <w:lang w:val="uk-UA"/>
        </w:rPr>
        <w:t>Ладог</w:t>
      </w:r>
      <w:r w:rsidR="006A5F96">
        <w:rPr>
          <w:rFonts w:ascii="Times New Roman" w:hAnsi="Times New Roman" w:cs="Times New Roman"/>
          <w:sz w:val="28"/>
          <w:szCs w:val="28"/>
          <w:lang w:val="uk-UA"/>
        </w:rPr>
        <w:t>убец</w:t>
      </w:r>
      <w:r w:rsidR="00A21402"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B41D78" w:rsidRDefault="00B41D78" w:rsidP="00443E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ЗАГАЛЬНА ХАРАКТЕРИСТИКА РОБОТИ</w:t>
      </w:r>
    </w:p>
    <w:p w:rsidR="00443EE4" w:rsidRDefault="00443EE4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62AB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теми дослідження. </w:t>
      </w:r>
      <w:r>
        <w:rPr>
          <w:rFonts w:ascii="Times New Roman" w:hAnsi="Times New Roman" w:cs="Times New Roman"/>
          <w:sz w:val="28"/>
          <w:szCs w:val="28"/>
          <w:lang w:val="uk-UA"/>
        </w:rPr>
        <w:t>Тенденції інтернаціоналізації, зростання ролі міжнародного співробітництва у сучасній вищій освіті, поглиблення академічної мобільності  у світі сприяють розвитку міжнародної діяльності українських вищих навчальних закладів, одним із напрямків якої є підготовка іноземних студентів. В державній національній програмі «Освіта» («Україна ХХІ століття») зазначено, що стратегічним завданням державної освітянської політики є вихід на ринок</w:t>
      </w:r>
      <w:r w:rsidR="00B56EE1">
        <w:rPr>
          <w:rFonts w:ascii="Times New Roman" w:hAnsi="Times New Roman" w:cs="Times New Roman"/>
          <w:sz w:val="28"/>
          <w:szCs w:val="28"/>
          <w:lang w:val="uk-UA"/>
        </w:rPr>
        <w:t xml:space="preserve"> світових освітянських послуг, </w:t>
      </w:r>
      <w:r>
        <w:rPr>
          <w:rFonts w:ascii="Times New Roman" w:hAnsi="Times New Roman" w:cs="Times New Roman"/>
          <w:sz w:val="28"/>
          <w:szCs w:val="28"/>
          <w:lang w:val="uk-UA"/>
        </w:rPr>
        <w:t>а одним із пріоритетних напрямків зміцнення та розвитку міжнародних зв’язків у галузі освіти визначено вдосконалення системи підготовки та перепідготовки фахівців для зарубіжних країн.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 іноземців у вітчизняних вищих навчальних закладах (ВНЗ) має тривалу історію  і його можна назвати традицією, оскільки ще за часів Радянського Союзу біль</w:t>
      </w:r>
      <w:r w:rsidR="00E7483B">
        <w:rPr>
          <w:rFonts w:ascii="Times New Roman" w:hAnsi="Times New Roman" w:cs="Times New Roman"/>
          <w:sz w:val="28"/>
          <w:szCs w:val="28"/>
          <w:lang w:val="uk-UA"/>
        </w:rPr>
        <w:t xml:space="preserve">ше </w:t>
      </w:r>
      <w:r w:rsidR="006F6C18">
        <w:rPr>
          <w:rFonts w:ascii="Times New Roman" w:hAnsi="Times New Roman" w:cs="Times New Roman"/>
          <w:sz w:val="28"/>
          <w:szCs w:val="28"/>
          <w:lang w:val="uk-UA"/>
        </w:rPr>
        <w:t>50%</w:t>
      </w:r>
      <w:r w:rsidR="00E7483B">
        <w:rPr>
          <w:rFonts w:ascii="Times New Roman" w:hAnsi="Times New Roman" w:cs="Times New Roman"/>
          <w:sz w:val="28"/>
          <w:szCs w:val="28"/>
          <w:lang w:val="uk-UA"/>
        </w:rPr>
        <w:t xml:space="preserve"> іноземних студентів</w:t>
      </w:r>
      <w:r w:rsidR="006F6C18">
        <w:rPr>
          <w:rFonts w:ascii="Times New Roman" w:hAnsi="Times New Roman" w:cs="Times New Roman"/>
          <w:sz w:val="28"/>
          <w:szCs w:val="28"/>
          <w:lang w:val="uk-UA"/>
        </w:rPr>
        <w:t>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здобули вищу освіту</w:t>
      </w:r>
      <w:r w:rsidR="006F6C18">
        <w:rPr>
          <w:rFonts w:ascii="Times New Roman" w:hAnsi="Times New Roman" w:cs="Times New Roman"/>
          <w:sz w:val="28"/>
          <w:szCs w:val="28"/>
          <w:lang w:val="uk-UA"/>
        </w:rPr>
        <w:t xml:space="preserve"> у СРСР, навчались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аша держава володіє великим досвідом та реальним потенціалом, що дозволяють їй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посісти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гідне місце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світовому освітянському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просторі. Ефективне застосування існуючого освітнього потенціалу є одним із важливих експортних ресурсів і представляє собою як економічний, так і політичний інтерес для України. Навчання іноземних громадян у ВНЗ України відзначається  суттєвими особливостями і труднощами, найголовнішими з яких є їх навчання нерідною мовою та незнайоме оточуюче середовище (соціальне та освітнє). Підготовчий факультет (відділення), на якому здійснюється формування готовності до подальшого успішного засвоєння нових знань у ВНЗ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перший етап в отриманні вищої освіти для іноземних студентів, де закладаються основи</w:t>
      </w:r>
      <w:r w:rsidR="00B56EE1">
        <w:rPr>
          <w:rFonts w:ascii="Times New Roman" w:hAnsi="Times New Roman" w:cs="Times New Roman"/>
          <w:sz w:val="28"/>
          <w:szCs w:val="28"/>
          <w:lang w:val="uk-UA"/>
        </w:rPr>
        <w:t xml:space="preserve"> їхньої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підготовки. </w:t>
      </w:r>
    </w:p>
    <w:p w:rsidR="00B41D78" w:rsidRDefault="00B41D78" w:rsidP="00D562A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проблем вдосконалення процесу навчання </w:t>
      </w:r>
      <w:r w:rsidR="00C63587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багатьох років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здійснювалися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підготовчих факультетах та відділеннях провідних вищих навчальних закладів Києва (</w:t>
      </w:r>
      <w:r w:rsidR="00E7483B">
        <w:rPr>
          <w:rFonts w:ascii="Times New Roman" w:hAnsi="Times New Roman" w:cs="Times New Roman"/>
          <w:sz w:val="28"/>
          <w:szCs w:val="28"/>
          <w:lang w:val="uk-UA"/>
        </w:rPr>
        <w:t>Київський н</w:t>
      </w:r>
      <w:r>
        <w:rPr>
          <w:rFonts w:ascii="Times New Roman" w:hAnsi="Times New Roman" w:cs="Times New Roman"/>
          <w:sz w:val="28"/>
          <w:szCs w:val="28"/>
          <w:lang w:val="uk-UA"/>
        </w:rPr>
        <w:t>аціональний університет імені Тараса Шевченка, Національний авіаційний університет, Національний університет будівництва  й архітектури), Львова (Національний університет імені Івана Франка), Одеси (Національний політехнічний університет, Національний університет імені І.І.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Мечнікова), Харкова (Наці</w:t>
      </w:r>
      <w:r w:rsidR="00D7611D">
        <w:rPr>
          <w:rFonts w:ascii="Times New Roman" w:hAnsi="Times New Roman" w:cs="Times New Roman"/>
          <w:sz w:val="28"/>
          <w:szCs w:val="28"/>
          <w:lang w:val="uk-UA"/>
        </w:rPr>
        <w:t>ональний університет імені В.Н.</w:t>
      </w:r>
      <w:r>
        <w:rPr>
          <w:rFonts w:ascii="Times New Roman" w:hAnsi="Times New Roman" w:cs="Times New Roman"/>
          <w:sz w:val="28"/>
          <w:szCs w:val="28"/>
          <w:lang w:val="uk-UA"/>
        </w:rPr>
        <w:t>Каразіна, Національний технічний університет “Харківський політехнічний інститут”) та</w:t>
      </w:r>
      <w:r w:rsidR="00B56EE1">
        <w:rPr>
          <w:rFonts w:ascii="Times New Roman" w:hAnsi="Times New Roman" w:cs="Times New Roman"/>
          <w:sz w:val="28"/>
          <w:szCs w:val="28"/>
          <w:lang w:val="uk-UA"/>
        </w:rPr>
        <w:t xml:space="preserve"> ін.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Різні аспекти підготовки </w:t>
      </w:r>
      <w:r w:rsidR="00C63587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вищих навчальних закладах вивчали українс</w:t>
      </w:r>
      <w:r w:rsidR="000A632F">
        <w:rPr>
          <w:rFonts w:ascii="Times New Roman" w:hAnsi="Times New Roman" w:cs="Times New Roman"/>
          <w:sz w:val="28"/>
          <w:szCs w:val="28"/>
          <w:lang w:val="uk-UA"/>
        </w:rPr>
        <w:t xml:space="preserve">ькі та зарубіжні дослідники: Н.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Булгакова, </w:t>
      </w:r>
      <w:r w:rsidR="00D7611D">
        <w:rPr>
          <w:rFonts w:ascii="Times New Roman" w:hAnsi="Times New Roman" w:cs="Times New Roman"/>
          <w:sz w:val="28"/>
          <w:szCs w:val="28"/>
          <w:lang w:val="uk-UA"/>
        </w:rPr>
        <w:t>В. Бевз, М.</w:t>
      </w:r>
      <w:r>
        <w:rPr>
          <w:rFonts w:ascii="Times New Roman" w:hAnsi="Times New Roman" w:cs="Times New Roman"/>
          <w:sz w:val="28"/>
          <w:szCs w:val="28"/>
          <w:lang w:val="uk-UA"/>
        </w:rPr>
        <w:t>Іванова, В.</w:t>
      </w:r>
      <w:r w:rsidR="000A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Груцяк, Л.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Корочк</w:t>
      </w:r>
      <w:r w:rsidR="000A632F">
        <w:rPr>
          <w:rFonts w:ascii="Times New Roman" w:hAnsi="Times New Roman" w:cs="Times New Roman"/>
          <w:sz w:val="28"/>
          <w:szCs w:val="28"/>
          <w:lang w:val="uk-UA"/>
        </w:rPr>
        <w:t xml:space="preserve">іна, О. </w:t>
      </w:r>
      <w:r>
        <w:rPr>
          <w:rFonts w:ascii="Times New Roman" w:hAnsi="Times New Roman" w:cs="Times New Roman"/>
          <w:sz w:val="28"/>
          <w:szCs w:val="28"/>
          <w:lang w:val="uk-UA"/>
        </w:rPr>
        <w:t>Кравцо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в, А. Крайнова, Л. Куришева, </w:t>
      </w:r>
      <w:r w:rsidR="00D7611D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Левчук, Л. Мазітова,</w:t>
      </w:r>
      <w:r w:rsidR="000A632F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B56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32F">
        <w:rPr>
          <w:rFonts w:ascii="Times New Roman" w:hAnsi="Times New Roman" w:cs="Times New Roman"/>
          <w:sz w:val="28"/>
          <w:szCs w:val="28"/>
          <w:lang w:val="uk-UA"/>
        </w:rPr>
        <w:t xml:space="preserve">Малихін, Н. </w:t>
      </w:r>
      <w:r>
        <w:rPr>
          <w:rFonts w:ascii="Times New Roman" w:hAnsi="Times New Roman" w:cs="Times New Roman"/>
          <w:sz w:val="28"/>
          <w:szCs w:val="28"/>
          <w:lang w:val="uk-UA"/>
        </w:rPr>
        <w:t>Маяцька, С. Мордас, О. Резва</w:t>
      </w:r>
      <w:r w:rsidR="00D7611D">
        <w:rPr>
          <w:rFonts w:ascii="Times New Roman" w:hAnsi="Times New Roman" w:cs="Times New Roman"/>
          <w:sz w:val="28"/>
          <w:szCs w:val="28"/>
          <w:lang w:val="uk-UA"/>
        </w:rPr>
        <w:t>н, Л.</w:t>
      </w:r>
      <w:r w:rsidR="000A632F">
        <w:rPr>
          <w:rFonts w:ascii="Times New Roman" w:hAnsi="Times New Roman" w:cs="Times New Roman"/>
          <w:sz w:val="28"/>
          <w:szCs w:val="28"/>
          <w:lang w:val="uk-UA"/>
        </w:rPr>
        <w:t xml:space="preserve">Рибаченко, О. Степаненко, 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Суригін, Т. Табенська, В. Тарасенко, Н. Терещенко, О.</w:t>
      </w:r>
      <w:r w:rsidR="000A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Філіпова, Л. Хаткова, О.Хачатурова,  Цзан Юеци, Ши Сі Нін, Т.</w:t>
      </w:r>
      <w:r w:rsidR="000A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Шмоніна  та ін. Проте, аналіз науково-педагогічної та методичної літератури щодо підготовки іноземних громадян у ВНЗ України дозволяє зробити висновок, що найбільш активно досліджуються проблеми </w:t>
      </w:r>
      <w:r w:rsidR="00C63587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 російськ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українськ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мовам. Водночас особливості та проблеми</w:t>
      </w:r>
      <w:r w:rsidR="00C63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пропедевтичної загальнонаукової підготовки </w:t>
      </w:r>
      <w:r w:rsidR="00C63587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формування </w:t>
      </w:r>
      <w:r w:rsidR="005E1F6E">
        <w:rPr>
          <w:rFonts w:ascii="Times New Roman" w:hAnsi="Times New Roman" w:cs="Times New Roman"/>
          <w:sz w:val="28"/>
          <w:szCs w:val="28"/>
          <w:lang w:val="uk-UA"/>
        </w:rPr>
        <w:t xml:space="preserve">на її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</w:t>
      </w:r>
      <w:r w:rsidR="005E1F6E">
        <w:rPr>
          <w:rFonts w:ascii="Times New Roman" w:hAnsi="Times New Roman" w:cs="Times New Roman"/>
          <w:sz w:val="28"/>
          <w:szCs w:val="28"/>
          <w:lang w:val="uk-UA"/>
        </w:rPr>
        <w:t>і готовності до професійної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</w:t>
      </w:r>
      <w:r w:rsidR="005E1F6E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інженерів, зокрема майбутніх авіаційних фахівців,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виявились недостатньо дослідженими.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проблеми визначається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низкою суперечностей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між:</w:t>
      </w:r>
    </w:p>
    <w:p w:rsidR="00B41D78" w:rsidRDefault="00B41D78" w:rsidP="00B41D78">
      <w:pPr>
        <w:pStyle w:val="ab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сучасними вимогами до готовності іноземних студентів вивчати природничі і технічні дисципліни в авіаційному університеті та низьким її рівнем </w:t>
      </w:r>
      <w:r w:rsidRPr="00C9007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навчально-виховного процесу;</w:t>
      </w:r>
    </w:p>
    <w:p w:rsidR="00B41D78" w:rsidRDefault="00B41D78" w:rsidP="00B41D78">
      <w:pPr>
        <w:pStyle w:val="ab"/>
        <w:numPr>
          <w:ilvl w:val="0"/>
          <w:numId w:val="1"/>
        </w:numPr>
        <w:spacing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потребою в удосконаленні системи загальнонаукової підготовки іноземних студентів на підготовчому факультеті авіаційного університету і недостатнім обґрунтуванням шляхів цього удосконалення;</w:t>
      </w:r>
    </w:p>
    <w:p w:rsidR="00B41D78" w:rsidRDefault="00B41D78" w:rsidP="00B41D78">
      <w:pPr>
        <w:pStyle w:val="ab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великим обсягом навчального матеріалу загальнонаукових дисциплін, що потрібно засвоїти інозем</w:t>
      </w:r>
      <w:r w:rsidR="006559B4">
        <w:rPr>
          <w:rFonts w:ascii="Times New Roman" w:hAnsi="Times New Roman" w:cs="Times New Roman"/>
          <w:sz w:val="28"/>
          <w:szCs w:val="28"/>
          <w:lang w:val="uk-UA"/>
        </w:rPr>
        <w:t>ним студентам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один навчальний рік, та їх слабкою спроможністю </w:t>
      </w:r>
      <w:r w:rsidR="00494DDC">
        <w:rPr>
          <w:rFonts w:ascii="Times New Roman" w:hAnsi="Times New Roman" w:cs="Times New Roman"/>
          <w:sz w:val="28"/>
          <w:szCs w:val="28"/>
          <w:lang w:val="uk-UA"/>
        </w:rPr>
        <w:t xml:space="preserve">в умовах адаптації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засвоїти цей матеріал.  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Нагальна потреба у підвищенні рівня готовності іноземних студентів до навчання в авіаційному університеті шляхом удосконалення їх загальнонаукової підготовки, недостатня розробленість теоретико-методологічних аспектів цієї проблеми, а також об’єктивні потреби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досконалення технології професійної підготовки майбутніх авіаційних фахівців для іноземних країн зумовили вибір теми нашого дослідження: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«Загальнонаукова підготовка іноземних студентів до навчання в авіаційному університеті».</w:t>
      </w:r>
    </w:p>
    <w:p w:rsidR="00B41D78" w:rsidRPr="005A4D22" w:rsidRDefault="00B41D78" w:rsidP="00B41D78">
      <w:pPr>
        <w:pStyle w:val="3"/>
        <w:spacing w:line="240" w:lineRule="auto"/>
        <w:ind w:right="-1" w:firstLine="426"/>
        <w:jc w:val="both"/>
        <w:rPr>
          <w:szCs w:val="28"/>
          <w:lang w:val="ru-RU"/>
        </w:rPr>
      </w:pPr>
      <w:r>
        <w:rPr>
          <w:b/>
          <w:szCs w:val="28"/>
        </w:rPr>
        <w:t>Зв'язок дослідження з науковими програмами, планами, темами</w:t>
      </w:r>
      <w:r w:rsidR="005A4D22">
        <w:rPr>
          <w:b/>
          <w:szCs w:val="28"/>
          <w:lang w:val="ru-RU"/>
        </w:rPr>
        <w:t>.</w:t>
      </w:r>
    </w:p>
    <w:p w:rsidR="00B41D78" w:rsidRPr="00230EEC" w:rsidRDefault="00B41D78" w:rsidP="00230EE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Дисертаційне дослідження виконано відповідно до тематичного плану науково-дослідної роботи кафедри педагогіки та психології професійної освіти Гуманітарного інституту Національного авіаційного університету </w:t>
      </w:r>
      <w:r w:rsidR="00230EEC" w:rsidRPr="00230EEC">
        <w:rPr>
          <w:rFonts w:ascii="Times New Roman" w:hAnsi="Times New Roman" w:cs="Times New Roman"/>
          <w:sz w:val="28"/>
          <w:szCs w:val="28"/>
          <w:lang w:val="uk-UA"/>
        </w:rPr>
        <w:t>«Інноваційні технології оцінювання успішності виконавських умінь студентів» (№ 72А/12.02.02 на 2010-2012 р.) та «Психолого-педагогічні умови реалізації компетентнісної парадигми освіти у ВТНЗ» (№24/12.02.02 на 2012-2014р).</w:t>
      </w:r>
    </w:p>
    <w:p w:rsidR="00B41D78" w:rsidRDefault="00D562AB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Тему дисертації затверджено 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>Вченою радою Гуманітарного інституту Національного авіаційного університе</w:t>
      </w:r>
      <w:r w:rsidR="00B56EE1">
        <w:rPr>
          <w:rFonts w:ascii="Times New Roman" w:hAnsi="Times New Roman" w:cs="Times New Roman"/>
          <w:sz w:val="28"/>
          <w:szCs w:val="28"/>
          <w:lang w:val="uk-UA"/>
        </w:rPr>
        <w:t xml:space="preserve">ту (протокол № 5 від 16 лютого 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>2012 р.)</w:t>
      </w:r>
      <w:r w:rsidR="00B41D7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>та узгоджено  у Міжвідомчій раді з координації наукових досліджень з педагогічних і психологічних наук в Україні Національної академії педагогіч</w:t>
      </w:r>
      <w:r w:rsidR="00B56EE1">
        <w:rPr>
          <w:rFonts w:ascii="Times New Roman" w:hAnsi="Times New Roman" w:cs="Times New Roman"/>
          <w:sz w:val="28"/>
          <w:szCs w:val="28"/>
          <w:lang w:val="uk-UA"/>
        </w:rPr>
        <w:t xml:space="preserve">них наук України (протокол №3 від 27 березня 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 xml:space="preserve">2012р.). 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науково обґрунтувати</w:t>
      </w:r>
      <w:r w:rsidR="00230EEC">
        <w:rPr>
          <w:rFonts w:ascii="Times New Roman" w:hAnsi="Times New Roman" w:cs="Times New Roman"/>
          <w:sz w:val="28"/>
          <w:szCs w:val="28"/>
          <w:lang w:val="uk-UA"/>
        </w:rPr>
        <w:t xml:space="preserve"> та експериментально перевірити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CF0">
        <w:rPr>
          <w:rFonts w:ascii="Times New Roman" w:hAnsi="Times New Roman" w:cs="Times New Roman"/>
          <w:sz w:val="28"/>
          <w:szCs w:val="28"/>
          <w:lang w:val="uk-UA"/>
        </w:rPr>
        <w:t>організаційно-педагогічні умови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294">
        <w:rPr>
          <w:rFonts w:ascii="Times New Roman" w:hAnsi="Times New Roman" w:cs="Times New Roman"/>
          <w:sz w:val="28"/>
          <w:szCs w:val="28"/>
          <w:lang w:val="uk-UA"/>
        </w:rPr>
        <w:t>ефективн</w:t>
      </w:r>
      <w:r w:rsidR="002E4CF0" w:rsidRPr="00F8429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84294">
        <w:rPr>
          <w:rFonts w:ascii="Times New Roman" w:hAnsi="Times New Roman" w:cs="Times New Roman"/>
          <w:sz w:val="28"/>
          <w:szCs w:val="28"/>
          <w:lang w:val="uk-UA"/>
        </w:rPr>
        <w:t xml:space="preserve"> загальнонаукової підготовки іноземних студентів до навч</w:t>
      </w:r>
      <w:r w:rsidR="002E4CF0" w:rsidRPr="00F84294">
        <w:rPr>
          <w:rFonts w:ascii="Times New Roman" w:hAnsi="Times New Roman" w:cs="Times New Roman"/>
          <w:sz w:val="28"/>
          <w:szCs w:val="28"/>
          <w:lang w:val="uk-UA"/>
        </w:rPr>
        <w:t>ання в авіаційному університеті.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мети дослідження визначено основні </w:t>
      </w:r>
      <w:r w:rsidRPr="007F0698">
        <w:rPr>
          <w:rFonts w:ascii="Times New Roman" w:hAnsi="Times New Roman" w:cs="Times New Roman"/>
          <w:i/>
          <w:sz w:val="28"/>
          <w:szCs w:val="28"/>
          <w:lang w:val="uk-UA"/>
        </w:rPr>
        <w:t>задачі</w:t>
      </w:r>
      <w:r w:rsidRPr="007F0698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1F7C" w:rsidRPr="00521F7C" w:rsidRDefault="00494DDC" w:rsidP="00B56EE1">
      <w:pPr>
        <w:pStyle w:val="ab"/>
        <w:numPr>
          <w:ilvl w:val="0"/>
          <w:numId w:val="14"/>
        </w:numPr>
        <w:spacing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 xml:space="preserve">дійснити </w:t>
      </w:r>
      <w:r w:rsidR="00B41D78">
        <w:rPr>
          <w:rFonts w:ascii="Times New Roman" w:hAnsi="Times New Roman" w:cs="Times New Roman"/>
          <w:sz w:val="28"/>
          <w:lang w:val="uk-UA"/>
        </w:rPr>
        <w:t>історико-методологічний аналіз довузівського навчання іноземних студентів у вищих закладах освіти України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521F7C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21F7C" w:rsidRDefault="00494DDC" w:rsidP="00B56EE1">
      <w:pPr>
        <w:pStyle w:val="ab"/>
        <w:numPr>
          <w:ilvl w:val="0"/>
          <w:numId w:val="14"/>
        </w:numPr>
        <w:spacing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41D78" w:rsidRPr="00521F7C">
        <w:rPr>
          <w:rFonts w:ascii="Times New Roman" w:hAnsi="Times New Roman" w:cs="Times New Roman"/>
          <w:sz w:val="28"/>
          <w:szCs w:val="28"/>
          <w:lang w:val="uk-UA"/>
        </w:rPr>
        <w:t xml:space="preserve">точнити головну мету загальнонаукової підготовки іноземних студентів до навчання в авіаційному університеті, здійснити експлікацію концепту «готовність </w:t>
      </w:r>
      <w:r w:rsidR="00C90078" w:rsidRPr="00521F7C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 w:rsidR="00B41D78" w:rsidRPr="00521F7C">
        <w:rPr>
          <w:rFonts w:ascii="Times New Roman" w:hAnsi="Times New Roman" w:cs="Times New Roman"/>
          <w:sz w:val="28"/>
          <w:szCs w:val="28"/>
          <w:lang w:val="uk-UA"/>
        </w:rPr>
        <w:t xml:space="preserve"> до навчання в авіаційному університеті» і визначити компоненти, критерії, показники та рівні означеної готовності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1F7C" w:rsidRDefault="00494DDC" w:rsidP="00B56EE1">
      <w:pPr>
        <w:pStyle w:val="ab"/>
        <w:numPr>
          <w:ilvl w:val="0"/>
          <w:numId w:val="14"/>
        </w:numPr>
        <w:spacing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41D78" w:rsidRPr="00521F7C">
        <w:rPr>
          <w:rFonts w:ascii="Times New Roman" w:hAnsi="Times New Roman" w:cs="Times New Roman"/>
          <w:sz w:val="28"/>
          <w:szCs w:val="28"/>
          <w:lang w:val="uk-UA"/>
        </w:rPr>
        <w:t xml:space="preserve">изначити і обґрунтувати організаційно-педагогічні умови, що впливають на рівень загальнонаукової </w:t>
      </w:r>
      <w:r w:rsidR="006559B4" w:rsidRPr="00521F7C">
        <w:rPr>
          <w:rFonts w:ascii="Times New Roman" w:hAnsi="Times New Roman" w:cs="Times New Roman"/>
          <w:sz w:val="28"/>
          <w:szCs w:val="28"/>
          <w:lang w:val="uk-UA"/>
        </w:rPr>
        <w:t>підготовки</w:t>
      </w:r>
      <w:r w:rsidR="00B41D78" w:rsidRPr="00521F7C">
        <w:rPr>
          <w:rFonts w:ascii="Times New Roman" w:hAnsi="Times New Roman" w:cs="Times New Roman"/>
          <w:sz w:val="28"/>
          <w:szCs w:val="28"/>
          <w:lang w:val="uk-UA"/>
        </w:rPr>
        <w:t xml:space="preserve"> іноземних студентів до навчання в авіаційному університеті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1F7C" w:rsidRDefault="00494DDC" w:rsidP="00B56EE1">
      <w:pPr>
        <w:pStyle w:val="ab"/>
        <w:numPr>
          <w:ilvl w:val="0"/>
          <w:numId w:val="14"/>
        </w:numPr>
        <w:spacing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="00230EEC" w:rsidRPr="00521F7C">
        <w:rPr>
          <w:rFonts w:ascii="Times New Roman" w:hAnsi="Times New Roman" w:cs="Times New Roman"/>
          <w:sz w:val="28"/>
          <w:szCs w:val="28"/>
          <w:lang w:val="uk-UA"/>
        </w:rPr>
        <w:t>досконалити</w:t>
      </w:r>
      <w:r w:rsidR="00B41D78" w:rsidRPr="00521F7C">
        <w:rPr>
          <w:rFonts w:ascii="Times New Roman" w:hAnsi="Times New Roman" w:cs="Times New Roman"/>
          <w:sz w:val="28"/>
          <w:szCs w:val="28"/>
          <w:lang w:val="uk-UA"/>
        </w:rPr>
        <w:t xml:space="preserve"> методику формування предметних знань із загальнонаукових дисциплін  та розробити модель загальнонаукової підготовки іноземних студентів до навчання в авіаційному університеті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1D78" w:rsidRPr="00521F7C" w:rsidRDefault="00494DDC" w:rsidP="00B56EE1">
      <w:pPr>
        <w:pStyle w:val="ab"/>
        <w:numPr>
          <w:ilvl w:val="0"/>
          <w:numId w:val="14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Експериментально перевірити </w:t>
      </w:r>
      <w:r w:rsidR="00B41D78" w:rsidRPr="00521F7C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 організаційно-педагогічних умов,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B41D78" w:rsidRPr="00521F7C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 дієвість створеної моделі та удосконаленої методики загальнонаукової підготовки інозем</w:t>
      </w:r>
      <w:r w:rsidR="00230EEC" w:rsidRPr="00521F7C">
        <w:rPr>
          <w:rFonts w:ascii="Times New Roman" w:hAnsi="Times New Roman" w:cs="Times New Roman"/>
          <w:sz w:val="28"/>
          <w:szCs w:val="28"/>
          <w:lang w:val="uk-UA"/>
        </w:rPr>
        <w:t>них студентів</w:t>
      </w:r>
      <w:r w:rsidR="00B41D78" w:rsidRPr="00521F7C">
        <w:rPr>
          <w:rFonts w:ascii="Times New Roman" w:hAnsi="Times New Roman" w:cs="Times New Roman"/>
          <w:sz w:val="28"/>
          <w:szCs w:val="28"/>
          <w:lang w:val="uk-UA"/>
        </w:rPr>
        <w:t xml:space="preserve"> до навчання в авіаційному університеті</w:t>
      </w:r>
      <w:r w:rsidR="00B41D78" w:rsidRPr="00521F7C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B41D78" w:rsidRDefault="00B41D78" w:rsidP="00521F7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698">
        <w:rPr>
          <w:rFonts w:ascii="Times New Roman" w:hAnsi="Times New Roman" w:cs="Times New Roman"/>
          <w:i/>
          <w:sz w:val="28"/>
          <w:szCs w:val="28"/>
          <w:lang w:val="uk-UA"/>
        </w:rPr>
        <w:t>Об’єкт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EEC">
        <w:rPr>
          <w:rFonts w:ascii="Times New Roman" w:hAnsi="Times New Roman" w:cs="Times New Roman"/>
          <w:sz w:val="28"/>
          <w:szCs w:val="28"/>
          <w:lang w:val="uk-UA"/>
        </w:rPr>
        <w:t>-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професійн</w:t>
      </w:r>
      <w:r w:rsidR="00230EEC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</w:t>
      </w:r>
      <w:r w:rsidR="00471589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EEC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авіаційному університеті.</w:t>
      </w:r>
    </w:p>
    <w:p w:rsidR="00B41D78" w:rsidRPr="00230EEC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698">
        <w:rPr>
          <w:rFonts w:ascii="Times New Roman" w:hAnsi="Times New Roman" w:cs="Times New Roman"/>
          <w:i/>
          <w:sz w:val="28"/>
          <w:szCs w:val="28"/>
          <w:lang w:val="uk-UA"/>
        </w:rPr>
        <w:t>Предмет дослідження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30EEC">
        <w:rPr>
          <w:rFonts w:ascii="Times New Roman" w:hAnsi="Times New Roman" w:cs="Times New Roman"/>
          <w:sz w:val="28"/>
          <w:szCs w:val="28"/>
          <w:lang w:val="uk-UA"/>
        </w:rPr>
        <w:t>організація, форми та методи загальнонаукової підготовки іноземних студентів до навчання в авіаційному університеті.</w:t>
      </w:r>
    </w:p>
    <w:p w:rsidR="00B41D78" w:rsidRDefault="00B41D78" w:rsidP="00B41D78">
      <w:pPr>
        <w:pStyle w:val="3"/>
        <w:spacing w:line="240" w:lineRule="auto"/>
        <w:ind w:right="-1" w:firstLine="426"/>
        <w:jc w:val="both"/>
        <w:rPr>
          <w:szCs w:val="28"/>
        </w:rPr>
      </w:pPr>
      <w:r>
        <w:rPr>
          <w:bCs/>
          <w:szCs w:val="28"/>
        </w:rPr>
        <w:t xml:space="preserve">Відповідно до мети і поставлених задач визначено комплекс </w:t>
      </w:r>
      <w:r>
        <w:rPr>
          <w:b/>
          <w:bCs/>
          <w:szCs w:val="28"/>
        </w:rPr>
        <w:t>методів дослідження</w:t>
      </w:r>
      <w:r>
        <w:rPr>
          <w:bCs/>
          <w:szCs w:val="28"/>
        </w:rPr>
        <w:t>:</w:t>
      </w:r>
      <w:r>
        <w:rPr>
          <w:szCs w:val="28"/>
        </w:rPr>
        <w:t xml:space="preserve"> </w:t>
      </w:r>
    </w:p>
    <w:p w:rsidR="00B41D78" w:rsidRDefault="00B41D78" w:rsidP="00B41D78">
      <w:pPr>
        <w:pStyle w:val="3"/>
        <w:spacing w:line="240" w:lineRule="auto"/>
        <w:ind w:right="-1" w:firstLine="426"/>
        <w:jc w:val="both"/>
        <w:rPr>
          <w:szCs w:val="28"/>
        </w:rPr>
      </w:pPr>
      <w:r>
        <w:rPr>
          <w:i/>
          <w:szCs w:val="28"/>
        </w:rPr>
        <w:t xml:space="preserve">теоретичні: </w:t>
      </w:r>
      <w:r>
        <w:rPr>
          <w:szCs w:val="28"/>
        </w:rPr>
        <w:t>аналіз і синтез наукової, спеціальної літератури з метою визначення різноманітних погл</w:t>
      </w:r>
      <w:r w:rsidR="00E7483B">
        <w:rPr>
          <w:szCs w:val="28"/>
        </w:rPr>
        <w:t>ядів на проблему пропедевтичної</w:t>
      </w:r>
      <w:r>
        <w:rPr>
          <w:szCs w:val="28"/>
        </w:rPr>
        <w:t>, зокрема, загально</w:t>
      </w:r>
      <w:r w:rsidR="00FB5E76">
        <w:rPr>
          <w:szCs w:val="28"/>
        </w:rPr>
        <w:t xml:space="preserve">наукової </w:t>
      </w:r>
      <w:r>
        <w:rPr>
          <w:szCs w:val="28"/>
        </w:rPr>
        <w:t>підготовки іноземних студентів до навчання у вищих технічних закладах освіти; моделювання систем і процесів; аналіз основних понять і термінів дослідження; узагальнення досвіду підготовки іноземних студентів з математики, фізики на підготовчих факультетах;</w:t>
      </w:r>
    </w:p>
    <w:p w:rsidR="00B41D78" w:rsidRDefault="00B41D78" w:rsidP="00B41D78">
      <w:pPr>
        <w:pStyle w:val="3"/>
        <w:spacing w:line="240" w:lineRule="auto"/>
        <w:ind w:right="-1" w:firstLine="426"/>
        <w:jc w:val="both"/>
        <w:rPr>
          <w:szCs w:val="28"/>
        </w:rPr>
      </w:pPr>
      <w:r>
        <w:rPr>
          <w:i/>
          <w:szCs w:val="28"/>
        </w:rPr>
        <w:t>емпіричні:</w:t>
      </w:r>
      <w:r>
        <w:rPr>
          <w:szCs w:val="28"/>
        </w:rPr>
        <w:t xml:space="preserve"> спостереження, бесіда, опитування, анкетування, психолого-педагогічна  діагностика, інтерв’ю, тестування, педагогічний експеримент для виявлення методики реалізації організаційно-педагогічних умов формування готовності іноземних студентів до навчання в авіаційному університеті;</w:t>
      </w:r>
    </w:p>
    <w:p w:rsidR="00B41D78" w:rsidRDefault="00B41D78" w:rsidP="00B41D78">
      <w:pPr>
        <w:pStyle w:val="3"/>
        <w:spacing w:line="240" w:lineRule="auto"/>
        <w:ind w:right="-1" w:firstLine="426"/>
        <w:jc w:val="both"/>
        <w:rPr>
          <w:szCs w:val="28"/>
        </w:rPr>
      </w:pPr>
      <w:r>
        <w:rPr>
          <w:i/>
          <w:szCs w:val="28"/>
        </w:rPr>
        <w:t>математичної статистики:</w:t>
      </w:r>
      <w:r>
        <w:rPr>
          <w:szCs w:val="28"/>
        </w:rPr>
        <w:t xml:space="preserve"> математична обробка за допомогою статистичного критерію Стьюдента та графічна інтерпретація результатів дослідження для кількісного та якісного аналізу й оцінювання</w:t>
      </w:r>
      <w:r w:rsidR="00230EEC">
        <w:rPr>
          <w:szCs w:val="28"/>
        </w:rPr>
        <w:t xml:space="preserve"> достовірності</w:t>
      </w:r>
      <w:r>
        <w:rPr>
          <w:szCs w:val="28"/>
        </w:rPr>
        <w:t xml:space="preserve"> експериментальних даних.</w:t>
      </w:r>
    </w:p>
    <w:p w:rsidR="00B41D78" w:rsidRDefault="00B41D78" w:rsidP="00B41D78">
      <w:pPr>
        <w:pStyle w:val="3"/>
        <w:spacing w:line="240" w:lineRule="auto"/>
        <w:ind w:right="-1" w:firstLine="426"/>
        <w:jc w:val="both"/>
        <w:rPr>
          <w:szCs w:val="28"/>
        </w:rPr>
      </w:pPr>
      <w:r>
        <w:rPr>
          <w:b/>
          <w:bCs/>
          <w:szCs w:val="28"/>
        </w:rPr>
        <w:t xml:space="preserve">Експериментальною базою дослідження </w:t>
      </w:r>
      <w:r>
        <w:rPr>
          <w:szCs w:val="28"/>
        </w:rPr>
        <w:t>були підготовчі факультети</w:t>
      </w:r>
      <w:r w:rsidR="00B56EE1">
        <w:rPr>
          <w:szCs w:val="28"/>
        </w:rPr>
        <w:t xml:space="preserve"> та відділення</w:t>
      </w:r>
      <w:r>
        <w:rPr>
          <w:szCs w:val="28"/>
        </w:rPr>
        <w:t xml:space="preserve"> для іноземних громадян Національного авіаційного університету</w:t>
      </w:r>
      <w:r w:rsidR="000877F7">
        <w:rPr>
          <w:szCs w:val="28"/>
          <w:lang w:val="ru-RU"/>
        </w:rPr>
        <w:t xml:space="preserve"> (НАУ)</w:t>
      </w:r>
      <w:r>
        <w:rPr>
          <w:szCs w:val="28"/>
        </w:rPr>
        <w:t>,</w:t>
      </w:r>
      <w:r w:rsidR="00E7483B">
        <w:rPr>
          <w:szCs w:val="28"/>
        </w:rPr>
        <w:t xml:space="preserve"> Київського</w:t>
      </w:r>
      <w:r>
        <w:rPr>
          <w:szCs w:val="28"/>
        </w:rPr>
        <w:t xml:space="preserve"> </w:t>
      </w:r>
      <w:r w:rsidR="00E7483B">
        <w:rPr>
          <w:szCs w:val="28"/>
        </w:rPr>
        <w:t>н</w:t>
      </w:r>
      <w:r>
        <w:rPr>
          <w:szCs w:val="28"/>
        </w:rPr>
        <w:t>аціонального університету імені Тараса Шевченка</w:t>
      </w:r>
      <w:r w:rsidR="000877F7">
        <w:rPr>
          <w:szCs w:val="28"/>
          <w:lang w:val="ru-RU"/>
        </w:rPr>
        <w:t xml:space="preserve"> (КНУ)</w:t>
      </w:r>
      <w:r>
        <w:rPr>
          <w:szCs w:val="28"/>
        </w:rPr>
        <w:t>, Міжрегіональної академії управління персоналом (</w:t>
      </w:r>
      <w:r w:rsidR="000877F7">
        <w:rPr>
          <w:szCs w:val="28"/>
          <w:lang w:val="ru-RU"/>
        </w:rPr>
        <w:t>МАУП</w:t>
      </w:r>
      <w:r>
        <w:rPr>
          <w:szCs w:val="28"/>
        </w:rPr>
        <w:t xml:space="preserve">) </w:t>
      </w:r>
      <w:r w:rsidR="00B56EE1">
        <w:rPr>
          <w:szCs w:val="28"/>
        </w:rPr>
        <w:t xml:space="preserve">та </w:t>
      </w:r>
      <w:r>
        <w:rPr>
          <w:szCs w:val="28"/>
        </w:rPr>
        <w:t>Національного університету харчових технологій</w:t>
      </w:r>
      <w:r w:rsidR="000877F7">
        <w:rPr>
          <w:szCs w:val="28"/>
          <w:lang w:val="ru-RU"/>
        </w:rPr>
        <w:t xml:space="preserve"> (НУХТ)</w:t>
      </w:r>
      <w:r>
        <w:rPr>
          <w:szCs w:val="28"/>
        </w:rPr>
        <w:t xml:space="preserve">. Експериментальні дослідження проводились з понад </w:t>
      </w:r>
      <w:r w:rsidR="00B347B3">
        <w:rPr>
          <w:szCs w:val="28"/>
          <w:lang w:val="ru-RU"/>
        </w:rPr>
        <w:t>7</w:t>
      </w:r>
      <w:r w:rsidR="00B56EE1">
        <w:rPr>
          <w:szCs w:val="28"/>
        </w:rPr>
        <w:t xml:space="preserve">00 </w:t>
      </w:r>
      <w:r>
        <w:rPr>
          <w:szCs w:val="28"/>
        </w:rPr>
        <w:t>іноземними студентами з різних країн світу.</w:t>
      </w:r>
    </w:p>
    <w:p w:rsidR="00B41D78" w:rsidRDefault="00230EEC" w:rsidP="000A632F">
      <w:pPr>
        <w:pStyle w:val="3"/>
        <w:spacing w:line="240" w:lineRule="auto"/>
        <w:ind w:left="426" w:right="-1"/>
        <w:jc w:val="both"/>
        <w:rPr>
          <w:szCs w:val="28"/>
        </w:rPr>
      </w:pPr>
      <w:r>
        <w:rPr>
          <w:b/>
          <w:bCs/>
          <w:szCs w:val="28"/>
        </w:rPr>
        <w:t xml:space="preserve">Наукова новизна </w:t>
      </w:r>
      <w:r w:rsidR="00B41D78">
        <w:rPr>
          <w:b/>
          <w:szCs w:val="28"/>
        </w:rPr>
        <w:t>дослідження</w:t>
      </w:r>
      <w:r w:rsidR="00B41D78">
        <w:rPr>
          <w:szCs w:val="28"/>
        </w:rPr>
        <w:t xml:space="preserve"> полягає в тому, що </w:t>
      </w:r>
      <w:r w:rsidR="00D562AB">
        <w:rPr>
          <w:i/>
          <w:szCs w:val="28"/>
        </w:rPr>
        <w:t>в</w:t>
      </w:r>
      <w:r w:rsidR="00B41D78">
        <w:rPr>
          <w:i/>
          <w:szCs w:val="28"/>
        </w:rPr>
        <w:t>перше</w:t>
      </w:r>
      <w:r w:rsidR="00B41D78">
        <w:rPr>
          <w:szCs w:val="28"/>
        </w:rPr>
        <w:t>:</w:t>
      </w:r>
    </w:p>
    <w:p w:rsidR="00B41D78" w:rsidRDefault="00B41D78" w:rsidP="00B41D78">
      <w:pPr>
        <w:pStyle w:val="3"/>
        <w:numPr>
          <w:ilvl w:val="0"/>
          <w:numId w:val="3"/>
        </w:numPr>
        <w:spacing w:line="240" w:lineRule="auto"/>
        <w:ind w:left="0" w:right="-1" w:firstLine="426"/>
        <w:jc w:val="both"/>
        <w:rPr>
          <w:szCs w:val="28"/>
        </w:rPr>
      </w:pPr>
      <w:r>
        <w:rPr>
          <w:szCs w:val="28"/>
        </w:rPr>
        <w:t xml:space="preserve">визначено, обґрунтовано та експериментально перевірено організаційно-педагогічні умови, що забезпечують ефективність загальнонаукової підготовки </w:t>
      </w:r>
      <w:r w:rsidR="00230EEC">
        <w:rPr>
          <w:szCs w:val="28"/>
        </w:rPr>
        <w:t>іноземних студентів</w:t>
      </w:r>
      <w:r>
        <w:rPr>
          <w:szCs w:val="28"/>
        </w:rPr>
        <w:t xml:space="preserve"> до навчання в авіаційному університеті (інтегрування мовних і предметних знань з урахуванням регіонально-психологічних особливостей </w:t>
      </w:r>
      <w:r w:rsidR="00230EEC">
        <w:rPr>
          <w:szCs w:val="28"/>
        </w:rPr>
        <w:t>іноземних студентів</w:t>
      </w:r>
      <w:r>
        <w:rPr>
          <w:szCs w:val="28"/>
        </w:rPr>
        <w:t xml:space="preserve"> в умовах їх адаптації до нерідног</w:t>
      </w:r>
      <w:r w:rsidR="00D562AB">
        <w:rPr>
          <w:szCs w:val="28"/>
        </w:rPr>
        <w:t>о соціокультурного й освітнього</w:t>
      </w:r>
      <w:r>
        <w:rPr>
          <w:szCs w:val="28"/>
        </w:rPr>
        <w:t xml:space="preserve"> середовища; впровадження інноваційних технологій у навчальний процес з урахуванням поетапності оволодіння іноземними студентами загальнонауковими знаннями нерідною мовою; </w:t>
      </w:r>
      <w:r w:rsidRPr="002E4CF0">
        <w:rPr>
          <w:szCs w:val="28"/>
        </w:rPr>
        <w:t>модернізація</w:t>
      </w:r>
      <w:r>
        <w:rPr>
          <w:szCs w:val="28"/>
        </w:rPr>
        <w:t xml:space="preserve"> традиційних форм, методів та засобів навчання відповідно до специфіки суб’єктів навчання з різних регіонів світу та етапів навчально-виховного процесу); </w:t>
      </w:r>
    </w:p>
    <w:p w:rsidR="00B41D78" w:rsidRDefault="00B41D78" w:rsidP="00B41D78">
      <w:pPr>
        <w:pStyle w:val="3"/>
        <w:numPr>
          <w:ilvl w:val="0"/>
          <w:numId w:val="3"/>
        </w:numPr>
        <w:spacing w:line="240" w:lineRule="auto"/>
        <w:ind w:left="0" w:right="-1" w:firstLine="426"/>
        <w:jc w:val="both"/>
        <w:rPr>
          <w:szCs w:val="28"/>
        </w:rPr>
      </w:pPr>
      <w:r>
        <w:rPr>
          <w:szCs w:val="28"/>
        </w:rPr>
        <w:lastRenderedPageBreak/>
        <w:t>розроблено та реалізовано</w:t>
      </w:r>
      <w:r w:rsidR="00230EEC">
        <w:rPr>
          <w:szCs w:val="28"/>
        </w:rPr>
        <w:t xml:space="preserve"> структурно-функціональну</w:t>
      </w:r>
      <w:r>
        <w:rPr>
          <w:szCs w:val="28"/>
        </w:rPr>
        <w:t xml:space="preserve"> модель загальнонаукової </w:t>
      </w:r>
      <w:r w:rsidR="00230EEC">
        <w:rPr>
          <w:szCs w:val="28"/>
        </w:rPr>
        <w:t>підготовки</w:t>
      </w:r>
      <w:r>
        <w:rPr>
          <w:szCs w:val="28"/>
        </w:rPr>
        <w:t xml:space="preserve"> іноземних студентів до навчання в авіаційному університеті, що складається із </w:t>
      </w:r>
      <w:r w:rsidR="00563A1D">
        <w:rPr>
          <w:szCs w:val="28"/>
        </w:rPr>
        <w:t>цільового, процесуально-змістов</w:t>
      </w:r>
      <w:r>
        <w:rPr>
          <w:szCs w:val="28"/>
        </w:rPr>
        <w:t xml:space="preserve">ого та результативно-оцінювального блоків; </w:t>
      </w:r>
    </w:p>
    <w:p w:rsidR="00B41D78" w:rsidRDefault="00B41D78" w:rsidP="00B41D78">
      <w:pPr>
        <w:pStyle w:val="3"/>
        <w:numPr>
          <w:ilvl w:val="0"/>
          <w:numId w:val="3"/>
        </w:numPr>
        <w:spacing w:line="240" w:lineRule="auto"/>
        <w:ind w:left="0" w:right="-1" w:firstLine="426"/>
        <w:jc w:val="both"/>
        <w:rPr>
          <w:szCs w:val="28"/>
        </w:rPr>
      </w:pPr>
      <w:r>
        <w:rPr>
          <w:szCs w:val="28"/>
        </w:rPr>
        <w:t xml:space="preserve">визначено </w:t>
      </w:r>
      <w:r w:rsidR="00494DDC">
        <w:rPr>
          <w:szCs w:val="28"/>
        </w:rPr>
        <w:t xml:space="preserve">критерії, показники, сутність і структурні компоненти </w:t>
      </w:r>
      <w:r>
        <w:rPr>
          <w:szCs w:val="28"/>
        </w:rPr>
        <w:t xml:space="preserve">загальнонаукової готовності </w:t>
      </w:r>
      <w:r w:rsidR="006559B4">
        <w:rPr>
          <w:szCs w:val="28"/>
        </w:rPr>
        <w:t>іноземних студентів</w:t>
      </w:r>
      <w:r>
        <w:rPr>
          <w:szCs w:val="28"/>
        </w:rPr>
        <w:t xml:space="preserve"> (адаптаційний, мотиваційно-ціннісний,</w:t>
      </w:r>
      <w:r w:rsidR="005443BF" w:rsidRPr="005443BF">
        <w:rPr>
          <w:szCs w:val="28"/>
        </w:rPr>
        <w:t xml:space="preserve"> </w:t>
      </w:r>
      <w:r w:rsidR="005443BF">
        <w:rPr>
          <w:szCs w:val="28"/>
        </w:rPr>
        <w:t>змістовий</w:t>
      </w:r>
      <w:r w:rsidR="005443BF">
        <w:rPr>
          <w:szCs w:val="28"/>
          <w:lang w:val="ru-RU"/>
        </w:rPr>
        <w:t xml:space="preserve">, </w:t>
      </w:r>
      <w:r w:rsidR="005443BF">
        <w:rPr>
          <w:szCs w:val="28"/>
        </w:rPr>
        <w:t>процесуально-діяльнісний</w:t>
      </w:r>
      <w:r>
        <w:rPr>
          <w:szCs w:val="28"/>
        </w:rPr>
        <w:t>)</w:t>
      </w:r>
      <w:r w:rsidR="00FB5E76">
        <w:rPr>
          <w:szCs w:val="28"/>
        </w:rPr>
        <w:t xml:space="preserve"> та</w:t>
      </w:r>
      <w:r w:rsidR="00494DDC">
        <w:rPr>
          <w:szCs w:val="28"/>
        </w:rPr>
        <w:t xml:space="preserve"> охарактеризовано </w:t>
      </w:r>
      <w:r w:rsidR="00FB5E76">
        <w:rPr>
          <w:szCs w:val="28"/>
        </w:rPr>
        <w:t>рівн</w:t>
      </w:r>
      <w:r w:rsidR="000877F7">
        <w:rPr>
          <w:szCs w:val="28"/>
        </w:rPr>
        <w:t>і</w:t>
      </w:r>
      <w:r w:rsidR="00494DDC">
        <w:rPr>
          <w:szCs w:val="28"/>
        </w:rPr>
        <w:t xml:space="preserve"> їх готовності </w:t>
      </w:r>
      <w:r w:rsidR="00B56EE1">
        <w:rPr>
          <w:szCs w:val="28"/>
        </w:rPr>
        <w:t xml:space="preserve">(високий, достатній, низький) </w:t>
      </w:r>
      <w:r w:rsidR="00494DDC">
        <w:rPr>
          <w:szCs w:val="28"/>
        </w:rPr>
        <w:t>до навчання в авіаційному університеті</w:t>
      </w:r>
      <w:r>
        <w:rPr>
          <w:szCs w:val="28"/>
        </w:rPr>
        <w:t>;</w:t>
      </w:r>
    </w:p>
    <w:p w:rsidR="00B41D78" w:rsidRDefault="00B41D78" w:rsidP="00B41D78">
      <w:pPr>
        <w:pStyle w:val="3"/>
        <w:spacing w:line="240" w:lineRule="auto"/>
        <w:ind w:right="-1" w:firstLine="426"/>
        <w:jc w:val="both"/>
        <w:rPr>
          <w:szCs w:val="28"/>
          <w:lang w:val="ru-RU"/>
        </w:rPr>
      </w:pPr>
      <w:r w:rsidRPr="00230EEC">
        <w:rPr>
          <w:i/>
          <w:szCs w:val="28"/>
        </w:rPr>
        <w:t>удосконалено</w:t>
      </w:r>
      <w:r w:rsidRPr="00230EEC">
        <w:rPr>
          <w:szCs w:val="28"/>
        </w:rPr>
        <w:t>:</w:t>
      </w:r>
      <w:r>
        <w:rPr>
          <w:szCs w:val="28"/>
        </w:rPr>
        <w:t xml:space="preserve"> методику навчання іноземних студентів дисциплінам “Фізика” і «Математика»;</w:t>
      </w:r>
      <w:r>
        <w:rPr>
          <w:szCs w:val="28"/>
          <w:lang w:val="ru-RU"/>
        </w:rPr>
        <w:t xml:space="preserve"> </w:t>
      </w:r>
    </w:p>
    <w:p w:rsidR="00B41D78" w:rsidRPr="006C5BC0" w:rsidRDefault="00B41D78" w:rsidP="00B41D78">
      <w:pPr>
        <w:pStyle w:val="3"/>
        <w:spacing w:line="240" w:lineRule="auto"/>
        <w:ind w:right="-1" w:firstLine="426"/>
        <w:jc w:val="both"/>
        <w:rPr>
          <w:i/>
          <w:szCs w:val="28"/>
        </w:rPr>
      </w:pPr>
      <w:r w:rsidRPr="007F0698">
        <w:rPr>
          <w:i/>
          <w:szCs w:val="28"/>
        </w:rPr>
        <w:t>уточнено</w:t>
      </w:r>
      <w:r w:rsidRPr="006C5BC0">
        <w:rPr>
          <w:i/>
          <w:szCs w:val="28"/>
        </w:rPr>
        <w:t xml:space="preserve">: </w:t>
      </w:r>
    </w:p>
    <w:p w:rsidR="00B41D78" w:rsidRDefault="00B41D78" w:rsidP="00B41D78">
      <w:pPr>
        <w:pStyle w:val="3"/>
        <w:numPr>
          <w:ilvl w:val="0"/>
          <w:numId w:val="4"/>
        </w:numPr>
        <w:spacing w:line="240" w:lineRule="auto"/>
        <w:ind w:left="0" w:right="-1" w:firstLine="426"/>
        <w:jc w:val="both"/>
        <w:rPr>
          <w:i/>
          <w:szCs w:val="28"/>
          <w:lang w:val="ru-RU"/>
        </w:rPr>
      </w:pPr>
      <w:r>
        <w:rPr>
          <w:szCs w:val="28"/>
        </w:rPr>
        <w:t xml:space="preserve">головну мету </w:t>
      </w:r>
      <w:r w:rsidR="00494DDC">
        <w:rPr>
          <w:szCs w:val="28"/>
        </w:rPr>
        <w:t xml:space="preserve">сучасної </w:t>
      </w:r>
      <w:r>
        <w:rPr>
          <w:szCs w:val="28"/>
        </w:rPr>
        <w:t xml:space="preserve">пропедевтичної загальнонаукової підготовки іноземних студентів до навчання в авіаційному університеті; </w:t>
      </w:r>
    </w:p>
    <w:p w:rsidR="00B41D78" w:rsidRDefault="00B41D78" w:rsidP="00B41D78">
      <w:pPr>
        <w:pStyle w:val="3"/>
        <w:numPr>
          <w:ilvl w:val="0"/>
          <w:numId w:val="4"/>
        </w:numPr>
        <w:spacing w:line="240" w:lineRule="auto"/>
        <w:ind w:left="0" w:right="-1" w:firstLine="426"/>
        <w:jc w:val="both"/>
        <w:rPr>
          <w:i/>
          <w:szCs w:val="28"/>
          <w:lang w:val="ru-RU"/>
        </w:rPr>
      </w:pPr>
      <w:r>
        <w:rPr>
          <w:szCs w:val="28"/>
        </w:rPr>
        <w:t xml:space="preserve">діапазон основних рис, що ідентифікують синтальність груп </w:t>
      </w:r>
      <w:r w:rsidR="006559B4">
        <w:rPr>
          <w:szCs w:val="28"/>
        </w:rPr>
        <w:t>іноземних студентів</w:t>
      </w:r>
      <w:r w:rsidR="00E7483B">
        <w:rPr>
          <w:szCs w:val="28"/>
        </w:rPr>
        <w:t xml:space="preserve"> </w:t>
      </w:r>
      <w:r w:rsidR="00D562AB">
        <w:rPr>
          <w:szCs w:val="28"/>
        </w:rPr>
        <w:t>–</w:t>
      </w:r>
      <w:r>
        <w:rPr>
          <w:szCs w:val="28"/>
        </w:rPr>
        <w:t xml:space="preserve"> представників різних регіонів світу (</w:t>
      </w:r>
      <w:r w:rsidR="00903154">
        <w:rPr>
          <w:szCs w:val="28"/>
        </w:rPr>
        <w:t>в’єтнамців</w:t>
      </w:r>
      <w:r w:rsidR="00903154">
        <w:rPr>
          <w:szCs w:val="28"/>
          <w:lang w:val="ru-RU"/>
        </w:rPr>
        <w:t>,</w:t>
      </w:r>
      <w:r w:rsidR="000A632F">
        <w:rPr>
          <w:szCs w:val="28"/>
        </w:rPr>
        <w:t xml:space="preserve"> китайців,</w:t>
      </w:r>
      <w:r w:rsidR="00471589" w:rsidRPr="00471589">
        <w:rPr>
          <w:szCs w:val="28"/>
        </w:rPr>
        <w:t xml:space="preserve"> </w:t>
      </w:r>
      <w:r w:rsidR="00471589">
        <w:rPr>
          <w:szCs w:val="28"/>
        </w:rPr>
        <w:t>арабів,</w:t>
      </w:r>
      <w:r w:rsidR="000A632F">
        <w:rPr>
          <w:szCs w:val="28"/>
        </w:rPr>
        <w:t xml:space="preserve"> </w:t>
      </w:r>
      <w:r>
        <w:rPr>
          <w:szCs w:val="28"/>
        </w:rPr>
        <w:t>англо- і франкомовних африка</w:t>
      </w:r>
      <w:r w:rsidR="00471589">
        <w:rPr>
          <w:szCs w:val="28"/>
        </w:rPr>
        <w:t>нців</w:t>
      </w:r>
      <w:r w:rsidR="00903154">
        <w:rPr>
          <w:szCs w:val="28"/>
          <w:lang w:val="ru-RU"/>
        </w:rPr>
        <w:t xml:space="preserve"> та </w:t>
      </w:r>
      <w:r w:rsidR="00471589">
        <w:rPr>
          <w:szCs w:val="28"/>
        </w:rPr>
        <w:t>латиноамериканців</w:t>
      </w:r>
      <w:r>
        <w:rPr>
          <w:szCs w:val="28"/>
        </w:rPr>
        <w:t>);</w:t>
      </w:r>
    </w:p>
    <w:p w:rsidR="00B41D78" w:rsidRDefault="00B41D78" w:rsidP="00B41D78">
      <w:pPr>
        <w:pStyle w:val="3"/>
        <w:spacing w:line="240" w:lineRule="auto"/>
        <w:ind w:right="-1" w:firstLine="426"/>
        <w:jc w:val="both"/>
        <w:rPr>
          <w:szCs w:val="28"/>
        </w:rPr>
      </w:pPr>
      <w:r>
        <w:rPr>
          <w:i/>
          <w:szCs w:val="28"/>
        </w:rPr>
        <w:t>набула подальшого розвитку</w:t>
      </w:r>
      <w:r>
        <w:rPr>
          <w:szCs w:val="28"/>
        </w:rPr>
        <w:t xml:space="preserve">: система моніторингу та оцінювання рівня  сформованості загальнонаукової готовності </w:t>
      </w:r>
      <w:r w:rsidR="00230EEC">
        <w:rPr>
          <w:szCs w:val="28"/>
        </w:rPr>
        <w:t>іноземних студентів</w:t>
      </w:r>
      <w:r>
        <w:rPr>
          <w:szCs w:val="28"/>
        </w:rPr>
        <w:t xml:space="preserve"> до навчання в авіаційному університеті.  </w:t>
      </w:r>
    </w:p>
    <w:p w:rsidR="00B41D78" w:rsidRDefault="00B41D78" w:rsidP="00B41D78">
      <w:pPr>
        <w:pStyle w:val="3"/>
        <w:spacing w:line="240" w:lineRule="auto"/>
        <w:ind w:right="-1" w:firstLine="426"/>
        <w:jc w:val="both"/>
        <w:rPr>
          <w:szCs w:val="28"/>
        </w:rPr>
      </w:pPr>
      <w:r>
        <w:rPr>
          <w:b/>
          <w:bCs/>
          <w:szCs w:val="28"/>
        </w:rPr>
        <w:t xml:space="preserve">Практичне значення отриманих результатів дисертації </w:t>
      </w:r>
      <w:r>
        <w:rPr>
          <w:szCs w:val="28"/>
        </w:rPr>
        <w:t>полягає в тому, що розроблено і впроваджено у навчальний процес:</w:t>
      </w:r>
    </w:p>
    <w:p w:rsidR="00B41D78" w:rsidRDefault="00E7483B" w:rsidP="00B41D78">
      <w:pPr>
        <w:pStyle w:val="3"/>
        <w:numPr>
          <w:ilvl w:val="0"/>
          <w:numId w:val="5"/>
        </w:numPr>
        <w:spacing w:line="240" w:lineRule="auto"/>
        <w:ind w:left="0" w:right="-1" w:firstLine="426"/>
        <w:jc w:val="both"/>
        <w:rPr>
          <w:szCs w:val="28"/>
        </w:rPr>
      </w:pPr>
      <w:r>
        <w:rPr>
          <w:szCs w:val="28"/>
        </w:rPr>
        <w:t>навчальні</w:t>
      </w:r>
      <w:r w:rsidR="00B41D78">
        <w:rPr>
          <w:szCs w:val="28"/>
        </w:rPr>
        <w:t xml:space="preserve"> і робочі</w:t>
      </w:r>
      <w:r>
        <w:rPr>
          <w:szCs w:val="28"/>
        </w:rPr>
        <w:t xml:space="preserve"> навчальні</w:t>
      </w:r>
      <w:r w:rsidR="00B41D78">
        <w:rPr>
          <w:szCs w:val="28"/>
        </w:rPr>
        <w:t xml:space="preserve"> програми з математики, фізики для </w:t>
      </w:r>
      <w:r w:rsidR="00230EEC">
        <w:rPr>
          <w:szCs w:val="28"/>
        </w:rPr>
        <w:t>іноземних студентів</w:t>
      </w:r>
      <w:r w:rsidR="00B41D78">
        <w:rPr>
          <w:szCs w:val="28"/>
        </w:rPr>
        <w:t xml:space="preserve"> різного </w:t>
      </w:r>
      <w:r w:rsidR="002D2FB6">
        <w:rPr>
          <w:szCs w:val="28"/>
        </w:rPr>
        <w:t>строку прибуття</w:t>
      </w:r>
      <w:r w:rsidR="00B41D78">
        <w:rPr>
          <w:szCs w:val="28"/>
        </w:rPr>
        <w:t xml:space="preserve"> на навчання;</w:t>
      </w:r>
    </w:p>
    <w:p w:rsidR="00B41D78" w:rsidRDefault="00B41D78" w:rsidP="00207637">
      <w:pPr>
        <w:pStyle w:val="3"/>
        <w:numPr>
          <w:ilvl w:val="0"/>
          <w:numId w:val="6"/>
        </w:numPr>
        <w:tabs>
          <w:tab w:val="clear" w:pos="2220"/>
          <w:tab w:val="num" w:pos="284"/>
          <w:tab w:val="num" w:pos="709"/>
        </w:tabs>
        <w:spacing w:line="240" w:lineRule="auto"/>
        <w:ind w:left="0" w:right="-1" w:firstLine="426"/>
        <w:jc w:val="both"/>
        <w:rPr>
          <w:szCs w:val="28"/>
        </w:rPr>
      </w:pPr>
      <w:r>
        <w:rPr>
          <w:szCs w:val="28"/>
        </w:rPr>
        <w:t>навчальні посібники з фізики (“Механіка”, “Молекулярна фізика і термодинаміка”);</w:t>
      </w:r>
    </w:p>
    <w:p w:rsidR="00B41D78" w:rsidRDefault="00B41D78" w:rsidP="00207637">
      <w:pPr>
        <w:pStyle w:val="3"/>
        <w:numPr>
          <w:ilvl w:val="0"/>
          <w:numId w:val="6"/>
        </w:numPr>
        <w:tabs>
          <w:tab w:val="clear" w:pos="2220"/>
          <w:tab w:val="num" w:pos="709"/>
        </w:tabs>
        <w:spacing w:line="240" w:lineRule="auto"/>
        <w:ind w:left="0" w:right="-1" w:firstLine="426"/>
        <w:jc w:val="both"/>
        <w:rPr>
          <w:szCs w:val="28"/>
        </w:rPr>
      </w:pPr>
      <w:r>
        <w:rPr>
          <w:szCs w:val="28"/>
        </w:rPr>
        <w:t>навчально-методичні комплекти завдань для всіх форм і методів поточного, рубіжного та міжсесійного контролю знань</w:t>
      </w:r>
      <w:r w:rsidR="00B56EE1">
        <w:rPr>
          <w:szCs w:val="28"/>
        </w:rPr>
        <w:t>;</w:t>
      </w:r>
      <w:r>
        <w:rPr>
          <w:szCs w:val="28"/>
        </w:rPr>
        <w:t xml:space="preserve"> </w:t>
      </w:r>
    </w:p>
    <w:p w:rsidR="00B41D78" w:rsidRDefault="00B41D78" w:rsidP="00207637">
      <w:pPr>
        <w:pStyle w:val="3"/>
        <w:numPr>
          <w:ilvl w:val="0"/>
          <w:numId w:val="6"/>
        </w:numPr>
        <w:tabs>
          <w:tab w:val="clear" w:pos="2220"/>
          <w:tab w:val="num" w:pos="284"/>
        </w:tabs>
        <w:spacing w:line="240" w:lineRule="auto"/>
        <w:ind w:left="0" w:right="-1" w:firstLine="426"/>
        <w:jc w:val="both"/>
        <w:rPr>
          <w:szCs w:val="28"/>
        </w:rPr>
      </w:pPr>
      <w:r>
        <w:rPr>
          <w:szCs w:val="28"/>
        </w:rPr>
        <w:t xml:space="preserve">цифрові навчально-методичні </w:t>
      </w:r>
      <w:r w:rsidR="00EA0399">
        <w:rPr>
          <w:szCs w:val="28"/>
        </w:rPr>
        <w:t>матеріали з урахуванням змістов</w:t>
      </w:r>
      <w:r>
        <w:rPr>
          <w:szCs w:val="28"/>
        </w:rPr>
        <w:t xml:space="preserve">их та лінгвістичних особливостей фізико-математичних дисциплін для програмно-технологічного навчального комплексу на базі Interactive SMART Board.  </w:t>
      </w:r>
    </w:p>
    <w:p w:rsidR="00B41D78" w:rsidRDefault="00B41D78" w:rsidP="00B41D78">
      <w:pPr>
        <w:pStyle w:val="3"/>
        <w:spacing w:line="240" w:lineRule="auto"/>
        <w:ind w:right="-1" w:firstLine="426"/>
        <w:jc w:val="both"/>
        <w:rPr>
          <w:szCs w:val="28"/>
        </w:rPr>
      </w:pPr>
      <w:r>
        <w:rPr>
          <w:b/>
          <w:bCs/>
          <w:szCs w:val="28"/>
        </w:rPr>
        <w:t xml:space="preserve">Результати дослідження </w:t>
      </w:r>
      <w:r w:rsidR="00D562AB">
        <w:rPr>
          <w:b/>
          <w:bCs/>
          <w:szCs w:val="28"/>
        </w:rPr>
        <w:t>в</w:t>
      </w:r>
      <w:r>
        <w:rPr>
          <w:b/>
          <w:bCs/>
          <w:szCs w:val="28"/>
        </w:rPr>
        <w:t>провадж</w:t>
      </w:r>
      <w:r w:rsidR="00230EEC">
        <w:rPr>
          <w:b/>
          <w:bCs/>
          <w:szCs w:val="28"/>
        </w:rPr>
        <w:t>ено</w:t>
      </w:r>
      <w:r>
        <w:rPr>
          <w:szCs w:val="28"/>
        </w:rPr>
        <w:t xml:space="preserve"> на підготовчих факультетах Національного авіаційного університету (довідка від 12.02.2014р.), Київського національного університету ім</w:t>
      </w:r>
      <w:r w:rsidR="00230EEC">
        <w:rPr>
          <w:szCs w:val="28"/>
        </w:rPr>
        <w:t>ені</w:t>
      </w:r>
      <w:r>
        <w:rPr>
          <w:szCs w:val="28"/>
        </w:rPr>
        <w:t xml:space="preserve"> Тараса Шевченка (довідка від 25.09.2013р.), Міжрегіональної академії управління персоналом (довідка від 14.02.2014р.).</w:t>
      </w:r>
    </w:p>
    <w:p w:rsidR="00B41D78" w:rsidRDefault="00B41D78" w:rsidP="00B41D78">
      <w:pPr>
        <w:pStyle w:val="3"/>
        <w:spacing w:line="240" w:lineRule="auto"/>
        <w:ind w:right="-1" w:firstLine="426"/>
        <w:jc w:val="both"/>
        <w:rPr>
          <w:szCs w:val="28"/>
        </w:rPr>
      </w:pPr>
      <w:r>
        <w:rPr>
          <w:b/>
          <w:szCs w:val="28"/>
        </w:rPr>
        <w:t xml:space="preserve">Апробація результатів дослідження. </w:t>
      </w:r>
      <w:r>
        <w:rPr>
          <w:szCs w:val="28"/>
        </w:rPr>
        <w:t>Основні</w:t>
      </w:r>
      <w:r>
        <w:rPr>
          <w:b/>
          <w:szCs w:val="28"/>
        </w:rPr>
        <w:t xml:space="preserve"> </w:t>
      </w:r>
      <w:r>
        <w:rPr>
          <w:szCs w:val="28"/>
        </w:rPr>
        <w:t>результати дослідження доповідались та обговорювались на наукових, науково-практичних, науково-методичних конференціях різного рівня:</w:t>
      </w:r>
    </w:p>
    <w:p w:rsidR="00B41D78" w:rsidRDefault="00B41D78" w:rsidP="00B41D78">
      <w:pPr>
        <w:pStyle w:val="3"/>
        <w:numPr>
          <w:ilvl w:val="0"/>
          <w:numId w:val="7"/>
        </w:numPr>
        <w:spacing w:line="240" w:lineRule="auto"/>
        <w:ind w:left="0" w:right="-1" w:firstLine="426"/>
        <w:jc w:val="both"/>
        <w:rPr>
          <w:szCs w:val="28"/>
        </w:rPr>
      </w:pPr>
      <w:r>
        <w:rPr>
          <w:i/>
          <w:szCs w:val="28"/>
        </w:rPr>
        <w:t>міжнародних</w:t>
      </w:r>
      <w:r>
        <w:rPr>
          <w:szCs w:val="28"/>
        </w:rPr>
        <w:t>: «Теорія і практика навчання іноземних студентів у суч</w:t>
      </w:r>
      <w:r w:rsidR="00D562AB">
        <w:rPr>
          <w:szCs w:val="28"/>
        </w:rPr>
        <w:t xml:space="preserve">асних умовах» (Донецьк, 2003), </w:t>
      </w:r>
      <w:r>
        <w:rPr>
          <w:szCs w:val="28"/>
        </w:rPr>
        <w:t xml:space="preserve">Міжнародна наукова конференція імені академіка М.Кравчука (Київ, 2006, </w:t>
      </w:r>
      <w:r>
        <w:rPr>
          <w:szCs w:val="28"/>
          <w:lang w:val="ru-RU"/>
        </w:rPr>
        <w:t xml:space="preserve">2008, </w:t>
      </w:r>
      <w:r>
        <w:rPr>
          <w:szCs w:val="28"/>
        </w:rPr>
        <w:t>2010, 2012),</w:t>
      </w:r>
      <w:r>
        <w:rPr>
          <w:szCs w:val="28"/>
          <w:lang w:val="en-US"/>
        </w:rPr>
        <w:t xml:space="preserve"> </w:t>
      </w:r>
      <w:r>
        <w:rPr>
          <w:szCs w:val="28"/>
        </w:rPr>
        <w:t>“Гуманітарні проблеми становлення сучасного фахівця” (Київ, 2007),</w:t>
      </w:r>
      <w:r>
        <w:rPr>
          <w:szCs w:val="28"/>
          <w:lang w:val="en-US"/>
        </w:rPr>
        <w:t xml:space="preserve"> </w:t>
      </w:r>
      <w:r>
        <w:rPr>
          <w:szCs w:val="28"/>
        </w:rPr>
        <w:t xml:space="preserve">«Математика. Компьютер. Образование» (Дубна, 2008), </w:t>
      </w:r>
      <w:r>
        <w:rPr>
          <w:szCs w:val="28"/>
          <w:lang w:val="ru-RU"/>
        </w:rPr>
        <w:t xml:space="preserve">«Реализация традиционных методов и поиск инноваций в процессе подготовки иностранных студентов в современном высшем учебном заведении» </w:t>
      </w:r>
      <w:r>
        <w:rPr>
          <w:szCs w:val="28"/>
          <w:lang w:val="ru-RU"/>
        </w:rPr>
        <w:lastRenderedPageBreak/>
        <w:t>(</w:t>
      </w:r>
      <w:r>
        <w:rPr>
          <w:szCs w:val="28"/>
        </w:rPr>
        <w:t>Харків, 2008), «Науково-методичні проблеми мовної підготовки іноземних студентів» (Київ, 2008, 2012, 2013);</w:t>
      </w:r>
    </w:p>
    <w:p w:rsidR="00B41D78" w:rsidRDefault="00B41D78" w:rsidP="00B41D78">
      <w:pPr>
        <w:pStyle w:val="3"/>
        <w:numPr>
          <w:ilvl w:val="0"/>
          <w:numId w:val="7"/>
        </w:numPr>
        <w:spacing w:line="240" w:lineRule="auto"/>
        <w:ind w:left="0" w:right="-1" w:firstLine="426"/>
        <w:jc w:val="both"/>
        <w:rPr>
          <w:szCs w:val="28"/>
        </w:rPr>
      </w:pPr>
      <w:r>
        <w:rPr>
          <w:i/>
          <w:szCs w:val="28"/>
        </w:rPr>
        <w:t>всеукраїнських</w:t>
      </w:r>
      <w:r>
        <w:rPr>
          <w:szCs w:val="28"/>
        </w:rPr>
        <w:t>: “Гуманітарна освіта в технічних вищих навчальних закладах: проблеми та перспективи” (Київ, 2004), «Актуальні питання організації навчання іноземних громадян у технічних вищих навчальних закладах України» (Тернопіль, 2012);</w:t>
      </w:r>
    </w:p>
    <w:p w:rsidR="00B41D78" w:rsidRDefault="00B41D78" w:rsidP="00B41D78">
      <w:pPr>
        <w:pStyle w:val="3"/>
        <w:numPr>
          <w:ilvl w:val="0"/>
          <w:numId w:val="7"/>
        </w:numPr>
        <w:spacing w:line="240" w:lineRule="auto"/>
        <w:ind w:left="0" w:right="-1" w:firstLine="426"/>
        <w:jc w:val="both"/>
        <w:rPr>
          <w:szCs w:val="28"/>
        </w:rPr>
      </w:pPr>
      <w:r>
        <w:rPr>
          <w:i/>
          <w:szCs w:val="28"/>
        </w:rPr>
        <w:t>міжвузівських</w:t>
      </w:r>
      <w:r>
        <w:rPr>
          <w:szCs w:val="28"/>
        </w:rPr>
        <w:t>: «</w:t>
      </w:r>
      <w:r>
        <w:rPr>
          <w:szCs w:val="28"/>
          <w:lang w:val="ru-RU"/>
        </w:rPr>
        <w:t>Теоретические и прикладные проблемы преподавания математических и естественно-научных дисциплин слушателям гуманитарных специальностей специализированных вузов» (Саратов, 2009).</w:t>
      </w:r>
      <w:r>
        <w:rPr>
          <w:szCs w:val="28"/>
        </w:rPr>
        <w:t xml:space="preserve">  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Публікації. </w:t>
      </w:r>
      <w:r>
        <w:rPr>
          <w:rFonts w:ascii="Times New Roman" w:hAnsi="Times New Roman" w:cs="Times New Roman"/>
          <w:sz w:val="28"/>
          <w:lang w:val="uk-UA"/>
        </w:rPr>
        <w:t>Основні положення та результати дисертаційної роботи знайшли відображення у 2</w:t>
      </w:r>
      <w:r w:rsidR="00B56EE1">
        <w:rPr>
          <w:rFonts w:ascii="Times New Roman" w:hAnsi="Times New Roman" w:cs="Times New Roman"/>
          <w:sz w:val="28"/>
          <w:lang w:val="uk-UA"/>
        </w:rPr>
        <w:t xml:space="preserve">2 наукових публікаціях, з яких </w:t>
      </w:r>
      <w:r>
        <w:rPr>
          <w:rFonts w:ascii="Times New Roman" w:hAnsi="Times New Roman" w:cs="Times New Roman"/>
          <w:sz w:val="28"/>
          <w:lang w:val="uk-UA"/>
        </w:rPr>
        <w:t xml:space="preserve">15 одноосібні. Серед них – 2 навчальні посібники; 5 статей у провідних фахових виданнях, затверджених ДАК України; </w:t>
      </w:r>
      <w:r w:rsidR="00E7483B">
        <w:rPr>
          <w:rFonts w:ascii="Times New Roman" w:hAnsi="Times New Roman" w:cs="Times New Roman"/>
          <w:sz w:val="28"/>
          <w:lang w:val="uk-UA"/>
        </w:rPr>
        <w:t>3</w:t>
      </w:r>
      <w:r w:rsidR="005421FD" w:rsidRPr="00921830">
        <w:rPr>
          <w:rFonts w:ascii="Times New Roman" w:hAnsi="Times New Roman" w:cs="Times New Roman"/>
          <w:sz w:val="28"/>
          <w:lang w:val="uk-UA"/>
        </w:rPr>
        <w:t xml:space="preserve"> </w:t>
      </w:r>
      <w:r w:rsidR="00921830" w:rsidRPr="00921830">
        <w:rPr>
          <w:rFonts w:ascii="Times New Roman" w:hAnsi="Times New Roman" w:cs="Times New Roman"/>
          <w:sz w:val="28"/>
          <w:lang w:val="uk-UA"/>
        </w:rPr>
        <w:t xml:space="preserve">публікації </w:t>
      </w:r>
      <w:r>
        <w:rPr>
          <w:rFonts w:ascii="Times New Roman" w:hAnsi="Times New Roman" w:cs="Times New Roman"/>
          <w:sz w:val="28"/>
          <w:lang w:val="uk-UA"/>
        </w:rPr>
        <w:t xml:space="preserve">у закордонних наукових виданнях; 12 тез у збірниках  матеріалів конференцій. 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Структура </w:t>
      </w:r>
      <w:r w:rsidR="00587B07">
        <w:rPr>
          <w:rFonts w:ascii="Times New Roman" w:hAnsi="Times New Roman" w:cs="Times New Roman"/>
          <w:b/>
          <w:sz w:val="28"/>
          <w:lang w:val="uk-UA"/>
        </w:rPr>
        <w:t>та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обсяг дисертації.</w:t>
      </w:r>
      <w:r>
        <w:rPr>
          <w:rFonts w:ascii="Times New Roman" w:hAnsi="Times New Roman" w:cs="Times New Roman"/>
          <w:sz w:val="28"/>
          <w:lang w:val="uk-UA"/>
        </w:rPr>
        <w:t xml:space="preserve"> Робота складається зі вступу, трьох розділів, висновків до кожного розділу, загальних висновків, 14 додаткі</w:t>
      </w:r>
      <w:r w:rsidR="00230EEC">
        <w:rPr>
          <w:rFonts w:ascii="Times New Roman" w:hAnsi="Times New Roman" w:cs="Times New Roman"/>
          <w:sz w:val="28"/>
          <w:lang w:val="uk-UA"/>
        </w:rPr>
        <w:t>в, списку використаних джерел (</w:t>
      </w:r>
      <w:r>
        <w:rPr>
          <w:rFonts w:ascii="Times New Roman" w:hAnsi="Times New Roman" w:cs="Times New Roman"/>
          <w:sz w:val="28"/>
          <w:lang w:val="uk-UA"/>
        </w:rPr>
        <w:t xml:space="preserve">241 найменування, із них іноземною мовою - 10). Загальний обсяг роботи становить  </w:t>
      </w:r>
      <w:r w:rsidRPr="005421FD">
        <w:rPr>
          <w:rFonts w:ascii="Times New Roman" w:hAnsi="Times New Roman" w:cs="Times New Roman"/>
          <w:sz w:val="28"/>
          <w:lang w:val="uk-UA"/>
        </w:rPr>
        <w:t>2</w:t>
      </w:r>
      <w:r w:rsidR="005421FD" w:rsidRPr="005421FD">
        <w:rPr>
          <w:rFonts w:ascii="Times New Roman" w:hAnsi="Times New Roman" w:cs="Times New Roman"/>
          <w:sz w:val="28"/>
          <w:lang w:val="uk-UA"/>
        </w:rPr>
        <w:t>45</w:t>
      </w:r>
      <w:r w:rsidRPr="005421F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сторінок, з них основного тексту -  </w:t>
      </w:r>
      <w:r w:rsidRPr="005421FD">
        <w:rPr>
          <w:rFonts w:ascii="Times New Roman" w:hAnsi="Times New Roman" w:cs="Times New Roman"/>
          <w:sz w:val="28"/>
          <w:lang w:val="uk-UA"/>
        </w:rPr>
        <w:t>1</w:t>
      </w:r>
      <w:r w:rsidR="002D2FB6">
        <w:rPr>
          <w:rFonts w:ascii="Times New Roman" w:hAnsi="Times New Roman" w:cs="Times New Roman"/>
          <w:sz w:val="28"/>
          <w:lang w:val="uk-UA"/>
        </w:rPr>
        <w:t>9</w:t>
      </w:r>
      <w:r w:rsidR="00114989">
        <w:rPr>
          <w:rFonts w:ascii="Times New Roman" w:hAnsi="Times New Roman" w:cs="Times New Roman"/>
          <w:sz w:val="28"/>
          <w:lang w:val="uk-UA"/>
        </w:rPr>
        <w:t>0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стор</w:t>
      </w:r>
      <w:r w:rsidR="00230EEC">
        <w:rPr>
          <w:rFonts w:ascii="Times New Roman" w:hAnsi="Times New Roman" w:cs="Times New Roman"/>
          <w:sz w:val="28"/>
          <w:lang w:val="uk-UA"/>
        </w:rPr>
        <w:t>ін</w:t>
      </w:r>
      <w:r w:rsidR="00114989">
        <w:rPr>
          <w:rFonts w:ascii="Times New Roman" w:hAnsi="Times New Roman" w:cs="Times New Roman"/>
          <w:sz w:val="28"/>
          <w:lang w:val="uk-UA"/>
        </w:rPr>
        <w:t>о</w:t>
      </w:r>
      <w:r w:rsidR="00E7483B">
        <w:rPr>
          <w:rFonts w:ascii="Times New Roman" w:hAnsi="Times New Roman" w:cs="Times New Roman"/>
          <w:sz w:val="28"/>
          <w:lang w:val="uk-UA"/>
        </w:rPr>
        <w:t>к</w:t>
      </w:r>
      <w:r w:rsidR="00230EEC">
        <w:rPr>
          <w:rFonts w:ascii="Times New Roman" w:hAnsi="Times New Roman" w:cs="Times New Roman"/>
          <w:sz w:val="28"/>
          <w:lang w:val="uk-UA"/>
        </w:rPr>
        <w:t>. Робота містить 32 таблиці</w:t>
      </w:r>
      <w:r w:rsidR="002E4CF0">
        <w:rPr>
          <w:rFonts w:ascii="Times New Roman" w:hAnsi="Times New Roman" w:cs="Times New Roman"/>
          <w:sz w:val="28"/>
          <w:lang w:val="uk-UA"/>
        </w:rPr>
        <w:t xml:space="preserve"> </w:t>
      </w:r>
      <w:r w:rsidR="00230EEC">
        <w:rPr>
          <w:rFonts w:ascii="Times New Roman" w:hAnsi="Times New Roman" w:cs="Times New Roman"/>
          <w:sz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lang w:val="uk-UA"/>
        </w:rPr>
        <w:t>24 рисунки.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D78" w:rsidRDefault="00B41D78" w:rsidP="00B41D78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ОСНОВНИЙ ЗМІСТ ДИСЕРТАЦІЇ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вступі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обґрунтовано актуальність і доцільність проблеми дослідження; проаналізовано загальний стан її розробленості у педагогічній теорії і практиці; визначено мету та сформульовано задачі, об’єкт і предмет дослідження, розкрито його наукову новизну та практичне значення, наведено дані про апробацію та впровадження здобутих результатів у практику навчального процесу.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першому розділі </w:t>
      </w:r>
      <w:r w:rsidR="00B56EE1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«Пропедевтична підготовка інозем</w:t>
      </w:r>
      <w:r w:rsidR="002E4CF0">
        <w:rPr>
          <w:rFonts w:ascii="Times New Roman" w:hAnsi="Times New Roman" w:cs="Times New Roman"/>
          <w:i/>
          <w:sz w:val="28"/>
          <w:szCs w:val="28"/>
          <w:lang w:val="uk-UA"/>
        </w:rPr>
        <w:t>них студентів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вищому навчальному закладі як психолого-педагогічна проблема»</w:t>
      </w:r>
      <w:r w:rsidR="00B56E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історико - методологічний аналіз довузівського навчання іноземних студентів у вищих закладах освіти України; з’ясовано роль і місце підготовчого факультету (відділення) для іноземних громадян у системі підготовки авіаційних фахівців; уточнено мету пропедевтичного навчання, розкрито сутність загальнонаукової готовності іноземних студентів до навчання в авіаційному університеті та визначено її структурні компоненти.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початку 90-х років ХХ ст., враховуючи світові тенденції в освітній галузі, в Україні започатковано реформи у сфері освіти, що суттєво вплинули на пропедевтичну підготовку іноземних студентів, ідеологічна складова якої фактично втратила актуальність (у радянські часи їй відводилось особливе значення). Стратегічним завданням сучасної освітньої політики України є вихід на ринок міжнародних освітніх послуг, поглиблення міжнародного співробітництва. Починаючи з 2000 року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іноземців, які прагнуть здобути вищу освіту в Україні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невпинно </w:t>
      </w:r>
      <w:r w:rsidR="00B56EE1">
        <w:rPr>
          <w:rFonts w:ascii="Times New Roman" w:hAnsi="Times New Roman" w:cs="Times New Roman"/>
          <w:sz w:val="28"/>
          <w:szCs w:val="28"/>
          <w:lang w:val="uk-UA"/>
        </w:rPr>
        <w:t>збільшується. Особливий інтерес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іноземці проявляють до медичного та інженерного, зокрема авіаційного,  фаху. 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Пропедевтична (довузівська) підготовка іноземних </w:t>
      </w:r>
      <w:r w:rsidR="009464AD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навч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ання в авіаційному університеті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підготовка до подальшого навчання в означеному університеті громадян інших держав, які не володіють українською (російською) мовою</w:t>
      </w:r>
      <w:r w:rsidR="00DF61E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Головну мету загальнонаукової підготовки іноземних студентів до навчання в авіаційному університеті, що є складовою пропедевтичної підготовки, визначено як формування </w:t>
      </w:r>
      <w:r w:rsidR="00FB5E76">
        <w:rPr>
          <w:rFonts w:ascii="Times New Roman" w:hAnsi="Times New Roman" w:cs="Times New Roman"/>
          <w:sz w:val="28"/>
          <w:szCs w:val="28"/>
          <w:lang w:val="uk-UA"/>
        </w:rPr>
        <w:t xml:space="preserve">їхньої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загальнонаукової і комунікативної готовності до подальшого здобуття вищої авіаційної освіти в</w:t>
      </w:r>
      <w:r w:rsidR="00494DDC">
        <w:rPr>
          <w:rFonts w:ascii="Times New Roman" w:hAnsi="Times New Roman" w:cs="Times New Roman"/>
          <w:sz w:val="28"/>
          <w:szCs w:val="28"/>
          <w:lang w:val="uk-UA"/>
        </w:rPr>
        <w:t xml:space="preserve"> сучасних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умовах адаптації до нового освітнього і соціокультурного середовища.</w:t>
      </w:r>
    </w:p>
    <w:p w:rsidR="00B41D78" w:rsidRDefault="00FB5E76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Проведений в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 xml:space="preserve">себічний аналіз наукових праць щодо визначення поняття «готовність до певної діяльності» та її рівнів дозволив визначити сутність концепту «загальнонаукова готовність іноземних студентів до навчання в авіаційному університеті» як багатокомпонентну цілісну якість майбутнього фахівця авіаційної галузі, адаптованого до нових умов навчання нерідною мовою, що характеризується наявністю системи мотиваційно-ціннісних орієнтацій, єдністю допрофесійних (загальнонаукових та комунікативних) знань, умінь, здатностей та навичок, особистісних характеристик (активність, відповідальність, самостійність, прагнення до саморозвитку), що відповідають вимогам подальшої авіаційної професійної підготовки. </w:t>
      </w:r>
    </w:p>
    <w:p w:rsidR="0070243F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результати досліджень науковців </w:t>
      </w:r>
      <w:r w:rsidR="00650E4E">
        <w:rPr>
          <w:rFonts w:ascii="Times New Roman" w:hAnsi="Times New Roman" w:cs="Times New Roman"/>
          <w:sz w:val="28"/>
          <w:szCs w:val="28"/>
          <w:lang w:val="uk-UA"/>
        </w:rPr>
        <w:t>(А.Я.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E4E">
        <w:rPr>
          <w:rFonts w:ascii="Times New Roman" w:hAnsi="Times New Roman" w:cs="Times New Roman"/>
          <w:sz w:val="28"/>
          <w:szCs w:val="28"/>
          <w:lang w:val="uk-UA"/>
        </w:rPr>
        <w:t>Алєєва, Г.О.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E4E">
        <w:rPr>
          <w:rFonts w:ascii="Times New Roman" w:hAnsi="Times New Roman" w:cs="Times New Roman"/>
          <w:sz w:val="28"/>
          <w:szCs w:val="28"/>
          <w:lang w:val="uk-UA"/>
        </w:rPr>
        <w:t>Бокарєва, О.А.</w:t>
      </w:r>
      <w:r>
        <w:rPr>
          <w:rFonts w:ascii="Times New Roman" w:hAnsi="Times New Roman" w:cs="Times New Roman"/>
          <w:sz w:val="28"/>
          <w:szCs w:val="28"/>
          <w:lang w:val="uk-UA"/>
        </w:rPr>
        <w:t>Ігнатюк, І.А.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Сладких, О.І.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Шарова, Т.А. Шмоніна), власний педагогічний досвід і, беручи до уваги особливості пропедевтичної підготовки </w:t>
      </w:r>
      <w:r w:rsidR="002E4CF0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структурі </w:t>
      </w:r>
      <w:r w:rsidR="002E4CF0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загальнонаукової готовності до навчання в авіаційному університеті, виділено компоненти</w:t>
      </w:r>
      <w:r w:rsidR="00FB5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E76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адаптаційний, мотиваційно-ціннісний,</w:t>
      </w:r>
      <w:r w:rsidR="002D2FB6" w:rsidRPr="002D2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FB6">
        <w:rPr>
          <w:rFonts w:ascii="Times New Roman" w:hAnsi="Times New Roman" w:cs="Times New Roman"/>
          <w:sz w:val="28"/>
          <w:szCs w:val="28"/>
          <w:lang w:val="uk-UA"/>
        </w:rPr>
        <w:t>змістовий</w:t>
      </w:r>
      <w:r w:rsidR="00B56E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</w:t>
      </w:r>
      <w:r w:rsidR="0070243F">
        <w:rPr>
          <w:rFonts w:ascii="Times New Roman" w:hAnsi="Times New Roman" w:cs="Times New Roman"/>
          <w:sz w:val="28"/>
          <w:szCs w:val="28"/>
          <w:lang w:val="uk-UA"/>
        </w:rPr>
        <w:t>суально-діяльнісний</w:t>
      </w:r>
      <w:r w:rsidR="00FB5E7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5700F7">
        <w:rPr>
          <w:rFonts w:ascii="Times New Roman" w:hAnsi="Times New Roman" w:cs="Times New Roman"/>
          <w:sz w:val="28"/>
          <w:szCs w:val="28"/>
          <w:lang w:val="uk-UA"/>
        </w:rPr>
        <w:t>, визначено</w:t>
      </w:r>
      <w:r w:rsidR="00FB5E76">
        <w:rPr>
          <w:rFonts w:ascii="Times New Roman" w:hAnsi="Times New Roman" w:cs="Times New Roman"/>
          <w:sz w:val="28"/>
          <w:szCs w:val="28"/>
          <w:lang w:val="uk-UA"/>
        </w:rPr>
        <w:t xml:space="preserve"> критерії</w:t>
      </w:r>
      <w:r w:rsidR="005700F7">
        <w:rPr>
          <w:rFonts w:ascii="Times New Roman" w:hAnsi="Times New Roman" w:cs="Times New Roman"/>
          <w:sz w:val="28"/>
          <w:szCs w:val="28"/>
          <w:lang w:val="uk-UA"/>
        </w:rPr>
        <w:t xml:space="preserve"> та їх показники.</w:t>
      </w:r>
    </w:p>
    <w:p w:rsidR="0070243F" w:rsidRDefault="0070243F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Критерієм адаптаційного компонента </w:t>
      </w:r>
      <w:r w:rsidR="00DF61E2">
        <w:rPr>
          <w:rFonts w:ascii="Times New Roman" w:hAnsi="Times New Roman" w:cs="Times New Roman"/>
          <w:sz w:val="28"/>
          <w:szCs w:val="28"/>
          <w:lang w:val="uk-UA"/>
        </w:rPr>
        <w:t>визначено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психофізіологічн</w:t>
      </w:r>
      <w:r w:rsidR="00DF61E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, соціокультурн</w:t>
      </w:r>
      <w:r w:rsidR="00DF61E2">
        <w:rPr>
          <w:rFonts w:ascii="Times New Roman" w:hAnsi="Times New Roman" w:cs="Times New Roman"/>
          <w:sz w:val="28"/>
          <w:szCs w:val="28"/>
          <w:lang w:val="uk-UA"/>
        </w:rPr>
        <w:t xml:space="preserve">у та </w:t>
      </w:r>
      <w:r>
        <w:rPr>
          <w:rFonts w:ascii="Times New Roman" w:hAnsi="Times New Roman" w:cs="Times New Roman"/>
          <w:sz w:val="28"/>
          <w:szCs w:val="28"/>
          <w:lang w:val="uk-UA"/>
        </w:rPr>
        <w:t>академічн</w:t>
      </w:r>
      <w:r w:rsidR="00DF61E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адаптаці</w:t>
      </w:r>
      <w:r w:rsidR="00DF61E2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Його </w:t>
      </w:r>
      <w:r w:rsidRPr="00443913">
        <w:rPr>
          <w:rFonts w:ascii="Times New Roman" w:hAnsi="Times New Roman" w:cs="Times New Roman"/>
          <w:sz w:val="28"/>
          <w:szCs w:val="28"/>
          <w:lang w:val="uk-UA"/>
        </w:rPr>
        <w:t>показники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0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психологічна стабільність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низький рівень тривожності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пристосування до кліматичних умов, продуктів харчування, часового поясу;</w:t>
      </w:r>
      <w:r w:rsidR="009B5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готовність жити у нерідному соціокультурному середовищі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пристосування до нового освітнього середовища.</w:t>
      </w:r>
    </w:p>
    <w:p w:rsidR="0070243F" w:rsidRDefault="0070243F" w:rsidP="0070243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Критерієм мотиваційно-ціннісного компонента визначено мотивацію до навчання, ставлення до майбутнього фаху, допрофесійні якості. </w:t>
      </w:r>
      <w:r w:rsidRPr="00443913">
        <w:rPr>
          <w:rFonts w:ascii="Times New Roman" w:hAnsi="Times New Roman" w:cs="Times New Roman"/>
          <w:sz w:val="28"/>
          <w:szCs w:val="28"/>
          <w:lang w:val="uk-UA"/>
        </w:rPr>
        <w:t>Показниками</w:t>
      </w:r>
      <w:r w:rsidRPr="00B56E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означеного критерію є: зацікавленість у отриманні нових знань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розуміння важливості вивчення загальнонаукових дисциплін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інтерес до професії авіаінженера, усв</w:t>
      </w:r>
      <w:r w:rsidR="00B56EE1">
        <w:rPr>
          <w:rFonts w:ascii="Times New Roman" w:hAnsi="Times New Roman" w:cs="Times New Roman"/>
          <w:sz w:val="28"/>
          <w:szCs w:val="28"/>
          <w:lang w:val="uk-UA"/>
        </w:rPr>
        <w:t xml:space="preserve">ідомлення значущості отримання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вищої освіти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прояв особистісних якостей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відповідальність, самостійність, дисциплінованість, прагнення до самовдосконалення.</w:t>
      </w:r>
    </w:p>
    <w:p w:rsidR="002D2FB6" w:rsidRDefault="002D2FB6" w:rsidP="002D2FB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66">
        <w:rPr>
          <w:rFonts w:ascii="Times New Roman" w:hAnsi="Times New Roman" w:cs="Times New Roman"/>
          <w:sz w:val="28"/>
          <w:szCs w:val="28"/>
          <w:lang w:val="uk-UA"/>
        </w:rPr>
        <w:t>Критерієм змістового компонента визначено обсяг та якість загальнонаукових знань, рівень уявлення про методи наукового пізнання.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r w:rsidRPr="00443913">
        <w:rPr>
          <w:rFonts w:ascii="Times New Roman" w:hAnsi="Times New Roman" w:cs="Times New Roman"/>
          <w:sz w:val="28"/>
          <w:szCs w:val="28"/>
          <w:lang w:val="uk-UA"/>
        </w:rPr>
        <w:t>показники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0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системність і глибина загальнонаукових знань, умінь та навичок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застосовувати отримані знання </w:t>
      </w:r>
      <w:r w:rsidR="00F84294">
        <w:rPr>
          <w:rFonts w:ascii="Times New Roman" w:hAnsi="Times New Roman" w:cs="Times New Roman"/>
          <w:sz w:val="28"/>
          <w:szCs w:val="28"/>
          <w:lang w:val="uk-UA"/>
        </w:rPr>
        <w:t>в процесі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розв’язанн</w:t>
      </w:r>
      <w:r w:rsidR="00F84294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практичних задач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уміння робити висновки й відтворювати їх вербально і письмово мовою-посередником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до логічного мислення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активність </w:t>
      </w:r>
      <w:r w:rsidR="009B056F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</w:t>
      </w:r>
      <w:r w:rsidR="009B056F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поставлених загальнонаукових задач; здатність  до адекватної самооцінки.</w:t>
      </w:r>
    </w:p>
    <w:p w:rsidR="0070243F" w:rsidRDefault="0070243F" w:rsidP="0070243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Критерієм процесуально-діяльнісного компонента визначено комунікативні, операційні, технологічні та організаційні якості. Його </w:t>
      </w:r>
      <w:r w:rsidRPr="00884747">
        <w:rPr>
          <w:rFonts w:ascii="Times New Roman" w:hAnsi="Times New Roman" w:cs="Times New Roman"/>
          <w:sz w:val="28"/>
          <w:szCs w:val="28"/>
          <w:lang w:val="uk-UA"/>
        </w:rPr>
        <w:t>показники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0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лексико-граматичні уміння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володіння загальнонауковою термінологією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уміння висловлювати свої думки, ставити запитання, коментувати дії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операційно-ділові та операційно-практичні якості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уміння застосовувати навчальну, довідкову літературу, інформаційні технології.</w:t>
      </w:r>
    </w:p>
    <w:p w:rsidR="00B41D78" w:rsidRDefault="00B41D78" w:rsidP="0070243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Комплексне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рахування визначених компонентів, критеріїв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оказників дало змогу установити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охарактеризувати  три рівні означеної готовності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 – високий, достатній, низький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2985" w:rsidRPr="008E012C" w:rsidRDefault="00207637" w:rsidP="0070243F">
      <w:pPr>
        <w:spacing w:after="0"/>
        <w:ind w:right="-1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констатувального експерименту (2005-2008</w:t>
      </w:r>
      <w:r w:rsidR="009E2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рр.), під час якого було проведено діагностику базового рівня загальнонаукової підготовки та моніторинг рівня готовності до здобуття вищої технічної, зокрема авіаційної, освіти після пропедевтичного навчання </w:t>
      </w:r>
      <w:r w:rsidR="002E4CF0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(понад </w:t>
      </w:r>
      <w:r w:rsidR="003B4F66" w:rsidRPr="003B4F6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B4F66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осіб) на підготовчих факультетах (відділеннях) київських ВНЗ (НАУ, КНУ ім</w:t>
      </w:r>
      <w:r w:rsidR="00DF61E2">
        <w:rPr>
          <w:rFonts w:ascii="Times New Roman" w:hAnsi="Times New Roman" w:cs="Times New Roman"/>
          <w:sz w:val="28"/>
          <w:szCs w:val="28"/>
          <w:lang w:val="uk-UA"/>
        </w:rPr>
        <w:t>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E7483B">
        <w:rPr>
          <w:rFonts w:ascii="Times New Roman" w:hAnsi="Times New Roman" w:cs="Times New Roman"/>
          <w:sz w:val="28"/>
          <w:szCs w:val="28"/>
          <w:lang w:val="uk-UA"/>
        </w:rPr>
        <w:t>араса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Шевченка, КНУХТ, МАУП), свідчать, що у більшості прибулих на пропедевтичне навчання інозем</w:t>
      </w:r>
      <w:r w:rsidR="002E4CF0">
        <w:rPr>
          <w:rFonts w:ascii="Times New Roman" w:hAnsi="Times New Roman" w:cs="Times New Roman"/>
          <w:sz w:val="28"/>
          <w:szCs w:val="28"/>
          <w:lang w:val="uk-UA"/>
        </w:rPr>
        <w:t>них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рівень базової загальнонаукової підготовки низький (80%). Після завершення пропедевтичного навчання за традиційною методикою рівень загальнонаукової готовності у більшості іноземних студентів низький (</w:t>
      </w:r>
      <w:r w:rsidR="00B32EE4">
        <w:rPr>
          <w:rFonts w:ascii="Times New Roman" w:hAnsi="Times New Roman" w:cs="Times New Roman"/>
          <w:sz w:val="28"/>
          <w:szCs w:val="28"/>
          <w:lang w:val="uk-UA"/>
        </w:rPr>
        <w:t>70</w:t>
      </w:r>
      <w:r>
        <w:rPr>
          <w:rFonts w:ascii="Times New Roman" w:hAnsi="Times New Roman" w:cs="Times New Roman"/>
          <w:sz w:val="28"/>
          <w:szCs w:val="28"/>
          <w:lang w:val="uk-UA"/>
        </w:rPr>
        <w:t>%) або достатній (</w:t>
      </w:r>
      <w:r w:rsidR="00AA28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2EE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%), у той час як кількість осіб із високим рівн</w:t>
      </w:r>
      <w:r w:rsidR="002D2FB6">
        <w:rPr>
          <w:rFonts w:ascii="Times New Roman" w:hAnsi="Times New Roman" w:cs="Times New Roman"/>
          <w:sz w:val="28"/>
          <w:szCs w:val="28"/>
          <w:lang w:val="uk-UA"/>
        </w:rPr>
        <w:t xml:space="preserve">ем готовності не перевищувала </w:t>
      </w:r>
      <w:r w:rsidR="00B56EE1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%.</w:t>
      </w:r>
      <w:r w:rsidR="00294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BE0" w:rsidRPr="008E012C">
        <w:rPr>
          <w:rFonts w:ascii="Times New Roman" w:hAnsi="Times New Roman" w:cs="Times New Roman"/>
          <w:sz w:val="28"/>
          <w:szCs w:val="28"/>
          <w:lang w:val="uk-UA"/>
        </w:rPr>
        <w:t>Виявлено</w:t>
      </w:r>
      <w:r w:rsidR="002D2FB6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151AF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D2FB6" w:rsidRPr="008E012C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294BE0" w:rsidRPr="008E012C">
        <w:rPr>
          <w:rFonts w:ascii="Times New Roman" w:hAnsi="Times New Roman" w:cs="Times New Roman"/>
          <w:sz w:val="28"/>
          <w:szCs w:val="28"/>
          <w:lang w:val="uk-UA"/>
        </w:rPr>
        <w:t xml:space="preserve"> іноземних студентів не змогли засвоїти програму пропедевтичної підготовки</w:t>
      </w:r>
      <w:r w:rsidR="00E748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243F" w:rsidRDefault="00B41D78" w:rsidP="0070243F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наукового аналізу феномен</w:t>
      </w:r>
      <w:r w:rsidR="00E7483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загальнонаукової готовності іноземних студентів до навчання в авіаційному університеті зроблено припущення, що процесом пропедевтичної підготовки можна і потрібно керувати. Гіпотеза дослідження полягала у тому, що</w:t>
      </w:r>
      <w:r>
        <w:rPr>
          <w:rFonts w:eastAsia="+mn-ea"/>
          <w:color w:val="FFFFFF"/>
          <w:kern w:val="24"/>
          <w:sz w:val="56"/>
          <w:szCs w:val="5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процес загальнонаукової підготовки іноземних студентів до навчання в авіаційному університеті буде ефективнішим, якщо засадами </w:t>
      </w:r>
      <w:r w:rsidRPr="002E4CF0">
        <w:rPr>
          <w:rFonts w:ascii="Times New Roman" w:hAnsi="Times New Roman" w:cs="Times New Roman"/>
          <w:sz w:val="28"/>
          <w:szCs w:val="28"/>
          <w:lang w:val="uk-UA"/>
        </w:rPr>
        <w:t>для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слугуватимуть </w:t>
      </w:r>
      <w:r w:rsidRPr="002E4CF0">
        <w:rPr>
          <w:rFonts w:ascii="Times New Roman" w:hAnsi="Times New Roman" w:cs="Times New Roman"/>
          <w:sz w:val="28"/>
          <w:szCs w:val="28"/>
          <w:lang w:val="uk-UA"/>
        </w:rPr>
        <w:t>удосконалена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методика</w:t>
      </w:r>
      <w:r w:rsidR="002E4CF0">
        <w:rPr>
          <w:rFonts w:ascii="Times New Roman" w:hAnsi="Times New Roman" w:cs="Times New Roman"/>
          <w:sz w:val="28"/>
          <w:szCs w:val="28"/>
          <w:lang w:val="uk-UA"/>
        </w:rPr>
        <w:t xml:space="preserve"> пропедевтичного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</w:t>
      </w:r>
      <w:r w:rsidR="002E4CF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CF0">
        <w:rPr>
          <w:rFonts w:ascii="Times New Roman" w:hAnsi="Times New Roman" w:cs="Times New Roman"/>
          <w:sz w:val="28"/>
          <w:szCs w:val="28"/>
          <w:lang w:val="uk-UA"/>
        </w:rPr>
        <w:t>розроблена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модель загальнонаукової підготовки, що ґрунтуватимуться на відповідних організаційно - педагогічних умовах: </w:t>
      </w:r>
    </w:p>
    <w:p w:rsidR="00B56EE1" w:rsidRPr="00091526" w:rsidRDefault="00B41D78" w:rsidP="00091526">
      <w:pPr>
        <w:pStyle w:val="ab"/>
        <w:numPr>
          <w:ilvl w:val="0"/>
          <w:numId w:val="17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5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1526">
        <w:rPr>
          <w:rFonts w:ascii="Times New Roman" w:hAnsi="Times New Roman" w:cs="Times New Roman"/>
          <w:sz w:val="28"/>
          <w:szCs w:val="28"/>
        </w:rPr>
        <w:t xml:space="preserve">нтегрування мовних і предметних знань з урахуванням регіонально-психологічних особливостей </w:t>
      </w:r>
      <w:r w:rsidR="00405C48" w:rsidRPr="00091526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 w:rsidRPr="00091526">
        <w:rPr>
          <w:rFonts w:ascii="Times New Roman" w:hAnsi="Times New Roman" w:cs="Times New Roman"/>
          <w:sz w:val="28"/>
          <w:szCs w:val="28"/>
        </w:rPr>
        <w:t xml:space="preserve"> </w:t>
      </w:r>
      <w:r w:rsidRPr="00091526">
        <w:rPr>
          <w:rFonts w:ascii="Times New Roman" w:hAnsi="Times New Roman" w:cs="Times New Roman"/>
          <w:sz w:val="28"/>
          <w:szCs w:val="28"/>
          <w:lang w:val="uk-UA"/>
        </w:rPr>
        <w:t>в умовах</w:t>
      </w:r>
      <w:r w:rsidRPr="00091526">
        <w:rPr>
          <w:rFonts w:ascii="Times New Roman" w:hAnsi="Times New Roman" w:cs="Times New Roman"/>
          <w:sz w:val="28"/>
          <w:szCs w:val="28"/>
        </w:rPr>
        <w:t xml:space="preserve"> їх адаптації до нерідного соціокультурного й освітнього </w:t>
      </w:r>
      <w:r w:rsidRPr="00091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1526">
        <w:rPr>
          <w:rFonts w:ascii="Times New Roman" w:hAnsi="Times New Roman" w:cs="Times New Roman"/>
          <w:sz w:val="28"/>
          <w:szCs w:val="28"/>
        </w:rPr>
        <w:t>середовища</w:t>
      </w:r>
      <w:r w:rsidRPr="0009152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B56EE1" w:rsidRPr="00091526" w:rsidRDefault="00B41D78" w:rsidP="00091526">
      <w:pPr>
        <w:pStyle w:val="ab"/>
        <w:numPr>
          <w:ilvl w:val="0"/>
          <w:numId w:val="19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52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91526">
        <w:rPr>
          <w:rFonts w:ascii="Times New Roman" w:hAnsi="Times New Roman" w:cs="Times New Roman"/>
          <w:sz w:val="28"/>
          <w:szCs w:val="28"/>
        </w:rPr>
        <w:t>провадження інноваційних технологій у навчальний процес з урахуванням поетапності оволодіння іноземними студентами загальнонауковими знаннями нерідною мовою</w:t>
      </w:r>
      <w:r w:rsidRPr="0009152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0243F" w:rsidRPr="00091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1D78" w:rsidRPr="00091526" w:rsidRDefault="00B41D78" w:rsidP="00091526">
      <w:pPr>
        <w:pStyle w:val="ab"/>
        <w:numPr>
          <w:ilvl w:val="0"/>
          <w:numId w:val="20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526">
        <w:rPr>
          <w:rFonts w:ascii="Times New Roman" w:hAnsi="Times New Roman" w:cs="Times New Roman"/>
          <w:sz w:val="28"/>
          <w:szCs w:val="28"/>
          <w:lang w:val="uk-UA"/>
        </w:rPr>
        <w:t>модернізація</w:t>
      </w:r>
      <w:r w:rsidRPr="00091526">
        <w:rPr>
          <w:rFonts w:ascii="Times New Roman" w:hAnsi="Times New Roman" w:cs="Times New Roman"/>
          <w:sz w:val="28"/>
          <w:szCs w:val="28"/>
        </w:rPr>
        <w:t xml:space="preserve"> традиційних форм, методів та засобів навчання відповідно до специфіки суб’єктів навчання з різних регіонів світу та етапів навчально-виховного пр</w:t>
      </w:r>
      <w:r w:rsidR="00B37994" w:rsidRPr="00091526">
        <w:rPr>
          <w:rFonts w:ascii="Times New Roman" w:hAnsi="Times New Roman" w:cs="Times New Roman"/>
          <w:sz w:val="28"/>
          <w:szCs w:val="28"/>
        </w:rPr>
        <w:t>оцес</w:t>
      </w:r>
      <w:r w:rsidRPr="00091526">
        <w:rPr>
          <w:rFonts w:ascii="Times New Roman" w:hAnsi="Times New Roman" w:cs="Times New Roman"/>
          <w:sz w:val="28"/>
          <w:szCs w:val="28"/>
        </w:rPr>
        <w:t>у</w:t>
      </w:r>
      <w:r w:rsidRPr="0009152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другому розділі</w:t>
      </w:r>
      <w:r w:rsidR="00E521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6EE1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BC0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E5219F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6C5BC0">
        <w:rPr>
          <w:rFonts w:ascii="Times New Roman" w:hAnsi="Times New Roman" w:cs="Times New Roman"/>
          <w:i/>
          <w:sz w:val="28"/>
          <w:szCs w:val="28"/>
          <w:lang w:val="uk-UA"/>
        </w:rPr>
        <w:t>рганізаційно-педагогічн</w:t>
      </w:r>
      <w:r w:rsidR="00E5219F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E846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C5BC0">
        <w:rPr>
          <w:rFonts w:ascii="Times New Roman" w:hAnsi="Times New Roman" w:cs="Times New Roman"/>
          <w:i/>
          <w:sz w:val="28"/>
          <w:szCs w:val="28"/>
          <w:lang w:val="uk-UA"/>
        </w:rPr>
        <w:t>умов</w:t>
      </w:r>
      <w:r w:rsidR="00E5219F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6C5B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загальнонаукової підготовки іноземних студентів до навчання в авіаційному університеті»</w:t>
      </w:r>
      <w:r w:rsidR="00E5219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56EE1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821157">
        <w:rPr>
          <w:rFonts w:ascii="Times New Roman" w:hAnsi="Times New Roman" w:cs="Times New Roman"/>
          <w:sz w:val="28"/>
          <w:szCs w:val="28"/>
          <w:lang w:val="uk-UA"/>
        </w:rPr>
        <w:lastRenderedPageBreak/>
        <w:t>обґрунтовано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застосування дидактичних принципів у процесі загальнонаукового навчання іноземних студентів; здійснено аналіз періоду адаптації іноземних студентів до нерідн</w:t>
      </w:r>
      <w:r w:rsidR="00FB5E76">
        <w:rPr>
          <w:rFonts w:ascii="Times New Roman" w:hAnsi="Times New Roman" w:cs="Times New Roman"/>
          <w:sz w:val="28"/>
          <w:szCs w:val="28"/>
          <w:lang w:val="uk-UA"/>
        </w:rPr>
        <w:t>ого соціокультурного середовища</w:t>
      </w:r>
      <w:r w:rsidR="00A4519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виявлено основні національно-психологічні особливості іноземних студентів із різних регіонів світу; обґрунтовано доцільність та особливості використання інформаційно-комунікаційних технологій в процесі загальнонаукового пропедевтичного навчання; </w:t>
      </w:r>
      <w:r w:rsidR="00B37994" w:rsidRPr="00B37994">
        <w:rPr>
          <w:rFonts w:ascii="Times New Roman" w:hAnsi="Times New Roman" w:cs="Times New Roman"/>
          <w:sz w:val="28"/>
          <w:szCs w:val="28"/>
          <w:lang w:val="uk-UA"/>
        </w:rPr>
        <w:t>представлено</w:t>
      </w:r>
      <w:r w:rsidR="00B37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C48">
        <w:rPr>
          <w:rFonts w:ascii="Times New Roman" w:hAnsi="Times New Roman" w:cs="Times New Roman"/>
          <w:sz w:val="28"/>
          <w:szCs w:val="28"/>
          <w:lang w:val="uk-UA"/>
        </w:rPr>
        <w:t>удосконален</w:t>
      </w:r>
      <w:r w:rsidR="00B3799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05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r w:rsidR="00B3799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46A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E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46A4F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C48">
        <w:rPr>
          <w:rFonts w:ascii="Times New Roman" w:hAnsi="Times New Roman" w:cs="Times New Roman"/>
          <w:sz w:val="28"/>
          <w:szCs w:val="28"/>
          <w:lang w:val="uk-UA"/>
        </w:rPr>
        <w:t xml:space="preserve">модель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загальнонауково</w:t>
      </w:r>
      <w:r w:rsidR="00405C48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C48">
        <w:rPr>
          <w:rFonts w:ascii="Times New Roman" w:hAnsi="Times New Roman" w:cs="Times New Roman"/>
          <w:sz w:val="28"/>
          <w:szCs w:val="28"/>
          <w:lang w:val="uk-UA"/>
        </w:rPr>
        <w:t>підготовки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C48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навчання в авіаційному університеті.</w:t>
      </w:r>
    </w:p>
    <w:p w:rsidR="00B41D78" w:rsidRPr="00207637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дидактичних принципів </w:t>
      </w:r>
      <w:r w:rsidR="009B056F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</w:t>
      </w:r>
      <w:r w:rsidR="009B056F"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реалізації методики загальнонаукового навчання іноземних студентів віднесено: класичні (єдність навчання, виховання та розвитку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науковість і систематичність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наочність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усвідомленість і активність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стійкість засвоєння знань, вмінь та навичок); специфічні (рівень володіння іноземними студентами нерідною мовою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5C48">
        <w:rPr>
          <w:rFonts w:ascii="Times New Roman" w:hAnsi="Times New Roman" w:cs="Times New Roman"/>
          <w:sz w:val="28"/>
          <w:szCs w:val="28"/>
          <w:lang w:val="uk-UA"/>
        </w:rPr>
        <w:t xml:space="preserve"> базовий рівень загальнонаукових знань та вмінь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5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рівень їх адаптації до нерідного освітнього і соціокультурного середовища; </w:t>
      </w:r>
      <w:r w:rsidRPr="00207637">
        <w:rPr>
          <w:rFonts w:ascii="Times New Roman" w:hAnsi="Times New Roman" w:cs="Times New Roman"/>
          <w:sz w:val="28"/>
          <w:szCs w:val="28"/>
          <w:lang w:val="uk-UA"/>
        </w:rPr>
        <w:t>національно-культурні  особливості іноземних студентів).</w:t>
      </w:r>
    </w:p>
    <w:p w:rsidR="008313CB" w:rsidRDefault="00B41D78" w:rsidP="00B46A4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реалізації </w:t>
      </w:r>
      <w:r w:rsidRPr="002E05D7">
        <w:rPr>
          <w:rFonts w:ascii="Times New Roman" w:hAnsi="Times New Roman" w:cs="Times New Roman"/>
          <w:i/>
          <w:sz w:val="28"/>
          <w:szCs w:val="28"/>
          <w:lang w:val="uk-UA"/>
        </w:rPr>
        <w:t>першої педагогічної умови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</w:t>
      </w:r>
      <w:r>
        <w:rPr>
          <w:rFonts w:ascii="Times New Roman" w:hAnsi="Times New Roman" w:cs="Times New Roman"/>
          <w:sz w:val="28"/>
          <w:szCs w:val="28"/>
        </w:rPr>
        <w:t xml:space="preserve">нтегрування мовних і предметних знань з урахуванням регіонально-психологічних особливостей </w:t>
      </w:r>
      <w:r w:rsidR="00405C48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умовах</w:t>
      </w:r>
      <w:r>
        <w:rPr>
          <w:rFonts w:ascii="Times New Roman" w:hAnsi="Times New Roman" w:cs="Times New Roman"/>
          <w:sz w:val="28"/>
          <w:szCs w:val="28"/>
        </w:rPr>
        <w:t xml:space="preserve"> їх адаптації до нерідного соціокультурного й освітнього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>) проведено оцінку процесу</w:t>
      </w:r>
      <w:r>
        <w:rPr>
          <w:rFonts w:ascii="Times New Roman" w:hAnsi="Times New Roman" w:cs="Times New Roman"/>
          <w:sz w:val="28"/>
          <w:szCs w:val="28"/>
        </w:rPr>
        <w:t xml:space="preserve"> адаптації іноземців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</w:rPr>
        <w:t>особливо важк</w:t>
      </w:r>
      <w:r w:rsidR="00405C48">
        <w:rPr>
          <w:rFonts w:ascii="Times New Roman" w:hAnsi="Times New Roman" w:cs="Times New Roman"/>
          <w:sz w:val="28"/>
          <w:szCs w:val="28"/>
          <w:lang w:val="uk-UA"/>
        </w:rPr>
        <w:t>о проходить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перший рік </w:t>
      </w:r>
      <w:r w:rsidR="00405C4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0378F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A0399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405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перебування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. Опитування, анкетування іноземних студентів показали, що їх пристосування до українських реалій є складним процесом. Він включає декілька аспектів: пристосування до нових кліматичних умов і часового поясу, незвичних продуктів харчування (фізіологічна адаптація)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оточуючого середовища, нерідної мови спілкування, умов проживання, іншої культури, стилю поведінки оточуючих людей (соціокультурна  і психологічна адаптація). На етапі пропедевтичної підготовки важко проходить  пристосування іноземних студентів до української освітньої системи</w:t>
      </w:r>
      <w:r w:rsidRPr="00405C48">
        <w:rPr>
          <w:rFonts w:ascii="Times New Roman" w:hAnsi="Times New Roman" w:cs="Times New Roman"/>
          <w:sz w:val="28"/>
          <w:szCs w:val="28"/>
          <w:lang w:val="uk-UA"/>
        </w:rPr>
        <w:t xml:space="preserve">, характерними  </w:t>
      </w:r>
      <w:r w:rsidR="00405C48" w:rsidRPr="00405C48">
        <w:rPr>
          <w:rFonts w:ascii="Times New Roman" w:hAnsi="Times New Roman" w:cs="Times New Roman"/>
          <w:sz w:val="28"/>
          <w:szCs w:val="28"/>
          <w:lang w:val="uk-UA"/>
        </w:rPr>
        <w:t>складовими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якої є світоглядно-інформаційний (зміст, методи, форми навчання й організаційно-виховної роботи) і психолого-педагогічний (соціально-психологічний клімат інтернаціональної групи, система контролю знань, самопідготовка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тощо)</w:t>
      </w:r>
      <w:r w:rsidR="00A451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 Регулярні роз’яснення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EE1">
        <w:rPr>
          <w:rFonts w:ascii="Times New Roman" w:hAnsi="Times New Roman" w:cs="Times New Roman"/>
          <w:sz w:val="28"/>
          <w:szCs w:val="28"/>
          <w:lang w:val="uk-UA"/>
        </w:rPr>
        <w:t>організації побуту, аудиторної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позаа</w:t>
      </w:r>
      <w:r w:rsidR="0061298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диторної роботи, самопідготовки та виконання домашніх завдань, екскурсії до музеїв (університету, міста, </w:t>
      </w:r>
      <w:r w:rsidR="00EA0399">
        <w:rPr>
          <w:rFonts w:ascii="Times New Roman" w:hAnsi="Times New Roman" w:cs="Times New Roman"/>
          <w:sz w:val="28"/>
          <w:szCs w:val="28"/>
          <w:lang w:val="uk-UA"/>
        </w:rPr>
        <w:t>виїзні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екскурсії), тематичні вечори, концерти сприяли прискоренню соціокультурної та</w:t>
      </w:r>
      <w:r w:rsidR="00B37994">
        <w:rPr>
          <w:rFonts w:ascii="Times New Roman" w:hAnsi="Times New Roman" w:cs="Times New Roman"/>
          <w:sz w:val="28"/>
          <w:szCs w:val="28"/>
          <w:lang w:val="uk-UA"/>
        </w:rPr>
        <w:t xml:space="preserve"> психолог</w:t>
      </w:r>
      <w:r w:rsidR="00FB5E76">
        <w:rPr>
          <w:rFonts w:ascii="Times New Roman" w:hAnsi="Times New Roman" w:cs="Times New Roman"/>
          <w:sz w:val="28"/>
          <w:szCs w:val="28"/>
          <w:lang w:val="uk-UA"/>
        </w:rPr>
        <w:t>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адаптації. Важливим фактором,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985">
        <w:rPr>
          <w:rFonts w:ascii="Times New Roman" w:hAnsi="Times New Roman" w:cs="Times New Roman"/>
          <w:sz w:val="28"/>
          <w:szCs w:val="28"/>
          <w:lang w:val="uk-UA"/>
        </w:rPr>
        <w:t>пришвидшував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психологічну адаптацію, визнано володіння викладачами інструментами педагогічного впливу, що передбачало вміння обирати стиль спілкування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сприятливої атмосфери у міжнаціональній групі, урахування специфіки</w:t>
      </w:r>
      <w:r>
        <w:rPr>
          <w:rFonts w:ascii="Times New Roman" w:hAnsi="Times New Roman" w:cs="Times New Roman"/>
          <w:sz w:val="28"/>
          <w:szCs w:val="28"/>
        </w:rPr>
        <w:t xml:space="preserve"> міжкультурної взаємодії і </w:t>
      </w:r>
      <w:r>
        <w:rPr>
          <w:rFonts w:ascii="Times New Roman" w:hAnsi="Times New Roman" w:cs="Times New Roman"/>
          <w:sz w:val="28"/>
          <w:szCs w:val="28"/>
          <w:lang w:val="uk-UA"/>
        </w:rPr>
        <w:t>регіонально-</w:t>
      </w:r>
      <w:r>
        <w:rPr>
          <w:rFonts w:ascii="Times New Roman" w:hAnsi="Times New Roman" w:cs="Times New Roman"/>
          <w:sz w:val="28"/>
          <w:szCs w:val="28"/>
        </w:rPr>
        <w:t xml:space="preserve">психологічних особливостей іноземних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студентів.</w:t>
      </w:r>
      <w:r w:rsidR="001760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60C8" w:rsidRPr="00B46A4F" w:rsidRDefault="00B41D78" w:rsidP="00B46A4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 регіонально-психологічних особливостей віднесено: </w:t>
      </w:r>
      <w:r>
        <w:rPr>
          <w:rFonts w:ascii="Times New Roman" w:hAnsi="Times New Roman" w:cs="Times New Roman"/>
          <w:i/>
          <w:sz w:val="28"/>
          <w:lang w:val="uk-UA"/>
        </w:rPr>
        <w:t>мотиваційні</w:t>
      </w:r>
      <w:r>
        <w:rPr>
          <w:rFonts w:ascii="Times New Roman" w:hAnsi="Times New Roman" w:cs="Times New Roman"/>
          <w:sz w:val="28"/>
          <w:lang w:val="uk-UA"/>
        </w:rPr>
        <w:t xml:space="preserve"> (працездатність, ступінь старанності, діловитість); </w:t>
      </w:r>
      <w:r>
        <w:rPr>
          <w:rFonts w:ascii="Times New Roman" w:hAnsi="Times New Roman" w:cs="Times New Roman"/>
          <w:i/>
          <w:sz w:val="28"/>
          <w:lang w:val="uk-UA"/>
        </w:rPr>
        <w:t xml:space="preserve">інтелектуальні </w:t>
      </w:r>
      <w:r>
        <w:rPr>
          <w:rFonts w:ascii="Times New Roman" w:hAnsi="Times New Roman" w:cs="Times New Roman"/>
          <w:sz w:val="28"/>
          <w:lang w:val="uk-UA"/>
        </w:rPr>
        <w:t xml:space="preserve">(швидкість розумових дій, широта і глибина абстрагування, здатність до логічного мислення); </w:t>
      </w:r>
      <w:r>
        <w:rPr>
          <w:rFonts w:ascii="Times New Roman" w:hAnsi="Times New Roman" w:cs="Times New Roman"/>
          <w:i/>
          <w:sz w:val="28"/>
          <w:lang w:val="uk-UA"/>
        </w:rPr>
        <w:t>пізнавальні</w:t>
      </w:r>
      <w:r>
        <w:rPr>
          <w:rFonts w:ascii="Times New Roman" w:hAnsi="Times New Roman" w:cs="Times New Roman"/>
          <w:sz w:val="28"/>
          <w:lang w:val="uk-UA"/>
        </w:rPr>
        <w:t xml:space="preserve"> (глибина й цілісність сприйняття, повн</w:t>
      </w:r>
      <w:r w:rsidR="00D562AB">
        <w:rPr>
          <w:rFonts w:ascii="Times New Roman" w:hAnsi="Times New Roman" w:cs="Times New Roman"/>
          <w:sz w:val="28"/>
          <w:lang w:val="uk-UA"/>
        </w:rPr>
        <w:t xml:space="preserve">ота, оперативність, яскравість </w:t>
      </w:r>
      <w:r>
        <w:rPr>
          <w:rFonts w:ascii="Times New Roman" w:hAnsi="Times New Roman" w:cs="Times New Roman"/>
          <w:sz w:val="28"/>
          <w:lang w:val="uk-UA"/>
        </w:rPr>
        <w:lastRenderedPageBreak/>
        <w:t xml:space="preserve">уявлень); </w:t>
      </w:r>
      <w:r>
        <w:rPr>
          <w:rFonts w:ascii="Times New Roman" w:hAnsi="Times New Roman" w:cs="Times New Roman"/>
          <w:i/>
          <w:sz w:val="28"/>
          <w:lang w:val="uk-UA"/>
        </w:rPr>
        <w:t>емоційні</w:t>
      </w:r>
      <w:r>
        <w:rPr>
          <w:rFonts w:ascii="Times New Roman" w:hAnsi="Times New Roman" w:cs="Times New Roman"/>
          <w:sz w:val="28"/>
          <w:lang w:val="uk-UA"/>
        </w:rPr>
        <w:t xml:space="preserve"> (рівень прояву емоцій і почуттів, їх динаміка); </w:t>
      </w:r>
      <w:r>
        <w:rPr>
          <w:rFonts w:ascii="Times New Roman" w:hAnsi="Times New Roman" w:cs="Times New Roman"/>
          <w:i/>
          <w:sz w:val="28"/>
          <w:lang w:val="uk-UA"/>
        </w:rPr>
        <w:t>вольові</w:t>
      </w:r>
      <w:r>
        <w:rPr>
          <w:rFonts w:ascii="Times New Roman" w:hAnsi="Times New Roman" w:cs="Times New Roman"/>
          <w:sz w:val="28"/>
          <w:lang w:val="uk-UA"/>
        </w:rPr>
        <w:t xml:space="preserve"> (стійкість вольових процесів, специфіка національних атитюдів на вольову активність); </w:t>
      </w:r>
      <w:r>
        <w:rPr>
          <w:rFonts w:ascii="Times New Roman" w:hAnsi="Times New Roman" w:cs="Times New Roman"/>
          <w:i/>
          <w:sz w:val="28"/>
          <w:lang w:val="uk-UA"/>
        </w:rPr>
        <w:t>комунікативні</w:t>
      </w:r>
      <w:r>
        <w:rPr>
          <w:rFonts w:ascii="Times New Roman" w:hAnsi="Times New Roman" w:cs="Times New Roman"/>
          <w:sz w:val="28"/>
          <w:lang w:val="uk-UA"/>
        </w:rPr>
        <w:t xml:space="preserve"> (характер взаємодії, спілкування, взаємовідносин). Аналіз літератури, анкетування, спостереження та багаторічний досвід роботи дав змогу виявити основні психологічні особливості </w:t>
      </w:r>
      <w:r w:rsidR="00405C48">
        <w:rPr>
          <w:rFonts w:ascii="Times New Roman" w:hAnsi="Times New Roman" w:cs="Times New Roman"/>
          <w:sz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lang w:val="uk-UA"/>
        </w:rPr>
        <w:t xml:space="preserve"> різних регіонів світу та з’ясувати специфіку роботи з ними (табл. </w:t>
      </w:r>
      <w:r w:rsidR="0070243F">
        <w:rPr>
          <w:rFonts w:ascii="Times New Roman" w:hAnsi="Times New Roman" w:cs="Times New Roman"/>
          <w:sz w:val="28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>).</w:t>
      </w:r>
    </w:p>
    <w:p w:rsidR="00B41D78" w:rsidRDefault="00B41D78" w:rsidP="00B41D78">
      <w:pPr>
        <w:spacing w:after="0" w:line="240" w:lineRule="auto"/>
        <w:ind w:right="-1" w:firstLine="426"/>
        <w:jc w:val="right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Таблиця </w:t>
      </w:r>
      <w:r w:rsidR="0070243F">
        <w:rPr>
          <w:rFonts w:ascii="Times New Roman" w:hAnsi="Times New Roman" w:cs="Times New Roman"/>
          <w:i/>
          <w:sz w:val="28"/>
          <w:lang w:val="uk-UA"/>
        </w:rPr>
        <w:t>1</w:t>
      </w:r>
    </w:p>
    <w:p w:rsidR="00B41D78" w:rsidRDefault="00B41D78" w:rsidP="00B41D78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Регіонально-психологічні особливості </w:t>
      </w:r>
      <w:r w:rsidR="0058102E">
        <w:rPr>
          <w:rFonts w:ascii="Times New Roman" w:hAnsi="Times New Roman" w:cs="Times New Roman"/>
          <w:b/>
          <w:sz w:val="28"/>
          <w:lang w:val="uk-UA"/>
        </w:rPr>
        <w:t>іноземних студентів</w:t>
      </w:r>
    </w:p>
    <w:tbl>
      <w:tblPr>
        <w:tblStyle w:val="ac"/>
        <w:tblW w:w="0" w:type="auto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442"/>
        <w:gridCol w:w="7729"/>
      </w:tblGrid>
      <w:tr w:rsidR="00B41D78" w:rsidTr="006C5BC0">
        <w:tc>
          <w:tcPr>
            <w:tcW w:w="2137" w:type="dxa"/>
            <w:hideMark/>
          </w:tcPr>
          <w:p w:rsidR="00B41D78" w:rsidRDefault="00A224EF" w:rsidP="00A224EF">
            <w:pPr>
              <w:ind w:right="-1"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Країни</w:t>
            </w:r>
          </w:p>
        </w:tc>
        <w:tc>
          <w:tcPr>
            <w:tcW w:w="8034" w:type="dxa"/>
            <w:hideMark/>
          </w:tcPr>
          <w:p w:rsidR="00B41D78" w:rsidRDefault="00B41D78">
            <w:pPr>
              <w:ind w:right="-1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Психологічні характеристики</w:t>
            </w:r>
          </w:p>
        </w:tc>
      </w:tr>
      <w:tr w:rsidR="001760C8" w:rsidTr="006C5BC0">
        <w:tc>
          <w:tcPr>
            <w:tcW w:w="2137" w:type="dxa"/>
            <w:hideMark/>
          </w:tcPr>
          <w:p w:rsidR="00A224EF" w:rsidRDefault="00A224EF" w:rsidP="00A224EF">
            <w:pPr>
              <w:ind w:right="-1"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60C8" w:rsidRDefault="001760C8" w:rsidP="00A224EF">
            <w:pPr>
              <w:ind w:right="-1"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Китай</w:t>
            </w:r>
          </w:p>
        </w:tc>
        <w:tc>
          <w:tcPr>
            <w:tcW w:w="8034" w:type="dxa"/>
            <w:hideMark/>
          </w:tcPr>
          <w:p w:rsidR="001760C8" w:rsidRDefault="001760C8">
            <w:pPr>
              <w:ind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Відчужені, недовірливі, замкнені. Розвинене конкретне (практичне) мислення. Не потребують схвалення. Проявляють готовність до підкорення перед авторитетом. Не сприймають демократичний стиль з боку викладачів. Найбільш доступним є наочне сприйняття матеріалу.</w:t>
            </w:r>
          </w:p>
        </w:tc>
      </w:tr>
      <w:tr w:rsidR="001760C8" w:rsidTr="006C5BC0">
        <w:tc>
          <w:tcPr>
            <w:tcW w:w="2137" w:type="dxa"/>
            <w:hideMark/>
          </w:tcPr>
          <w:p w:rsidR="00A224EF" w:rsidRDefault="00A224EF">
            <w:pPr>
              <w:ind w:right="-1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60C8" w:rsidRDefault="001760C8">
            <w:pPr>
              <w:ind w:right="-1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В’єтнам</w:t>
            </w:r>
          </w:p>
        </w:tc>
        <w:tc>
          <w:tcPr>
            <w:tcW w:w="8034" w:type="dxa"/>
            <w:hideMark/>
          </w:tcPr>
          <w:p w:rsidR="001760C8" w:rsidRDefault="001760C8" w:rsidP="00B56EE1">
            <w:pPr>
              <w:ind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Неконтактні, замкнені, орієнтовані працювати наодинці. Поступливі, уважні, високоморальні, позитивно ставляться до оточуючих. Кмітливі, мають добре розвинене абстрактне мислення</w:t>
            </w:r>
            <w:r w:rsidR="00B56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исок</w:t>
            </w:r>
            <w:r w:rsidR="00B56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працездатність та рівень самодисципліни.</w:t>
            </w:r>
          </w:p>
        </w:tc>
      </w:tr>
      <w:tr w:rsidR="00B41D78" w:rsidTr="006C5BC0">
        <w:tc>
          <w:tcPr>
            <w:tcW w:w="2137" w:type="dxa"/>
            <w:hideMark/>
          </w:tcPr>
          <w:p w:rsidR="001760C8" w:rsidRDefault="001760C8" w:rsidP="001760C8">
            <w:pPr>
              <w:ind w:right="-1" w:firstLine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Арабські країни</w:t>
            </w:r>
          </w:p>
          <w:p w:rsidR="00B41D78" w:rsidRDefault="001760C8" w:rsidP="001760C8">
            <w:pPr>
              <w:ind w:right="-1" w:firstLine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Сирія, Ліван, Йорданія, Іран Палестина,Алжир, Марокко, Туніс</w:t>
            </w:r>
          </w:p>
        </w:tc>
        <w:tc>
          <w:tcPr>
            <w:tcW w:w="8034" w:type="dxa"/>
            <w:hideMark/>
          </w:tcPr>
          <w:p w:rsidR="00B41D78" w:rsidRDefault="001760C8" w:rsidP="009B056F">
            <w:pPr>
              <w:ind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Екстраверти, із почуттям гумору. Легко йдуть на контакт з іншими, швидко адаптуються, із високою здатністю до навчання. Намагаються якомога менше витрачати зусиль </w:t>
            </w:r>
            <w:r w:rsidR="009B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</w:t>
            </w:r>
            <w:r w:rsidR="009B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водночас </w:t>
            </w:r>
            <w:r w:rsidR="00B37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остійно потребують уваги, схвалення їх дій, виокремлення серед інших студентів. Мають підвищену реактивність та імпульсивність. Схильні до перебільшення </w:t>
            </w:r>
            <w:r w:rsidR="00D56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оцінках оточуючих.</w:t>
            </w:r>
          </w:p>
        </w:tc>
      </w:tr>
      <w:tr w:rsidR="00B41D78" w:rsidTr="006C5BC0">
        <w:tc>
          <w:tcPr>
            <w:tcW w:w="2137" w:type="dxa"/>
            <w:hideMark/>
          </w:tcPr>
          <w:p w:rsidR="00B41D78" w:rsidRDefault="00B41D78">
            <w:pPr>
              <w:ind w:right="-1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Африка (франкомовна)</w:t>
            </w:r>
          </w:p>
          <w:p w:rsidR="00B41D78" w:rsidRDefault="00B41D78">
            <w:pPr>
              <w:ind w:right="-1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Гвінея, Конго, Того , Чад</w:t>
            </w:r>
          </w:p>
        </w:tc>
        <w:tc>
          <w:tcPr>
            <w:tcW w:w="8034" w:type="dxa"/>
            <w:hideMark/>
          </w:tcPr>
          <w:p w:rsidR="00B41D78" w:rsidRDefault="00B41D78" w:rsidP="00D562AB">
            <w:pPr>
              <w:ind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Відкриті, емоці</w:t>
            </w:r>
            <w:r w:rsidR="00037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йно нестійкі, контактні, високо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тривожні; </w:t>
            </w:r>
            <w:r w:rsidR="00D56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мають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</w:t>
            </w:r>
            <w:r w:rsidR="00D56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швидкість розумових дій; підозрілі, незалежні від навчальної групи; інтроверти. На початковому етапі потребують особливої підтримки, позитивного ставлення </w:t>
            </w:r>
            <w:r w:rsidR="00D56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уваги до себе. Схвалення призводить до підвищення самооцінки.</w:t>
            </w:r>
          </w:p>
        </w:tc>
      </w:tr>
      <w:tr w:rsidR="00B41D78" w:rsidTr="006C5BC0">
        <w:tc>
          <w:tcPr>
            <w:tcW w:w="2137" w:type="dxa"/>
            <w:hideMark/>
          </w:tcPr>
          <w:p w:rsidR="001760C8" w:rsidRDefault="001760C8" w:rsidP="001760C8">
            <w:pPr>
              <w:ind w:right="-1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Африка (англомовна)</w:t>
            </w:r>
          </w:p>
          <w:p w:rsidR="00B41D78" w:rsidRDefault="001760C8" w:rsidP="001760C8">
            <w:pPr>
              <w:ind w:right="-1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Нігерія, Гана, Замбія</w:t>
            </w:r>
          </w:p>
        </w:tc>
        <w:tc>
          <w:tcPr>
            <w:tcW w:w="8034" w:type="dxa"/>
            <w:hideMark/>
          </w:tcPr>
          <w:p w:rsidR="00B41D78" w:rsidRDefault="001760C8" w:rsidP="00AB4DBD">
            <w:pPr>
              <w:ind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Непоступливі, мовчазні,</w:t>
            </w:r>
            <w:r w:rsidR="00B37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емоційно нестабільні, гордовиті, високо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тривожні; у групі почуваються дискомфортно; без причини реагують на уявну безпеку; важко адаптуються; повільно сприймають навчальну інформацію і потребують багато часу для засвоєння навчального матеріалу</w:t>
            </w:r>
            <w:r w:rsidR="00AB4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постійної психолого-педагогічної підтримки</w:t>
            </w:r>
          </w:p>
        </w:tc>
      </w:tr>
      <w:tr w:rsidR="00B41D78" w:rsidTr="006C5BC0">
        <w:tc>
          <w:tcPr>
            <w:tcW w:w="2137" w:type="dxa"/>
            <w:hideMark/>
          </w:tcPr>
          <w:p w:rsidR="00B41D78" w:rsidRDefault="00B41D78" w:rsidP="00AB4DBD">
            <w:pPr>
              <w:ind w:right="-1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Латинська Америка</w:t>
            </w:r>
          </w:p>
          <w:p w:rsidR="00B41D78" w:rsidRDefault="00B41D78">
            <w:pPr>
              <w:ind w:right="-1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Перу, Еквадор</w:t>
            </w:r>
          </w:p>
        </w:tc>
        <w:tc>
          <w:tcPr>
            <w:tcW w:w="8034" w:type="dxa"/>
            <w:hideMark/>
          </w:tcPr>
          <w:p w:rsidR="00B41D78" w:rsidRDefault="00B41D78">
            <w:pPr>
              <w:ind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Нетерплячі, відкриті, безпечні, довірливі, легко адаптуються. Мають занижене почуття відповідальності. Можуть добре навчатись. Інтроверти, конформісти. Легко знаходять спільну мову з одногрупниками.</w:t>
            </w:r>
          </w:p>
        </w:tc>
      </w:tr>
    </w:tbl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243F" w:rsidRDefault="009B056F" w:rsidP="0070243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процесі</w:t>
      </w:r>
      <w:r w:rsidR="0070243F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</w:t>
      </w:r>
      <w:r w:rsidR="0070243F" w:rsidRPr="002E05D7">
        <w:rPr>
          <w:rFonts w:ascii="Times New Roman" w:hAnsi="Times New Roman" w:cs="Times New Roman"/>
          <w:i/>
          <w:sz w:val="28"/>
          <w:szCs w:val="28"/>
          <w:lang w:val="uk-UA"/>
        </w:rPr>
        <w:t>другої організаційно-педагогічної умови</w:t>
      </w:r>
      <w:r w:rsidR="0070243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0243F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інноваційних технологій у навчальний процес з урахуванням поетапності </w:t>
      </w:r>
      <w:r w:rsidR="007024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оволодіння іноземними студентами загальнонауковими знаннями нерідною мовою)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0243F">
        <w:rPr>
          <w:rFonts w:ascii="Times New Roman" w:hAnsi="Times New Roman" w:cs="Times New Roman"/>
          <w:sz w:val="28"/>
          <w:szCs w:val="28"/>
          <w:lang w:val="uk-UA"/>
        </w:rPr>
        <w:t>становлено, що застосування інформаційно-комунікаційних технологій сприяє інтенсифікації загальнонаукового навчання (підвищує ефективність та якість навчання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243F">
        <w:rPr>
          <w:rFonts w:ascii="Times New Roman" w:hAnsi="Times New Roman" w:cs="Times New Roman"/>
          <w:sz w:val="28"/>
          <w:szCs w:val="28"/>
          <w:lang w:val="uk-UA"/>
        </w:rPr>
        <w:t xml:space="preserve"> поглиблює міжпредметні зв’язки за рахунок інтеграції інформаційної, мовної і предметної підготовки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243F">
        <w:rPr>
          <w:rFonts w:ascii="Times New Roman" w:hAnsi="Times New Roman" w:cs="Times New Roman"/>
          <w:sz w:val="28"/>
          <w:szCs w:val="28"/>
          <w:lang w:val="uk-UA"/>
        </w:rPr>
        <w:t xml:space="preserve"> підвищує мотивацію до навчання) та розвитку особи, яка навчається (розвиток мислення, умінь дослідницької й експериментальної роботи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243F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навичок самостійної роботи, інформаційної культури). </w:t>
      </w:r>
    </w:p>
    <w:p w:rsidR="0070243F" w:rsidRDefault="0070243F" w:rsidP="0070243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 засобом інформа</w:t>
      </w:r>
      <w:r w:rsidR="00BA6F11">
        <w:rPr>
          <w:rFonts w:ascii="Times New Roman" w:hAnsi="Times New Roman" w:cs="Times New Roman"/>
          <w:sz w:val="28"/>
          <w:szCs w:val="28"/>
          <w:lang w:val="uk-UA"/>
        </w:rPr>
        <w:t>ційно-комунікаційних технологій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56F" w:rsidRPr="00494DD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94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загальнонауковому навчанні іноземних студентів обрано інтерактивну дошку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C55F8">
        <w:rPr>
          <w:rFonts w:ascii="Times New Roman" w:hAnsi="Times New Roman" w:cs="Times New Roman"/>
          <w:sz w:val="28"/>
          <w:szCs w:val="28"/>
          <w:lang w:val="en-US"/>
        </w:rPr>
        <w:t>MART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Bord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комп’ютери із навчально-контролюючими програмами, визначено їх переваги (індивідуалізація, диференціація навчання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візуалізація </w:t>
      </w:r>
      <w:r w:rsidR="009B056F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</w:t>
      </w:r>
      <w:r w:rsidR="009B056F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моделювання процесів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явищ об’єктів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контролю, самоконтролю, самопідготовки). </w:t>
      </w:r>
    </w:p>
    <w:p w:rsidR="0070243F" w:rsidRDefault="0070243F" w:rsidP="0070243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5D7">
        <w:rPr>
          <w:rFonts w:ascii="Times New Roman" w:hAnsi="Times New Roman" w:cs="Times New Roman"/>
          <w:i/>
          <w:sz w:val="28"/>
          <w:szCs w:val="28"/>
          <w:lang w:val="uk-UA"/>
        </w:rPr>
        <w:t>Третя педагогічна умова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передбачала </w:t>
      </w:r>
      <w:r w:rsidRPr="00405C48">
        <w:rPr>
          <w:rFonts w:ascii="Times New Roman" w:hAnsi="Times New Roman" w:cs="Times New Roman"/>
          <w:sz w:val="28"/>
          <w:szCs w:val="28"/>
          <w:lang w:val="uk-UA"/>
        </w:rPr>
        <w:t>удосконалення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методики загальнонаукового навчання завдяки наявності матеріально-технічної бази (комп’ютерний клас, інтерактивна дошка, підключення до мережі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приладдя для наочних демонстрацій та проведення лабораторних робіт) і розробленості методичного забезпечення (підручники, словники лексичного мінімуму, опорні схеми, таблиці, програмно-педагогічні засоби, навчальні фільми, цифрові навчальні матеріали для інтерактивної дошки, завдання для поточного й рубіжного контролю). </w:t>
      </w:r>
    </w:p>
    <w:p w:rsidR="0070243F" w:rsidRDefault="0070243F" w:rsidP="0070243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Розроблена методика передбачала умовний поділ навчального року на три етапи: початковий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 тижнів, </w:t>
      </w:r>
      <w:r w:rsidR="00C66225">
        <w:rPr>
          <w:rFonts w:ascii="Times New Roman" w:hAnsi="Times New Roman" w:cs="Times New Roman"/>
          <w:sz w:val="28"/>
          <w:szCs w:val="28"/>
          <w:lang w:val="uk-UA"/>
        </w:rPr>
        <w:t>основний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64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 тижнів, завершальний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– 7 тижнів. Для кожного етапу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</w:t>
      </w:r>
      <w:r w:rsidR="00BA6F11">
        <w:rPr>
          <w:rFonts w:ascii="Times New Roman" w:hAnsi="Times New Roman" w:cs="Times New Roman"/>
          <w:sz w:val="28"/>
          <w:szCs w:val="28"/>
          <w:lang w:val="uk-UA"/>
        </w:rPr>
        <w:t xml:space="preserve">форми, засоби й методи навчання, </w:t>
      </w:r>
      <w:r>
        <w:rPr>
          <w:rFonts w:ascii="Times New Roman" w:hAnsi="Times New Roman" w:cs="Times New Roman"/>
          <w:sz w:val="28"/>
          <w:szCs w:val="28"/>
          <w:lang w:val="uk-UA"/>
        </w:rPr>
        <w:t>враховано базовий рівень загальнонаукових знань та комунікативну спроможність іноземних студентів сприймати й відтворювати навчальний матеріал нерідною мовою, їх психоемоційний стан і особливості адаптації.</w:t>
      </w:r>
    </w:p>
    <w:p w:rsidR="00B41D78" w:rsidRDefault="009B056F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 xml:space="preserve"> вибор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 xml:space="preserve"> форм, методів і засобів загальнонаукового навчання першого етапу зверталась увага на те, що у більшості іноземних студентів спостерігається психологічна криза і цілковита неадаптованість до життя й навчання у нерідному середовищі. Для полегшення сприйняття й запам’ятовування</w:t>
      </w:r>
      <w:r w:rsidR="00B41D7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 xml:space="preserve">великої кількості лексичної загальнонаукової інформації використовувались розроблені автором словники лексичного мінімуму, опорні схеми, навчальні кросворди, навчальні посібники, наочні засоби (моделі, таблиці). Заняття проводились у формі візуалізованої бесіди чи розповіді (із використанням інтерактивної дошки), а для зняття напруги й тривожності застосовувалась «музична терапія» (метод Лозанова). 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Другий етап (</w:t>
      </w:r>
      <w:r w:rsidR="00C66225">
        <w:rPr>
          <w:rFonts w:ascii="Times New Roman" w:hAnsi="Times New Roman" w:cs="Times New Roman"/>
          <w:sz w:val="28"/>
          <w:szCs w:val="28"/>
          <w:lang w:val="uk-UA"/>
        </w:rPr>
        <w:t>основний</w:t>
      </w:r>
      <w:r>
        <w:rPr>
          <w:rFonts w:ascii="Times New Roman" w:hAnsi="Times New Roman" w:cs="Times New Roman"/>
          <w:sz w:val="28"/>
          <w:szCs w:val="28"/>
          <w:lang w:val="uk-UA"/>
        </w:rPr>
        <w:t>) ха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рактеризується (окрім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8102E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навичок і вмінь розв’язува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задач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загальнонаукових дисциплін) подальшим збагаченням їх словникового запасу загальнонауково</w:t>
      </w:r>
      <w:r w:rsidR="00BA6F11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термінологі</w:t>
      </w:r>
      <w:r w:rsidR="00BA6F11">
        <w:rPr>
          <w:rFonts w:ascii="Times New Roman" w:hAnsi="Times New Roman" w:cs="Times New Roman"/>
          <w:sz w:val="28"/>
          <w:szCs w:val="28"/>
          <w:lang w:val="uk-UA"/>
        </w:rPr>
        <w:t>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підвищення рівня аудіювання, активізації мовленнєвої діяльності </w:t>
      </w:r>
      <w:r w:rsidR="00AB4DBD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демонструвались навчальні фільми, застосовувались комп’ютерні навчально-контролюючі програми, а заняття проводились у комбінованій формі із застосуванням практичних методів (розв’язання задач) та рольової гри.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формування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02E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мовної компетенції використовува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лись текстові задачі (особливо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фізики),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яких присутня первинна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авіаційна термінологія. Такий методичний прийом допомагає формувати  у іноземних студентів професійний лексичний запас, що дозволяє </w:t>
      </w:r>
      <w:r w:rsidR="00F93D5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подальшому навчанні в авіаційному університеті більш успішно слухати лекції.</w:t>
      </w:r>
    </w:p>
    <w:p w:rsidR="00D562AB" w:rsidRDefault="00B41D78" w:rsidP="00D562AB">
      <w:pPr>
        <w:pStyle w:val="a9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07637">
        <w:rPr>
          <w:rFonts w:ascii="Times New Roman" w:hAnsi="Times New Roman" w:cs="Times New Roman"/>
          <w:sz w:val="28"/>
          <w:szCs w:val="28"/>
          <w:lang w:val="uk-UA"/>
        </w:rPr>
        <w:t xml:space="preserve"> третьому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637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завершальному</w:t>
      </w:r>
      <w:r w:rsidR="0020763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етапі використ</w:t>
      </w:r>
      <w:r w:rsidR="00AB4DBD">
        <w:rPr>
          <w:rFonts w:ascii="Times New Roman" w:hAnsi="Times New Roman" w:cs="Times New Roman"/>
          <w:sz w:val="28"/>
          <w:szCs w:val="28"/>
          <w:lang w:val="uk-UA"/>
        </w:rPr>
        <w:t>овувався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 проблемного викладення матеріалу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 – одночасне</w:t>
      </w:r>
      <w:r w:rsidR="00D562AB" w:rsidRPr="00D5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пред’явлення суперечливих точок зору, фактів та зіткнення думок студентів. Застосування прийому створення проблемної ситуації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сприя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формуванню професійного мислення іноземних студентів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 водночас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вимага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педагога відповідного відбору навчального матеріалу. </w:t>
      </w:r>
    </w:p>
    <w:p w:rsidR="00B41D78" w:rsidRDefault="00B41D78" w:rsidP="00207637">
      <w:pPr>
        <w:pStyle w:val="a9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На даному етапі іноземним студентам</w:t>
      </w:r>
      <w:r w:rsidR="00D562AB" w:rsidRPr="00D5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прищеплювались навички </w:t>
      </w:r>
      <w:r w:rsidR="00BA6F11">
        <w:rPr>
          <w:rFonts w:ascii="Times New Roman" w:hAnsi="Times New Roman" w:cs="Times New Roman"/>
          <w:iCs/>
          <w:sz w:val="28"/>
          <w:szCs w:val="28"/>
          <w:lang w:val="uk-UA"/>
        </w:rPr>
        <w:t>та вміння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слуха</w:t>
      </w:r>
      <w:r w:rsidR="00BA6F11">
        <w:rPr>
          <w:rFonts w:ascii="Times New Roman" w:hAnsi="Times New Roman" w:cs="Times New Roman"/>
          <w:iCs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562AB">
        <w:rPr>
          <w:rFonts w:ascii="Times New Roman" w:hAnsi="Times New Roman" w:cs="Times New Roman"/>
          <w:i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конспектувати</w:t>
      </w:r>
      <w:r w:rsidR="00BA6F11" w:rsidRPr="00BA6F1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A6F11">
        <w:rPr>
          <w:rFonts w:ascii="Times New Roman" w:hAnsi="Times New Roman" w:cs="Times New Roman"/>
          <w:iCs/>
          <w:sz w:val="28"/>
          <w:szCs w:val="28"/>
          <w:lang w:val="uk-UA"/>
        </w:rPr>
        <w:t>лекції</w:t>
      </w:r>
      <w:r w:rsidR="00BA6F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6F11" w:rsidRPr="00BA6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F11">
        <w:rPr>
          <w:rFonts w:ascii="Times New Roman" w:hAnsi="Times New Roman" w:cs="Times New Roman"/>
          <w:sz w:val="28"/>
          <w:szCs w:val="28"/>
          <w:lang w:val="uk-UA"/>
        </w:rPr>
        <w:t>закріплювались навички аудіювання.</w:t>
      </w:r>
      <w:r w:rsidR="00BA6F1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Завершальний етап навчання є вирішальним для іноземних студентів у виборі подальшої спеціальності. З метою професійної орієнтації проводилась наукова студентська конференція, присвячена Дню авіації й космонавтики. Органічною частиною навчального процесу були організація та проведення навчальних екскурсій до музею історії Національного авіаційного університету, музею авіації, до ангару НАУ, де розташовані різні моделі літаків, гелікоптерів, </w:t>
      </w:r>
      <w:r w:rsidR="00964D2E">
        <w:rPr>
          <w:rFonts w:ascii="Times New Roman" w:hAnsi="Times New Roman" w:cs="Times New Roman"/>
          <w:sz w:val="28"/>
          <w:lang w:val="uk-UA"/>
        </w:rPr>
        <w:t>які</w:t>
      </w:r>
      <w:r w:rsidR="00BA6F11">
        <w:rPr>
          <w:rFonts w:ascii="Times New Roman" w:hAnsi="Times New Roman" w:cs="Times New Roman"/>
          <w:sz w:val="28"/>
          <w:lang w:val="uk-UA"/>
        </w:rPr>
        <w:t xml:space="preserve"> студенти могли побачити</w:t>
      </w:r>
      <w:r>
        <w:rPr>
          <w:rFonts w:ascii="Times New Roman" w:hAnsi="Times New Roman" w:cs="Times New Roman"/>
          <w:sz w:val="28"/>
          <w:lang w:val="uk-UA"/>
        </w:rPr>
        <w:t xml:space="preserve"> власними очима. Означені позааудиторні форми навчання не лише підвищували зацікавленість до вивчення загальнонаукових дисциплін, а й професійно орієнт</w:t>
      </w:r>
      <w:r w:rsidR="00D562AB">
        <w:rPr>
          <w:rFonts w:ascii="Times New Roman" w:hAnsi="Times New Roman" w:cs="Times New Roman"/>
          <w:sz w:val="28"/>
          <w:lang w:val="uk-UA"/>
        </w:rPr>
        <w:t>ували</w:t>
      </w:r>
      <w:r>
        <w:rPr>
          <w:rFonts w:ascii="Times New Roman" w:hAnsi="Times New Roman" w:cs="Times New Roman"/>
          <w:sz w:val="28"/>
          <w:lang w:val="uk-UA"/>
        </w:rPr>
        <w:t>, позитивно вплива</w:t>
      </w:r>
      <w:r w:rsidR="00964D2E">
        <w:rPr>
          <w:rFonts w:ascii="Times New Roman" w:hAnsi="Times New Roman" w:cs="Times New Roman"/>
          <w:sz w:val="28"/>
          <w:lang w:val="uk-UA"/>
        </w:rPr>
        <w:t>ли</w:t>
      </w:r>
      <w:r>
        <w:rPr>
          <w:rFonts w:ascii="Times New Roman" w:hAnsi="Times New Roman" w:cs="Times New Roman"/>
          <w:sz w:val="28"/>
          <w:lang w:val="uk-UA"/>
        </w:rPr>
        <w:t xml:space="preserve"> на емо</w:t>
      </w:r>
      <w:r w:rsidR="00964D2E">
        <w:rPr>
          <w:rFonts w:ascii="Times New Roman" w:hAnsi="Times New Roman" w:cs="Times New Roman"/>
          <w:sz w:val="28"/>
          <w:lang w:val="uk-UA"/>
        </w:rPr>
        <w:t>ційний стан іноземних студентів</w:t>
      </w:r>
      <w:r>
        <w:rPr>
          <w:rFonts w:ascii="Times New Roman" w:hAnsi="Times New Roman" w:cs="Times New Roman"/>
          <w:sz w:val="28"/>
          <w:lang w:val="uk-UA"/>
        </w:rPr>
        <w:t xml:space="preserve"> і спонукали до підвищення мотивації навчання  в авіаційному університеті.</w:t>
      </w:r>
    </w:p>
    <w:p w:rsidR="00294BE0" w:rsidRDefault="00FB5E76" w:rsidP="00294BE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теоретико-методологічного та практичного дослідження загальнонаукової підготовки іноземних студентів </w:t>
      </w:r>
      <w:r w:rsidR="00AB4DBD">
        <w:rPr>
          <w:rFonts w:ascii="Times New Roman" w:hAnsi="Times New Roman" w:cs="Times New Roman"/>
          <w:sz w:val="28"/>
          <w:lang w:val="uk-UA"/>
        </w:rPr>
        <w:t>розроб</w:t>
      </w:r>
      <w:r>
        <w:rPr>
          <w:rFonts w:ascii="Times New Roman" w:hAnsi="Times New Roman" w:cs="Times New Roman"/>
          <w:sz w:val="28"/>
          <w:lang w:val="uk-UA"/>
        </w:rPr>
        <w:t>лен</w:t>
      </w:r>
      <w:r w:rsidR="00494DDC">
        <w:rPr>
          <w:rFonts w:ascii="Times New Roman" w:hAnsi="Times New Roman" w:cs="Times New Roman"/>
          <w:sz w:val="28"/>
          <w:lang w:val="uk-UA"/>
        </w:rPr>
        <w:t>а</w:t>
      </w:r>
      <w:r w:rsidR="00AB4DBD">
        <w:rPr>
          <w:rFonts w:ascii="Times New Roman" w:hAnsi="Times New Roman" w:cs="Times New Roman"/>
          <w:sz w:val="28"/>
          <w:lang w:val="uk-UA"/>
        </w:rPr>
        <w:t xml:space="preserve"> структурно-функціональн</w:t>
      </w:r>
      <w:r w:rsidR="00494DDC">
        <w:rPr>
          <w:rFonts w:ascii="Times New Roman" w:hAnsi="Times New Roman" w:cs="Times New Roman"/>
          <w:sz w:val="28"/>
          <w:lang w:val="uk-UA"/>
        </w:rPr>
        <w:t>а</w:t>
      </w:r>
      <w:r w:rsidR="00B41D78">
        <w:rPr>
          <w:rFonts w:ascii="Times New Roman" w:hAnsi="Times New Roman" w:cs="Times New Roman"/>
          <w:sz w:val="28"/>
          <w:lang w:val="uk-UA"/>
        </w:rPr>
        <w:t xml:space="preserve"> модель (рис.1)</w:t>
      </w:r>
      <w:r w:rsidR="00294BE0">
        <w:rPr>
          <w:rFonts w:ascii="Times New Roman" w:hAnsi="Times New Roman" w:cs="Times New Roman"/>
          <w:sz w:val="28"/>
          <w:lang w:val="uk-UA"/>
        </w:rPr>
        <w:t>.</w:t>
      </w:r>
      <w:r w:rsidR="00B41D78">
        <w:rPr>
          <w:rFonts w:ascii="Times New Roman" w:hAnsi="Times New Roman" w:cs="Times New Roman"/>
          <w:sz w:val="28"/>
          <w:lang w:val="uk-UA"/>
        </w:rPr>
        <w:t xml:space="preserve"> </w:t>
      </w:r>
      <w:r w:rsidR="00294BE0">
        <w:rPr>
          <w:rFonts w:ascii="Times New Roman" w:hAnsi="Times New Roman" w:cs="Times New Roman"/>
          <w:sz w:val="28"/>
          <w:lang w:val="uk-UA"/>
        </w:rPr>
        <w:t>Вона</w:t>
      </w:r>
      <w:r w:rsidR="00B41D78">
        <w:rPr>
          <w:rFonts w:ascii="Times New Roman" w:hAnsi="Times New Roman" w:cs="Times New Roman"/>
          <w:sz w:val="28"/>
          <w:lang w:val="uk-UA"/>
        </w:rPr>
        <w:t xml:space="preserve"> складається з</w:t>
      </w:r>
      <w:r w:rsidR="00AB4DBD">
        <w:rPr>
          <w:rFonts w:ascii="Times New Roman" w:hAnsi="Times New Roman" w:cs="Times New Roman"/>
          <w:sz w:val="28"/>
          <w:lang w:val="uk-UA"/>
        </w:rPr>
        <w:t xml:space="preserve"> </w:t>
      </w:r>
      <w:r w:rsidR="00AB4DBD" w:rsidRPr="00C66225">
        <w:rPr>
          <w:rFonts w:ascii="Times New Roman" w:hAnsi="Times New Roman" w:cs="Times New Roman"/>
          <w:i/>
          <w:sz w:val="28"/>
          <w:lang w:val="uk-UA"/>
        </w:rPr>
        <w:t>цільового</w:t>
      </w:r>
      <w:r w:rsidR="00294BE0">
        <w:rPr>
          <w:rFonts w:ascii="Times New Roman" w:hAnsi="Times New Roman" w:cs="Times New Roman"/>
          <w:sz w:val="28"/>
          <w:lang w:val="uk-UA"/>
        </w:rPr>
        <w:t xml:space="preserve"> </w:t>
      </w:r>
      <w:r w:rsidR="00294BE0" w:rsidRPr="00B46A4F">
        <w:rPr>
          <w:rFonts w:ascii="Times New Roman" w:hAnsi="Times New Roman" w:cs="Times New Roman"/>
          <w:sz w:val="28"/>
          <w:lang w:val="uk-UA"/>
        </w:rPr>
        <w:t>(визначено мету загальнонаукової підготовки іноземних студентів до навчання в авіаційному університеті)</w:t>
      </w:r>
      <w:r w:rsidR="00AB4DBD" w:rsidRPr="00B46A4F">
        <w:rPr>
          <w:rFonts w:ascii="Times New Roman" w:hAnsi="Times New Roman" w:cs="Times New Roman"/>
          <w:sz w:val="28"/>
          <w:lang w:val="uk-UA"/>
        </w:rPr>
        <w:t xml:space="preserve">, </w:t>
      </w:r>
      <w:r w:rsidR="00AB4DBD" w:rsidRPr="00B46A4F">
        <w:rPr>
          <w:rFonts w:ascii="Times New Roman" w:hAnsi="Times New Roman" w:cs="Times New Roman"/>
          <w:i/>
          <w:sz w:val="28"/>
          <w:lang w:val="uk-UA"/>
        </w:rPr>
        <w:t>процесуально-змістов</w:t>
      </w:r>
      <w:r w:rsidR="00B41D78" w:rsidRPr="00B46A4F">
        <w:rPr>
          <w:rFonts w:ascii="Times New Roman" w:hAnsi="Times New Roman" w:cs="Times New Roman"/>
          <w:i/>
          <w:sz w:val="28"/>
          <w:lang w:val="uk-UA"/>
        </w:rPr>
        <w:t>ого</w:t>
      </w:r>
      <w:r w:rsidR="00294BE0" w:rsidRPr="00B46A4F">
        <w:rPr>
          <w:rFonts w:ascii="Times New Roman" w:hAnsi="Times New Roman" w:cs="Times New Roman"/>
          <w:sz w:val="28"/>
          <w:lang w:val="uk-UA"/>
        </w:rPr>
        <w:t xml:space="preserve"> (включає принципи, підходи, організаційно-педагогічні умови, етапи, форми, методи і засоби загальнонауково</w:t>
      </w:r>
      <w:r w:rsidR="00443EE4">
        <w:rPr>
          <w:rFonts w:ascii="Times New Roman" w:hAnsi="Times New Roman" w:cs="Times New Roman"/>
          <w:sz w:val="28"/>
          <w:lang w:val="uk-UA"/>
        </w:rPr>
        <w:t>ї</w:t>
      </w:r>
      <w:r w:rsidR="00294BE0" w:rsidRPr="00B46A4F">
        <w:rPr>
          <w:rFonts w:ascii="Times New Roman" w:hAnsi="Times New Roman" w:cs="Times New Roman"/>
          <w:sz w:val="28"/>
          <w:lang w:val="uk-UA"/>
        </w:rPr>
        <w:t xml:space="preserve"> </w:t>
      </w:r>
      <w:r w:rsidR="00443EE4">
        <w:rPr>
          <w:rFonts w:ascii="Times New Roman" w:hAnsi="Times New Roman" w:cs="Times New Roman"/>
          <w:sz w:val="28"/>
          <w:lang w:val="uk-UA"/>
        </w:rPr>
        <w:t>підготовки</w:t>
      </w:r>
      <w:r w:rsidR="00294BE0" w:rsidRPr="00B46A4F">
        <w:rPr>
          <w:rFonts w:ascii="Times New Roman" w:hAnsi="Times New Roman" w:cs="Times New Roman"/>
          <w:sz w:val="28"/>
          <w:lang w:val="uk-UA"/>
        </w:rPr>
        <w:t>)</w:t>
      </w:r>
      <w:r w:rsidR="00B41D78" w:rsidRPr="00B46A4F">
        <w:rPr>
          <w:rFonts w:ascii="Times New Roman" w:hAnsi="Times New Roman" w:cs="Times New Roman"/>
          <w:sz w:val="28"/>
          <w:lang w:val="uk-UA"/>
        </w:rPr>
        <w:t xml:space="preserve"> і </w:t>
      </w:r>
      <w:r w:rsidR="00B41D78" w:rsidRPr="00B46A4F">
        <w:rPr>
          <w:rFonts w:ascii="Times New Roman" w:hAnsi="Times New Roman" w:cs="Times New Roman"/>
          <w:i/>
          <w:sz w:val="28"/>
          <w:lang w:val="uk-UA"/>
        </w:rPr>
        <w:t>результативно-оцінювального</w:t>
      </w:r>
      <w:r w:rsidR="00294BE0" w:rsidRPr="00B46A4F">
        <w:rPr>
          <w:rFonts w:ascii="Times New Roman" w:hAnsi="Times New Roman" w:cs="Times New Roman"/>
          <w:sz w:val="28"/>
          <w:lang w:val="uk-UA"/>
        </w:rPr>
        <w:t xml:space="preserve"> (містить компоненти, критерії та рівні загальнонаукової готовності іноземних студентів до навч</w:t>
      </w:r>
      <w:r w:rsidR="00BA6F11">
        <w:rPr>
          <w:rFonts w:ascii="Times New Roman" w:hAnsi="Times New Roman" w:cs="Times New Roman"/>
          <w:sz w:val="28"/>
          <w:lang w:val="uk-UA"/>
        </w:rPr>
        <w:t>ання в авіаційному університеті</w:t>
      </w:r>
      <w:r w:rsidR="00294BE0" w:rsidRPr="00B46A4F">
        <w:rPr>
          <w:rFonts w:ascii="Times New Roman" w:hAnsi="Times New Roman" w:cs="Times New Roman"/>
          <w:sz w:val="28"/>
          <w:lang w:val="uk-UA"/>
        </w:rPr>
        <w:t>)</w:t>
      </w:r>
      <w:r w:rsidR="00B41D78">
        <w:rPr>
          <w:rFonts w:ascii="Times New Roman" w:hAnsi="Times New Roman" w:cs="Times New Roman"/>
          <w:sz w:val="28"/>
          <w:lang w:val="uk-UA"/>
        </w:rPr>
        <w:t xml:space="preserve"> </w:t>
      </w:r>
      <w:r w:rsidR="00B41D78" w:rsidRPr="00C66225">
        <w:rPr>
          <w:rFonts w:ascii="Times New Roman" w:hAnsi="Times New Roman" w:cs="Times New Roman"/>
          <w:i/>
          <w:sz w:val="28"/>
          <w:lang w:val="uk-UA"/>
        </w:rPr>
        <w:t>блоків</w:t>
      </w:r>
      <w:r w:rsidR="00B41D78">
        <w:rPr>
          <w:rFonts w:ascii="Times New Roman" w:hAnsi="Times New Roman" w:cs="Times New Roman"/>
          <w:sz w:val="28"/>
          <w:lang w:val="uk-UA"/>
        </w:rPr>
        <w:t>.</w:t>
      </w:r>
      <w:r w:rsidR="00294BE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7637" w:rsidRDefault="00B41D78" w:rsidP="00294BE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моделі відображено поетапне системне застосування вищезазначених форм і методичних прийомів навчання в залежності від мети заняття, базової підготовки </w:t>
      </w:r>
      <w:r w:rsidR="00AB4DBD">
        <w:rPr>
          <w:rFonts w:ascii="Times New Roman" w:hAnsi="Times New Roman" w:cs="Times New Roman"/>
          <w:sz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lang w:val="uk-UA"/>
        </w:rPr>
        <w:t>, ступеня володінн</w:t>
      </w:r>
      <w:r w:rsidR="00BA6F11">
        <w:rPr>
          <w:rFonts w:ascii="Times New Roman" w:hAnsi="Times New Roman" w:cs="Times New Roman"/>
          <w:sz w:val="28"/>
          <w:lang w:val="uk-UA"/>
        </w:rPr>
        <w:t>я мовою, психологічного клімату</w:t>
      </w:r>
      <w:r>
        <w:rPr>
          <w:rFonts w:ascii="Times New Roman" w:hAnsi="Times New Roman" w:cs="Times New Roman"/>
          <w:sz w:val="28"/>
          <w:lang w:val="uk-UA"/>
        </w:rPr>
        <w:t xml:space="preserve"> в групі, національних і </w:t>
      </w:r>
      <w:r w:rsidR="00BA6F11">
        <w:rPr>
          <w:rFonts w:ascii="Times New Roman" w:hAnsi="Times New Roman" w:cs="Times New Roman"/>
          <w:sz w:val="28"/>
          <w:lang w:val="uk-UA"/>
        </w:rPr>
        <w:t xml:space="preserve">вікових особливостей іноземців, </w:t>
      </w:r>
      <w:r>
        <w:rPr>
          <w:rFonts w:ascii="Times New Roman" w:hAnsi="Times New Roman" w:cs="Times New Roman"/>
          <w:sz w:val="28"/>
          <w:lang w:val="uk-UA"/>
        </w:rPr>
        <w:t>що є умовами</w:t>
      </w:r>
      <w:r w:rsidR="00AB4DBD">
        <w:rPr>
          <w:rFonts w:ascii="Times New Roman" w:hAnsi="Times New Roman" w:cs="Times New Roman"/>
          <w:sz w:val="28"/>
          <w:lang w:val="uk-UA"/>
        </w:rPr>
        <w:t xml:space="preserve"> підвищення</w:t>
      </w:r>
      <w:r>
        <w:rPr>
          <w:rFonts w:ascii="Times New Roman" w:hAnsi="Times New Roman" w:cs="Times New Roman"/>
          <w:sz w:val="28"/>
          <w:lang w:val="uk-UA"/>
        </w:rPr>
        <w:t xml:space="preserve"> ефективно</w:t>
      </w:r>
      <w:r w:rsidR="00AB4DBD">
        <w:rPr>
          <w:rFonts w:ascii="Times New Roman" w:hAnsi="Times New Roman" w:cs="Times New Roman"/>
          <w:sz w:val="28"/>
          <w:lang w:val="uk-UA"/>
        </w:rPr>
        <w:t>сті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AB4DBD">
        <w:rPr>
          <w:rFonts w:ascii="Times New Roman" w:hAnsi="Times New Roman" w:cs="Times New Roman"/>
          <w:sz w:val="28"/>
          <w:lang w:val="uk-UA"/>
        </w:rPr>
        <w:t>їх</w:t>
      </w:r>
      <w:r>
        <w:rPr>
          <w:rFonts w:ascii="Times New Roman" w:hAnsi="Times New Roman" w:cs="Times New Roman"/>
          <w:sz w:val="28"/>
          <w:lang w:val="uk-UA"/>
        </w:rPr>
        <w:t xml:space="preserve"> загальнонаукової підготовки до </w:t>
      </w:r>
      <w:r w:rsidR="00AB4DBD">
        <w:rPr>
          <w:rFonts w:ascii="Times New Roman" w:hAnsi="Times New Roman" w:cs="Times New Roman"/>
          <w:sz w:val="28"/>
          <w:lang w:val="uk-UA"/>
        </w:rPr>
        <w:t>подальшого</w:t>
      </w:r>
      <w:r w:rsidR="0070243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навчання в авіаційному університеті.</w:t>
      </w:r>
    </w:p>
    <w:p w:rsidR="00FB5E76" w:rsidRDefault="00096A55" w:rsidP="008313C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третьому розділі </w:t>
      </w:r>
      <w:r w:rsidR="00D562A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F61E2">
        <w:rPr>
          <w:rFonts w:ascii="Times New Roman" w:hAnsi="Times New Roman" w:cs="Times New Roman"/>
          <w:i/>
          <w:sz w:val="28"/>
          <w:szCs w:val="28"/>
          <w:lang w:val="uk-UA"/>
        </w:rPr>
        <w:t>Експериментальне дослідження ефективності організаційно-педагогічних умов загальнонаукової підготовки 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представлено організацію і проведення експерименту, описано форми й методи контролю загальнонаукових знань </w:t>
      </w:r>
      <w:r w:rsidR="0058102E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підготовчого факультету, проаналізовано результати обробки од</w:t>
      </w:r>
      <w:r w:rsidR="00294BE0">
        <w:rPr>
          <w:rFonts w:ascii="Times New Roman" w:hAnsi="Times New Roman" w:cs="Times New Roman"/>
          <w:sz w:val="28"/>
          <w:szCs w:val="28"/>
          <w:lang w:val="uk-UA"/>
        </w:rPr>
        <w:t xml:space="preserve">ержаних </w:t>
      </w:r>
      <w:r w:rsidR="009F2C96">
        <w:rPr>
          <w:rFonts w:ascii="Times New Roman" w:hAnsi="Times New Roman" w:cs="Times New Roman"/>
          <w:sz w:val="28"/>
          <w:szCs w:val="28"/>
          <w:lang w:val="uk-UA"/>
        </w:rPr>
        <w:t xml:space="preserve">у процесі дослідження </w:t>
      </w:r>
      <w:r w:rsidR="00294BE0">
        <w:rPr>
          <w:rFonts w:ascii="Times New Roman" w:hAnsi="Times New Roman" w:cs="Times New Roman"/>
          <w:sz w:val="28"/>
          <w:szCs w:val="28"/>
          <w:lang w:val="uk-UA"/>
        </w:rPr>
        <w:t>експериментальних даних.</w:t>
      </w:r>
    </w:p>
    <w:p w:rsidR="008313CB" w:rsidRDefault="008313CB" w:rsidP="008313C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3CB" w:rsidRPr="00294BE0" w:rsidRDefault="008313CB" w:rsidP="008313C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D78" w:rsidRDefault="00AE6203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AE6203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490.5pt;margin-top:10.25pt;width:14.15pt;height:0;flip:x;z-index:251636736" o:connectortype="straight" strokeweight="1pt">
            <v:stroke endarrow="block" endarrowwidth="narrow"/>
          </v:shape>
        </w:pict>
      </w:r>
      <w:r w:rsidRPr="00AE6203">
        <w:pict>
          <v:shape id="_x0000_s1027" type="#_x0000_t32" style="position:absolute;left:0;text-align:left;margin-left:504.6pt;margin-top:10.2pt;width:.05pt;height:657.95pt;z-index:251627520" o:connectortype="straight" strokeweight="1pt"/>
        </w:pict>
      </w:r>
      <w:r w:rsidRPr="00AE6203">
        <w:pict>
          <v:shape id="_x0000_s1032" type="#_x0000_t32" style="position:absolute;left:0;text-align:left;margin-left:39.4pt;margin-top:10.25pt;width:19.55pt;height:0;z-index:251632640" o:connectortype="straight" strokeweight="1pt">
            <v:stroke endarrow="block" endarrowwidth="narrow"/>
          </v:shape>
        </w:pict>
      </w:r>
      <w:r w:rsidRPr="00AE6203">
        <w:pict>
          <v:shape id="_x0000_s1031" type="#_x0000_t32" style="position:absolute;left:0;text-align:left;margin-left:39.4pt;margin-top:10.25pt;width:.1pt;height:51.2pt;z-index:251631616" o:connectortype="straight"/>
        </w:pict>
      </w:r>
      <w:r w:rsidRPr="00AE6203">
        <w:pict>
          <v:roundrect id="_x0000_s1026" style="position:absolute;left:0;text-align:left;margin-left:58.95pt;margin-top:4.55pt;width:431.55pt;height:21.25pt;z-index:251626496" arcsize="10923f" fillcolor="#eeece1 [3214]" strokeweight="1pt">
            <v:fill color2="fill lighten(70)" rotate="t" method="linear sigma" focus="50%" type="gradient"/>
            <v:textbox style="mso-next-textbox:#_x0000_s1026">
              <w:txbxContent>
                <w:p w:rsidR="00D03FF3" w:rsidRDefault="00D03FF3" w:rsidP="00B41D78">
                  <w:pPr>
                    <w:spacing w:after="0" w:line="240" w:lineRule="auto"/>
                    <w:ind w:right="-59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Загальнонаукова підготовка іноземних студентів до навчання в авіаційному університеті</w:t>
                  </w:r>
                </w:p>
              </w:txbxContent>
            </v:textbox>
          </v:roundrect>
        </w:pict>
      </w:r>
      <w:r w:rsidRPr="00AE6203">
        <w:pict>
          <v:rect id="_x0000_s1030" style="position:absolute;left:0;text-align:left;margin-left:1.4pt;margin-top:-3.95pt;width:27pt;height:89.4pt;z-index:251630592" fillcolor="#eeece1 [3214]" strokeweight="1.25pt">
            <v:fill r:id="rId11" o:title="Широкий диагональный 2" color2="white [3212]" type="pattern"/>
            <v:textbox style="layout-flow:vertical;mso-layout-flow-alt:bottom-to-top;mso-next-textbox:#_x0000_s1030">
              <w:txbxContent>
                <w:p w:rsidR="00D03FF3" w:rsidRDefault="00D03FF3" w:rsidP="00B41D7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Цільовий блок</w:t>
                  </w:r>
                </w:p>
              </w:txbxContent>
            </v:textbox>
          </v:rect>
        </w:pict>
      </w:r>
    </w:p>
    <w:p w:rsidR="00B41D78" w:rsidRDefault="00AE6203" w:rsidP="00B41D78">
      <w:pPr>
        <w:spacing w:line="360" w:lineRule="auto"/>
        <w:ind w:right="-1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AE6203">
        <w:pict>
          <v:rect id="_x0000_s1028" style="position:absolute;left:0;text-align:left;margin-left:60.45pt;margin-top:14.35pt;width:430.05pt;height:42.35pt;z-index:251628544" strokeweight="1.25pt">
            <v:textbox style="mso-next-textbox:#_x0000_s1028">
              <w:txbxContent>
                <w:p w:rsidR="00D03FF3" w:rsidRDefault="00D03FF3" w:rsidP="00B41D78">
                  <w:pPr>
                    <w:pStyle w:val="a9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Мета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- формування загальнонаукової готовності іноземних студентів до подальшого здобуття вищої авіаційної освіти в умовах адаптації до нового освітнього і соціокультурного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середовища.</w:t>
                  </w:r>
                </w:p>
                <w:p w:rsidR="00D03FF3" w:rsidRDefault="00D03FF3" w:rsidP="00B41D78"/>
              </w:txbxContent>
            </v:textbox>
          </v:rect>
        </w:pict>
      </w:r>
      <w:r w:rsidRPr="00AE6203">
        <w:pict>
          <v:shape id="_x0000_s1029" type="#_x0000_t32" style="position:absolute;left:0;text-align:left;margin-left:28.85pt;margin-top:19.2pt;width:10.55pt;height:0;z-index:251629568" o:connectortype="straight"/>
        </w:pict>
      </w:r>
      <w:r w:rsidRPr="00AE6203">
        <w:pict>
          <v:shape id="_x0000_s1083" type="#_x0000_t32" style="position:absolute;left:0;text-align:left;margin-left:460.1pt;margin-top:-1.15pt;width:0;height:0;z-index:251634688" o:connectortype="straight">
            <v:stroke endarrow="block"/>
          </v:shape>
        </w:pict>
      </w:r>
    </w:p>
    <w:p w:rsidR="00B41D78" w:rsidRDefault="00AE6203" w:rsidP="00B41D78">
      <w:pPr>
        <w:pStyle w:val="3"/>
        <w:tabs>
          <w:tab w:val="left" w:pos="1380"/>
        </w:tabs>
        <w:ind w:right="-1" w:firstLine="426"/>
        <w:jc w:val="both"/>
        <w:rPr>
          <w:b/>
          <w:bCs/>
        </w:rPr>
      </w:pPr>
      <w:r w:rsidRPr="00AE6203">
        <w:rPr>
          <w:rFonts w:asciiTheme="minorHAnsi" w:hAnsiTheme="minorHAnsi" w:cstheme="minorBidi"/>
          <w:sz w:val="22"/>
        </w:rPr>
        <w:pict>
          <v:shape id="_x0000_s1084" type="#_x0000_t32" style="position:absolute;left:0;text-align:left;margin-left:490.5pt;margin-top:.25pt;width:14.1pt;height:.05pt;flip:x;z-index:251635712" o:connectortype="straight" strokeweight="1pt">
            <v:stroke endarrow="block" endarrowwidth="narrow"/>
          </v:shape>
        </w:pict>
      </w:r>
      <w:r w:rsidRPr="00AE6203">
        <w:rPr>
          <w:rFonts w:asciiTheme="minorHAnsi" w:hAnsiTheme="minorHAnsi" w:cstheme="minorBidi"/>
          <w:sz w:val="22"/>
        </w:rPr>
        <w:pict>
          <v:shape id="_x0000_s1033" type="#_x0000_t32" style="position:absolute;left:0;text-align:left;margin-left:39.4pt;margin-top:10.45pt;width:19.55pt;height:.35pt;flip:y;z-index:251633664" o:connectortype="straight" strokeweight="1pt">
            <v:stroke endarrow="block" endarrowwidth="narrow"/>
          </v:shape>
        </w:pict>
      </w:r>
    </w:p>
    <w:tbl>
      <w:tblPr>
        <w:tblStyle w:val="ac"/>
        <w:tblpPr w:leftFromText="180" w:rightFromText="180" w:vertAnchor="text" w:horzAnchor="page" w:tblpX="2254" w:tblpY="121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668"/>
        <w:gridCol w:w="1842"/>
      </w:tblGrid>
      <w:tr w:rsidR="00B41D78" w:rsidTr="000157A8">
        <w:tc>
          <w:tcPr>
            <w:tcW w:w="3510" w:type="dxa"/>
            <w:gridSpan w:val="2"/>
            <w:hideMark/>
          </w:tcPr>
          <w:p w:rsidR="00B41D78" w:rsidRDefault="00AE6203" w:rsidP="00C015FA">
            <w:pPr>
              <w:ind w:right="-1"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E6203">
              <w:pict>
                <v:shape id="_x0000_s1086" type="#_x0000_t32" style="position:absolute;left:0;text-align:left;margin-left:169.55pt;margin-top:6.7pt;width:10.6pt;height:0;z-index:251637760" o:connectortype="straight" strokeweight="1pt"/>
              </w:pict>
            </w:r>
            <w:r w:rsidR="00B41D7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Принципи</w:t>
            </w:r>
          </w:p>
        </w:tc>
      </w:tr>
      <w:tr w:rsidR="00B41D78" w:rsidTr="000157A8">
        <w:tc>
          <w:tcPr>
            <w:tcW w:w="1668" w:type="dxa"/>
            <w:hideMark/>
          </w:tcPr>
          <w:p w:rsidR="00B41D78" w:rsidRPr="006F09CD" w:rsidRDefault="00B41D78" w:rsidP="00C015FA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6F09CD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Класичні</w:t>
            </w:r>
          </w:p>
        </w:tc>
        <w:tc>
          <w:tcPr>
            <w:tcW w:w="1842" w:type="dxa"/>
            <w:hideMark/>
          </w:tcPr>
          <w:p w:rsidR="00B41D78" w:rsidRPr="006F09CD" w:rsidRDefault="00B41D78" w:rsidP="00C015FA">
            <w:pPr>
              <w:ind w:right="-1" w:firstLine="3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6F09CD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Специфічні</w:t>
            </w:r>
          </w:p>
        </w:tc>
      </w:tr>
      <w:tr w:rsidR="00B41D78" w:rsidTr="000157A8">
        <w:trPr>
          <w:trHeight w:val="317"/>
        </w:trPr>
        <w:tc>
          <w:tcPr>
            <w:tcW w:w="1668" w:type="dxa"/>
            <w:hideMark/>
          </w:tcPr>
          <w:p w:rsidR="00B41D78" w:rsidRPr="006F09CD" w:rsidRDefault="00B41D78" w:rsidP="00C015FA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F09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Науковості і систематичності</w:t>
            </w:r>
          </w:p>
        </w:tc>
        <w:tc>
          <w:tcPr>
            <w:tcW w:w="1842" w:type="dxa"/>
            <w:hideMark/>
          </w:tcPr>
          <w:p w:rsidR="00B41D78" w:rsidRPr="006F09CD" w:rsidRDefault="00B41D78" w:rsidP="000157A8">
            <w:pPr>
              <w:ind w:right="-1" w:firstLine="3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F09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Урахування рівня володіння мовою</w:t>
            </w:r>
            <w:r w:rsidR="000157A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та базової ЗНП </w:t>
            </w:r>
          </w:p>
        </w:tc>
      </w:tr>
      <w:tr w:rsidR="00B41D78" w:rsidTr="000157A8">
        <w:trPr>
          <w:trHeight w:val="351"/>
        </w:trPr>
        <w:tc>
          <w:tcPr>
            <w:tcW w:w="1668" w:type="dxa"/>
            <w:hideMark/>
          </w:tcPr>
          <w:p w:rsidR="00B41D78" w:rsidRPr="006F09CD" w:rsidRDefault="00B41D78" w:rsidP="00C015FA">
            <w:pPr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F09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Наочності</w:t>
            </w:r>
          </w:p>
        </w:tc>
        <w:tc>
          <w:tcPr>
            <w:tcW w:w="1842" w:type="dxa"/>
            <w:hideMark/>
          </w:tcPr>
          <w:p w:rsidR="00B41D78" w:rsidRPr="006F09CD" w:rsidRDefault="00B41D78" w:rsidP="000157A8">
            <w:pPr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F09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Урахування рівня адаптації</w:t>
            </w:r>
          </w:p>
        </w:tc>
      </w:tr>
      <w:tr w:rsidR="00B41D78" w:rsidTr="000157A8">
        <w:trPr>
          <w:trHeight w:val="765"/>
        </w:trPr>
        <w:tc>
          <w:tcPr>
            <w:tcW w:w="1668" w:type="dxa"/>
            <w:hideMark/>
          </w:tcPr>
          <w:p w:rsidR="00B41D78" w:rsidRPr="006F09CD" w:rsidRDefault="00B41D78" w:rsidP="00C015FA">
            <w:pPr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F09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Усвідомленості і активної стійкості засвоєння знань, вмінь та навичок</w:t>
            </w:r>
          </w:p>
        </w:tc>
        <w:tc>
          <w:tcPr>
            <w:tcW w:w="1842" w:type="dxa"/>
            <w:hideMark/>
          </w:tcPr>
          <w:p w:rsidR="00B41D78" w:rsidRPr="006F09CD" w:rsidRDefault="006F09CD" w:rsidP="000157A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Урахування</w:t>
            </w:r>
            <w:r w:rsidR="000157A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41D78" w:rsidRPr="006F09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націон</w:t>
            </w:r>
            <w:r w:rsidR="000157A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 w:rsidR="00B41D78" w:rsidRPr="006F09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-культурних особливостей</w:t>
            </w:r>
          </w:p>
        </w:tc>
      </w:tr>
    </w:tbl>
    <w:tbl>
      <w:tblPr>
        <w:tblStyle w:val="ac"/>
        <w:tblpPr w:leftFromText="180" w:rightFromText="180" w:vertAnchor="text" w:horzAnchor="page" w:tblpX="5979" w:tblpY="12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26"/>
      </w:tblGrid>
      <w:tr w:rsidR="00BD243E" w:rsidTr="00BD243E">
        <w:tc>
          <w:tcPr>
            <w:tcW w:w="1526" w:type="dxa"/>
            <w:hideMark/>
          </w:tcPr>
          <w:p w:rsidR="00BD243E" w:rsidRDefault="00AE6203" w:rsidP="00BD243E">
            <w:pPr>
              <w:ind w:left="-34"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6203">
              <w:pict>
                <v:shape id="_x0000_s1091" type="#_x0000_t32" style="position:absolute;left:0;text-align:left;margin-left:71.45pt;margin-top:4.85pt;width:6.95pt;height:.05pt;z-index:251692032;mso-position-horizontal-relative:text;mso-position-vertical-relative:text" o:connectortype="straight" strokeweight="1pt"/>
              </w:pict>
            </w:r>
            <w:r w:rsidR="00BD243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Підходи</w:t>
            </w:r>
          </w:p>
        </w:tc>
      </w:tr>
      <w:tr w:rsidR="00BD243E" w:rsidTr="00BD243E">
        <w:tc>
          <w:tcPr>
            <w:tcW w:w="1526" w:type="dxa"/>
            <w:hideMark/>
          </w:tcPr>
          <w:p w:rsidR="00BD243E" w:rsidRPr="00BD243E" w:rsidRDefault="00BD243E" w:rsidP="00BD243E">
            <w:pPr>
              <w:tabs>
                <w:tab w:val="left" w:pos="1418"/>
              </w:tabs>
              <w:ind w:left="-34"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D24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Системний</w:t>
            </w:r>
          </w:p>
        </w:tc>
      </w:tr>
      <w:tr w:rsidR="00BD243E" w:rsidTr="00BD243E">
        <w:tc>
          <w:tcPr>
            <w:tcW w:w="1526" w:type="dxa"/>
            <w:hideMark/>
          </w:tcPr>
          <w:p w:rsidR="00BD243E" w:rsidRPr="00BD243E" w:rsidRDefault="00BD243E" w:rsidP="00BD243E">
            <w:pPr>
              <w:tabs>
                <w:tab w:val="left" w:pos="1418"/>
              </w:tabs>
              <w:ind w:left="-34"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D24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Діяльнісний</w:t>
            </w:r>
          </w:p>
        </w:tc>
      </w:tr>
      <w:tr w:rsidR="00BD243E" w:rsidTr="00BD243E">
        <w:tc>
          <w:tcPr>
            <w:tcW w:w="1526" w:type="dxa"/>
            <w:hideMark/>
          </w:tcPr>
          <w:p w:rsidR="00BD243E" w:rsidRPr="00BD243E" w:rsidRDefault="00BD243E" w:rsidP="00BD243E">
            <w:pPr>
              <w:tabs>
                <w:tab w:val="left" w:pos="1418"/>
              </w:tabs>
              <w:ind w:left="-34"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D24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Компетентісний</w:t>
            </w:r>
          </w:p>
        </w:tc>
      </w:tr>
      <w:tr w:rsidR="00BD243E" w:rsidTr="00BD243E">
        <w:tc>
          <w:tcPr>
            <w:tcW w:w="1526" w:type="dxa"/>
            <w:hideMark/>
          </w:tcPr>
          <w:p w:rsidR="00BD243E" w:rsidRPr="00BD243E" w:rsidRDefault="00BD243E" w:rsidP="00BD243E">
            <w:pPr>
              <w:tabs>
                <w:tab w:val="left" w:pos="1418"/>
              </w:tabs>
              <w:ind w:left="-34"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D24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Особистісно-орієнтований</w:t>
            </w:r>
          </w:p>
        </w:tc>
      </w:tr>
      <w:tr w:rsidR="00BD243E" w:rsidTr="00BD243E">
        <w:tc>
          <w:tcPr>
            <w:tcW w:w="1526" w:type="dxa"/>
            <w:hideMark/>
          </w:tcPr>
          <w:p w:rsidR="00BD243E" w:rsidRPr="00BD243E" w:rsidRDefault="00BD243E" w:rsidP="00BD243E">
            <w:pPr>
              <w:tabs>
                <w:tab w:val="left" w:pos="1418"/>
              </w:tabs>
              <w:ind w:left="-34"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D24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Інтегративний</w:t>
            </w:r>
          </w:p>
        </w:tc>
      </w:tr>
    </w:tbl>
    <w:p w:rsidR="00B41D78" w:rsidRDefault="00AE6203" w:rsidP="00B41D78">
      <w:pPr>
        <w:pStyle w:val="3"/>
        <w:tabs>
          <w:tab w:val="left" w:pos="426"/>
        </w:tabs>
        <w:ind w:right="-1" w:firstLine="426"/>
        <w:jc w:val="both"/>
        <w:rPr>
          <w:b/>
          <w:bCs/>
        </w:rPr>
      </w:pPr>
      <w:r w:rsidRPr="00AE6203">
        <w:pict>
          <v:rect id="_x0000_s1034" style="position:absolute;left:0;text-align:left;margin-left:321.9pt;margin-top:7.85pt;width:174.7pt;height:106.8pt;z-index:251639808;mso-position-horizontal-relative:text;mso-position-vertical-relative:text" strokeweight="1.25pt">
            <v:textbox style="mso-next-textbox:#_x0000_s1034">
              <w:txbxContent>
                <w:p w:rsidR="00D03FF3" w:rsidRDefault="00BD243E" w:rsidP="00BD243E">
                  <w:pPr>
                    <w:spacing w:after="0"/>
                    <w:ind w:right="-2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Організаційно-п</w:t>
                  </w:r>
                  <w:r w:rsidR="00D03FF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едагогічні умови</w:t>
                  </w:r>
                </w:p>
                <w:p w:rsidR="00D03FF3" w:rsidRDefault="00D03FF3" w:rsidP="00BD243E">
                  <w:pPr>
                    <w:spacing w:after="0" w:line="240" w:lineRule="auto"/>
                    <w:ind w:right="-23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1.Інтегрування мовних і предметних знань нерідною мовою з урахуванням складнощів адаптації ІС та їх регіонально-психологічних  особливостей. </w:t>
                  </w:r>
                </w:p>
                <w:p w:rsidR="00D03FF3" w:rsidRDefault="00D03FF3" w:rsidP="00BD243E">
                  <w:pPr>
                    <w:spacing w:after="0" w:line="240" w:lineRule="auto"/>
                    <w:ind w:right="-2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2. Впровадження ІКТ з урахуванням етапності оволодіння ІС ЗНД нерідною мовою</w:t>
                  </w:r>
                </w:p>
                <w:p w:rsidR="00D03FF3" w:rsidRDefault="00D03FF3" w:rsidP="00BD243E">
                  <w:pPr>
                    <w:spacing w:after="0" w:line="240" w:lineRule="auto"/>
                    <w:ind w:right="-23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3.Удосконалення традиційних форм, методів та засобів ЗНП відповідно до специфіки суб’єктів пропедевтичного. навчання </w:t>
                  </w:r>
                </w:p>
              </w:txbxContent>
            </v:textbox>
          </v:rect>
        </w:pict>
      </w:r>
      <w:r w:rsidRPr="00AE6203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5" type="#_x0000_t34" style="position:absolute;left:0;text-align:left;margin-left:28.85pt;margin-top:13.3pt;width:21.6pt;height:15.95pt;flip:y;z-index:251641856;mso-position-horizontal-relative:text;mso-position-vertical-relative:text" o:connectortype="elbow" adj=",200629,-70650" strokeweight="1pt">
            <v:stroke startarrow="block" startarrowwidth="narrow" endarrow="block" endarrowwidth="narrow"/>
          </v:shape>
        </w:pict>
      </w:r>
      <w:r w:rsidRPr="00AE6203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1" type="#_x0000_t67" style="position:absolute;left:0;text-align:left;margin-left:14.25pt;margin-top:10.75pt;width:7.15pt;height:15.25pt;z-index:251642880;mso-position-horizontal-relative:text;mso-position-vertical-relative:text" strokeweight="1.25pt">
            <v:textbox style="layout-flow:vertical-ideographic"/>
          </v:shape>
        </w:pict>
      </w:r>
    </w:p>
    <w:p w:rsidR="00B41D78" w:rsidRDefault="00AE6203" w:rsidP="00B41D78">
      <w:pPr>
        <w:pStyle w:val="3"/>
        <w:tabs>
          <w:tab w:val="left" w:pos="1380"/>
        </w:tabs>
        <w:ind w:right="-1" w:firstLine="426"/>
        <w:jc w:val="both"/>
        <w:rPr>
          <w:b/>
          <w:bCs/>
        </w:rPr>
      </w:pPr>
      <w:r w:rsidRPr="00AE6203">
        <w:pict>
          <v:shape id="_x0000_s1037" type="#_x0000_t32" style="position:absolute;left:0;text-align:left;margin-left:319.35pt;margin-top:.9pt;width:177.4pt;height:.05pt;z-index:251640832" o:connectortype="straight"/>
        </w:pict>
      </w:r>
      <w:r w:rsidRPr="00AE6203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9" type="#_x0000_t109" style="position:absolute;left:0;text-align:left;margin-left:1.4pt;margin-top:2.85pt;width:27pt;height:367.25pt;z-index:251689984" fillcolor="#eeece1 [3214]" strokeweight="1.25pt">
            <v:fill r:id="rId11" o:title="Широкий диагональный 2" opacity="58982f" o:opacity2="58982f" type="pattern"/>
            <v:textbox style="layout-flow:vertical;mso-layout-flow-alt:bottom-to-top;mso-next-textbox:#_x0000_s1089">
              <w:txbxContent>
                <w:p w:rsidR="00D03FF3" w:rsidRPr="00F81161" w:rsidRDefault="00D03FF3" w:rsidP="001760C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F8116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Процесуально-змістовий блок</w:t>
                  </w:r>
                </w:p>
              </w:txbxContent>
            </v:textbox>
          </v:shape>
        </w:pict>
      </w:r>
      <w:r w:rsidRPr="00AE6203">
        <w:pict>
          <v:shape id="_x0000_s1036" type="#_x0000_t109" style="position:absolute;left:0;text-align:left;margin-left:-295.4pt;margin-top:3.4pt;width:27pt;height:367.25pt;z-index:251643904" fillcolor="#eeece1 [3214]" strokeweight="1pt">
            <v:fill r:id="rId11" o:title="Широкий диагональный 2" opacity="58982f" o:opacity2="58982f" type="pattern"/>
            <v:textbox style="layout-flow:vertical;mso-layout-flow-alt:bottom-to-top;mso-next-textbox:#_x0000_s1036">
              <w:txbxContent>
                <w:p w:rsidR="00D03FF3" w:rsidRDefault="00D03FF3" w:rsidP="00B41D7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Процесуально-змістовний блок</w:t>
                  </w:r>
                </w:p>
              </w:txbxContent>
            </v:textbox>
          </v:shape>
        </w:pict>
      </w:r>
    </w:p>
    <w:p w:rsidR="00B41D78" w:rsidRDefault="00B41D78" w:rsidP="00B41D78">
      <w:pPr>
        <w:pStyle w:val="3"/>
        <w:tabs>
          <w:tab w:val="left" w:pos="1380"/>
        </w:tabs>
        <w:ind w:right="-1" w:firstLine="426"/>
        <w:jc w:val="both"/>
        <w:rPr>
          <w:b/>
          <w:bCs/>
        </w:rPr>
      </w:pPr>
    </w:p>
    <w:p w:rsidR="00B41D78" w:rsidRDefault="00B41D78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B41D78" w:rsidRDefault="00B41D78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</w:p>
    <w:p w:rsidR="00B41D78" w:rsidRDefault="00AE6203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  <w:r w:rsidRPr="00AE6203">
        <w:pict>
          <v:shape id="_x0000_s1042" type="#_x0000_t32" style="position:absolute;left:0;text-align:left;margin-left:28.55pt;margin-top:10pt;width:72.95pt;height:0;z-index:251649024" o:connectortype="straight" strokeweight="1pt">
            <v:stroke startarrow="block" startarrowwidth="narrow" endarrow="block" endarrowwidth="narrow"/>
          </v:shape>
        </w:pict>
      </w:r>
      <w:r w:rsidRPr="00AE6203">
        <w:pict>
          <v:shape id="_x0000_s1041" type="#_x0000_t32" style="position:absolute;left:0;text-align:left;margin-left:134.5pt;margin-top:23.65pt;width:.05pt;height:8.95pt;z-index:251648000" o:connectortype="straight" strokeweight=".5pt">
            <v:stroke endarrow="block" endarrowwidth="narrow"/>
          </v:shape>
        </w:pict>
      </w:r>
      <w:r w:rsidRPr="00AE6203">
        <w:pict>
          <v:shape id="_x0000_s1039" type="#_x0000_t32" style="position:absolute;left:0;text-align:left;margin-left:422.5pt;margin-top:23.65pt;width:.05pt;height:8.95pt;z-index:251645952" o:connectortype="straight" strokeweight=".5pt">
            <v:stroke endarrow="block" endarrowwidth="narrow"/>
          </v:shape>
        </w:pict>
      </w:r>
      <w:r w:rsidRPr="00AE6203">
        <w:pict>
          <v:shape id="_x0000_s1040" type="#_x0000_t32" style="position:absolute;left:0;text-align:left;margin-left:271.1pt;margin-top:23.65pt;width:.05pt;height:8.95pt;z-index:251646976" o:connectortype="straight" strokeweight=".5pt">
            <v:stroke endarrow="block" endarrowwidth="narrow"/>
          </v:shape>
        </w:pict>
      </w:r>
      <w:r w:rsidRPr="00AE6203">
        <w:pict>
          <v:rect id="_x0000_s1038" style="position:absolute;left:0;text-align:left;margin-left:101.5pt;margin-top:3.7pt;width:365.05pt;height:19.95pt;z-index:251644928" fillcolor="#eeece1 [3214]" strokeweight="1.25pt">
            <v:fill color2="fill lighten(86)" rotate="t" method="linear sigma" focus="50%" type="gradient"/>
            <v:textbox style="mso-next-textbox:#_x0000_s1038">
              <w:txbxContent>
                <w:p w:rsidR="00D03FF3" w:rsidRPr="00C015FA" w:rsidRDefault="00D03FF3" w:rsidP="00B41D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C015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Етапи формування загальнонаукової готовності </w:t>
                  </w:r>
                  <w:r w:rsidR="00BD243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іноземних студентів</w:t>
                  </w:r>
                </w:p>
              </w:txbxContent>
            </v:textbox>
          </v:rect>
        </w:pict>
      </w:r>
    </w:p>
    <w:p w:rsidR="00B41D78" w:rsidRDefault="00AE6203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  <w:r w:rsidRPr="00AE6203">
        <w:pict>
          <v:rect id="_x0000_s1045" style="position:absolute;left:0;text-align:left;margin-left:60.45pt;margin-top:8.05pt;width:148.9pt;height:116.6pt;z-index:251652096" strokeweight="1pt">
            <v:textbox style="mso-next-textbox:#_x0000_s1045">
              <w:txbxContent>
                <w:p w:rsidR="00D03FF3" w:rsidRDefault="00D03FF3" w:rsidP="00B41D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І етап 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19 тижнів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)</w:t>
                  </w:r>
                </w:p>
                <w:p w:rsidR="00D03FF3" w:rsidRDefault="00F70D66" w:rsidP="00B41D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ПОЧАТКОВИЙ</w:t>
                  </w:r>
                </w:p>
                <w:p w:rsidR="00D03FF3" w:rsidRDefault="00D03FF3" w:rsidP="00B41D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1.Оволодіння студентами початковою загальнонауковою термінологією, навичками читання, промовляння, аудіювання нескладних речень нерідною мовою,  розв’язування вправ і задач.  </w:t>
                  </w:r>
                </w:p>
                <w:p w:rsidR="00D03FF3" w:rsidRDefault="00D03FF3" w:rsidP="00B41D78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2. Початкова психофізіологічна адаптація ІС</w:t>
                  </w:r>
                </w:p>
              </w:txbxContent>
            </v:textbox>
          </v:rect>
        </w:pict>
      </w:r>
      <w:r w:rsidRPr="00AE6203">
        <w:pict>
          <v:rect id="_x0000_s1044" style="position:absolute;left:0;text-align:left;margin-left:216.4pt;margin-top:8.05pt;width:137.65pt;height:116.6pt;z-index:251651072" strokeweight="1pt">
            <v:textbox style="mso-next-textbox:#_x0000_s1044">
              <w:txbxContent>
                <w:p w:rsidR="00D03FF3" w:rsidRDefault="00D03FF3" w:rsidP="00B41D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ІІ етап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(11 тижнів)</w:t>
                  </w:r>
                </w:p>
                <w:p w:rsidR="00D03FF3" w:rsidRDefault="00F70D66" w:rsidP="00B41D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ОСНОВНИЙ</w:t>
                  </w:r>
                </w:p>
                <w:p w:rsidR="00D03FF3" w:rsidRDefault="00D03FF3" w:rsidP="00B41D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1. Збагачення словникового запасу загальнонаукової термінології, підвищення рівня аудіювання, активізація мовленевої діяльності. Розвиток навичок і вмінь розв’язування вправ і задач.</w:t>
                  </w:r>
                </w:p>
                <w:p w:rsidR="00D03FF3" w:rsidRDefault="00D03FF3" w:rsidP="00B41D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2. Вихід із психологічної кризи, адаптація до умов проживання й навчання </w:t>
                  </w:r>
                </w:p>
              </w:txbxContent>
            </v:textbox>
          </v:rect>
        </w:pict>
      </w:r>
      <w:r w:rsidRPr="00AE6203">
        <w:pict>
          <v:rect id="_x0000_s1043" style="position:absolute;left:0;text-align:left;margin-left:358.15pt;margin-top:8.05pt;width:134.8pt;height:116.6pt;z-index:251650048" strokeweight="1pt">
            <v:textbox style="mso-next-textbox:#_x0000_s1043">
              <w:txbxContent>
                <w:p w:rsidR="00D03FF3" w:rsidRDefault="00D03FF3" w:rsidP="00B41D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ІІІ етап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(7 тижнів)</w:t>
                  </w:r>
                </w:p>
                <w:p w:rsidR="00D03FF3" w:rsidRDefault="00F70D66" w:rsidP="00B41D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ЗАВЕРШАЛЬНИЙ</w:t>
                  </w:r>
                </w:p>
                <w:p w:rsidR="00D03FF3" w:rsidRDefault="00D03FF3" w:rsidP="00B41D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1.Розширення словникового запасу авіаційною термінологією</w:t>
                  </w:r>
                </w:p>
                <w:p w:rsidR="00D03FF3" w:rsidRDefault="00D03FF3" w:rsidP="00B41D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2. Підготовка до сприйняття й конспектування лекцій в авіаційному університеті</w:t>
                  </w:r>
                </w:p>
                <w:p w:rsidR="00D03FF3" w:rsidRDefault="00D03FF3" w:rsidP="00B41D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3. Завершення первинної адаптації до українського соціокультурного і освітнього середовища</w:t>
                  </w:r>
                </w:p>
              </w:txbxContent>
            </v:textbox>
          </v:rect>
        </w:pict>
      </w:r>
    </w:p>
    <w:p w:rsidR="00B41D78" w:rsidRDefault="00B41D78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</w:p>
    <w:p w:rsidR="00B41D78" w:rsidRDefault="00B41D78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</w:p>
    <w:p w:rsidR="00B41D78" w:rsidRDefault="00B41D78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</w:p>
    <w:p w:rsidR="00B41D78" w:rsidRDefault="00B41D78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</w:p>
    <w:p w:rsidR="00B41D78" w:rsidRDefault="00AE6203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  <w:r w:rsidRPr="00AE6203">
        <w:pict>
          <v:roundrect id="_x0000_s1047" style="position:absolute;left:0;text-align:left;margin-left:136.1pt;margin-top:4.75pt;width:354.55pt;height:46.3pt;z-index:251654144" arcsize="10923f" strokeweight="1pt">
            <v:textbox style="mso-next-textbox:#_x0000_s1047">
              <w:txbxContent>
                <w:p w:rsidR="00D03FF3" w:rsidRPr="00C015FA" w:rsidRDefault="00D03FF3" w:rsidP="00C015FA">
                  <w:pPr>
                    <w:spacing w:line="240" w:lineRule="auto"/>
                    <w:ind w:right="-127" w:firstLine="142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015F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Пояснювально-ілюстративний, репродуктивний, практичні методи (розв’язування вправ і задач, лабораторні роботи), рольова гра, пошуково-евристичний, метод «музичної терапії»</w:t>
                  </w:r>
                </w:p>
              </w:txbxContent>
            </v:textbox>
          </v:roundrect>
        </w:pict>
      </w:r>
      <w:r w:rsidRPr="00AE6203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6" type="#_x0000_t13" style="position:absolute;left:0;text-align:left;margin-left:73.7pt;margin-top:8pt;width:62.1pt;height:33.5pt;z-index:251653120" fillcolor="#eeece1 [3214]" strokeweight="1.25pt">
            <v:fill color2="fill lighten(163)" rotate="t" method="linear sigma" focus="50%" type="gradient"/>
            <v:textbox style="mso-next-textbox:#_x0000_s1046">
              <w:txbxContent>
                <w:p w:rsidR="00D03FF3" w:rsidRDefault="00D03FF3" w:rsidP="00B41D7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Методи</w:t>
                  </w:r>
                </w:p>
              </w:txbxContent>
            </v:textbox>
          </v:shape>
        </w:pict>
      </w:r>
      <w:r w:rsidRPr="00AE6203">
        <w:pict>
          <v:shape id="_x0000_s1049" type="#_x0000_t32" style="position:absolute;left:0;text-align:left;margin-left:39.5pt;margin-top:23.55pt;width:33.9pt;height:.05pt;z-index:251656192" o:connectortype="straight" strokeweight="1pt"/>
        </w:pict>
      </w:r>
      <w:r w:rsidRPr="00AE6203">
        <w:pict>
          <v:shape id="_x0000_s1048" type="#_x0000_t32" style="position:absolute;left:0;text-align:left;margin-left:39.5pt;margin-top:23.55pt;width:0;height:91.5pt;z-index:251655168" o:connectortype="straight" strokeweight="1pt"/>
        </w:pict>
      </w:r>
    </w:p>
    <w:p w:rsidR="00B41D78" w:rsidRDefault="00B41D78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</w:p>
    <w:p w:rsidR="00B41D78" w:rsidRDefault="00AE6203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  <w:r w:rsidRPr="00AE6203">
        <w:pict>
          <v:shape id="_x0000_s1052" type="#_x0000_t32" style="position:absolute;left:0;text-align:left;margin-left:39.2pt;margin-top:23.1pt;width:35.75pt;height:0;z-index:251659264" o:connectortype="straight" strokeweight="1pt"/>
        </w:pict>
      </w:r>
      <w:r w:rsidRPr="00AE6203">
        <w:pict>
          <v:roundrect id="_x0000_s1051" style="position:absolute;left:0;text-align:left;margin-left:135.95pt;margin-top:8.35pt;width:354.55pt;height:32.8pt;z-index:251658240" arcsize="10923f" strokeweight="1pt">
            <v:textbox style="mso-next-textbox:#_x0000_s1051">
              <w:txbxContent>
                <w:p w:rsidR="00D03FF3" w:rsidRPr="00C015FA" w:rsidRDefault="00D03FF3" w:rsidP="00B41D7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015F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Візуалізована бесіда, розповідь, комбінована форма, лекція-візуалізація, наукова конференція, екскурсії до музею авіації, ангару НАУ</w:t>
                  </w:r>
                </w:p>
              </w:txbxContent>
            </v:textbox>
          </v:roundrect>
        </w:pict>
      </w:r>
      <w:r w:rsidRPr="00AE6203">
        <w:pict>
          <v:shape id="_x0000_s1050" type="#_x0000_t13" style="position:absolute;left:0;text-align:left;margin-left:74.4pt;margin-top:6.45pt;width:61.55pt;height:34.7pt;z-index:251657216" fillcolor="#eeece1 [3214]" strokeweight="1.25pt">
            <v:fill color2="fill lighten(137)" rotate="t" method="linear sigma" focus="50%" type="gradient"/>
            <v:textbox style="mso-next-textbox:#_x0000_s1050">
              <w:txbxContent>
                <w:p w:rsidR="00D03FF3" w:rsidRDefault="00D03FF3" w:rsidP="00B41D7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Форми</w:t>
                  </w:r>
                </w:p>
              </w:txbxContent>
            </v:textbox>
          </v:shape>
        </w:pict>
      </w:r>
      <w:r w:rsidRPr="00AE6203">
        <w:pict>
          <v:shape id="_x0000_s1053" type="#_x0000_t32" style="position:absolute;left:0;text-align:left;margin-left:28.55pt;margin-top:23.1pt;width:10.65pt;height:0;flip:x;z-index:251660288" o:connectortype="straight"/>
        </w:pict>
      </w:r>
    </w:p>
    <w:p w:rsidR="00B41D78" w:rsidRDefault="00AE6203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  <w:r w:rsidRPr="00AE6203">
        <w:pict>
          <v:roundrect id="_x0000_s1055" style="position:absolute;left:0;text-align:left;margin-left:135.95pt;margin-top:20.6pt;width:357pt;height:45.45pt;z-index:251662336" arcsize="10923f" strokeweight="1pt">
            <v:textbox style="mso-next-textbox:#_x0000_s1055">
              <w:txbxContent>
                <w:p w:rsidR="00D03FF3" w:rsidRPr="00C015FA" w:rsidRDefault="00D03FF3" w:rsidP="00AA3219">
                  <w:pPr>
                    <w:spacing w:line="240" w:lineRule="auto"/>
                    <w:ind w:right="-187" w:firstLine="142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015F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Інтерактивна дошка </w:t>
                  </w:r>
                  <w:r w:rsidRPr="00C015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SMART BORD</w:t>
                  </w:r>
                  <w:r w:rsidRPr="00C015F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, опорні схеми, навчальні посібники, </w:t>
                  </w:r>
                  <w:r w:rsidR="00AA321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кросворди,</w:t>
                  </w:r>
                  <w:r w:rsidR="000A7CD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C015F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словники лексичної термінології, музичні композиції, навчальні фільми, програмно-педагогічні засоби, наочність (моделі, графіки, таблиці)</w:t>
                  </w:r>
                </w:p>
              </w:txbxContent>
            </v:textbox>
          </v:roundrect>
        </w:pict>
      </w:r>
    </w:p>
    <w:p w:rsidR="00B41D78" w:rsidRDefault="00AE6203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  <w:r w:rsidRPr="00AE6203">
        <w:pict>
          <v:shape id="_x0000_s1056" type="#_x0000_t32" style="position:absolute;left:0;text-align:left;margin-left:39.2pt;margin-top:16.7pt;width:33.25pt;height:.05pt;z-index:251663360" o:connectortype="straight" strokeweight="1pt"/>
        </w:pict>
      </w:r>
      <w:r w:rsidRPr="00AE6203">
        <w:pict>
          <v:shape id="_x0000_s1054" type="#_x0000_t13" style="position:absolute;left:0;text-align:left;margin-left:72.6pt;margin-top:0;width:62.1pt;height:32.85pt;z-index:251661312" fillcolor="#eeece1 [3214]" strokeweight="1.25pt">
            <v:fill color2="fill lighten(86)" rotate="t" method="linear sigma" focus="50%" type="gradient"/>
            <v:textbox style="mso-next-textbox:#_x0000_s1054">
              <w:txbxContent>
                <w:p w:rsidR="00D03FF3" w:rsidRDefault="00D03FF3" w:rsidP="00B41D7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Засоби</w:t>
                  </w:r>
                </w:p>
              </w:txbxContent>
            </v:textbox>
          </v:shape>
        </w:pict>
      </w:r>
    </w:p>
    <w:p w:rsidR="00B41D78" w:rsidRDefault="00AE6203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  <w:r w:rsidRPr="00AE6203">
        <w:pict>
          <v:shape id="_x0000_s1082" type="#_x0000_t67" style="position:absolute;left:0;text-align:left;margin-left:14.25pt;margin-top:3.1pt;width:7.15pt;height:31.85pt;z-index:251688960" strokeweight="1.25pt">
            <v:textbox style="layout-flow:vertical-ideographic"/>
          </v:shape>
        </w:pict>
      </w:r>
      <w:r w:rsidRPr="00AE6203">
        <w:pict>
          <v:rect id="_x0000_s1057" style="position:absolute;left:0;text-align:left;margin-left:108.3pt;margin-top:20.9pt;width:359.1pt;height:23.5pt;z-index:251664384" fillcolor="#eeece1 [3214]" strokeweight="1.25pt">
            <v:fill opacity="60293f" color2="fill lighten(188)" rotate="t" method="linear sigma" focus="-50%" type="gradient"/>
            <v:textbox style="mso-next-textbox:#_x0000_s1057">
              <w:txbxContent>
                <w:p w:rsidR="00D03FF3" w:rsidRDefault="00D03FF3" w:rsidP="00B41D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Компоненти і критерії готовності</w:t>
                  </w:r>
                </w:p>
                <w:p w:rsidR="00D03FF3" w:rsidRDefault="00D03FF3" w:rsidP="00B41D78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B41D78" w:rsidRDefault="00AE6203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  <w:r w:rsidRPr="00AE6203">
        <w:pict>
          <v:shape id="_x0000_s1061" type="#_x0000_t32" style="position:absolute;left:0;text-align:left;margin-left:216.35pt;margin-top:19.45pt;width:.05pt;height:5.75pt;flip:y;z-index:251668480" o:connectortype="straight"/>
        </w:pict>
      </w:r>
      <w:r w:rsidRPr="00AE6203">
        <w:pict>
          <v:shape id="_x0000_s1059" type="#_x0000_t32" style="position:absolute;left:0;text-align:left;margin-left:447pt;margin-top:19.85pt;width:0;height:7pt;z-index:251666432" o:connectortype="straight"/>
        </w:pict>
      </w:r>
      <w:r w:rsidRPr="00AE6203">
        <w:pict>
          <v:shape id="_x0000_s1060" type="#_x0000_t32" style="position:absolute;left:0;text-align:left;margin-left:338.45pt;margin-top:20pt;width:.05pt;height:6.85pt;z-index:251667456" o:connectortype="straight"/>
        </w:pict>
      </w:r>
      <w:r w:rsidRPr="00AE6203">
        <w:pict>
          <v:shape id="_x0000_s1065" type="#_x0000_t32" style="position:absolute;left:0;text-align:left;margin-left:41.2pt;margin-top:9.85pt;width:67.1pt;height:0;z-index:251672576" o:connectortype="straight" strokeweight="1pt">
            <v:stroke endarrow="block" endarrowwidth="narrow"/>
          </v:shape>
        </w:pict>
      </w:r>
      <w:r w:rsidRPr="00AE6203">
        <w:pict>
          <v:shape id="_x0000_s1064" type="#_x0000_t32" style="position:absolute;left:0;text-align:left;margin-left:41.95pt;margin-top:9.85pt;width:.15pt;height:167.8pt;z-index:251671552" o:connectortype="straight" strokeweight="1pt"/>
        </w:pict>
      </w:r>
      <w:r w:rsidRPr="00AE6203">
        <w:pict>
          <v:rect id="_x0000_s1063" style="position:absolute;left:0;text-align:left;margin-left:1.4pt;margin-top:9.85pt;width:27pt;height:180.7pt;z-index:251670528" fillcolor="#eeece1 [3214]" strokeweight="1.25pt">
            <v:fill r:id="rId11" o:title="Широкий диагональный 2" type="pattern"/>
            <v:textbox style="layout-flow:vertical;mso-layout-flow-alt:bottom-to-top;mso-next-textbox:#_x0000_s1063">
              <w:txbxContent>
                <w:p w:rsidR="00D03FF3" w:rsidRDefault="00D03FF3" w:rsidP="00B41D7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Результативно-оцінювальний блок</w:t>
                  </w:r>
                </w:p>
              </w:txbxContent>
            </v:textbox>
          </v:rect>
        </w:pict>
      </w:r>
      <w:r w:rsidRPr="00AE6203">
        <w:pict>
          <v:shape id="_x0000_s1062" type="#_x0000_t32" style="position:absolute;left:0;text-align:left;margin-left:118.85pt;margin-top:19.6pt;width:0;height:7.25pt;z-index:251669504" o:connectortype="straight"/>
        </w:pict>
      </w:r>
    </w:p>
    <w:p w:rsidR="00B41D78" w:rsidRDefault="00AE6203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  <w:r w:rsidRPr="00AE6203">
        <w:pict>
          <v:roundrect id="_x0000_s1058" style="position:absolute;left:0;text-align:left;margin-left:274pt;margin-top:2.3pt;width:114.5pt;height:74.65pt;z-index:251665408" arcsize="10923f" strokeweight="1.25pt">
            <v:textbox style="mso-next-textbox:#_x0000_s1058">
              <w:txbxContent>
                <w:p w:rsidR="00526A6F" w:rsidRDefault="00526A6F" w:rsidP="00526A6F">
                  <w:pPr>
                    <w:spacing w:after="0" w:line="240" w:lineRule="auto"/>
                    <w:ind w:left="-142" w:right="-17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  <w:lang w:val="uk-UA"/>
                    </w:rPr>
                    <w:t>Процесуально-</w:t>
                  </w:r>
                  <w:r w:rsidR="00D03FF3" w:rsidRPr="00526A6F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  <w:lang w:val="uk-UA"/>
                    </w:rPr>
                    <w:t>діяльнісний</w:t>
                  </w:r>
                  <w:r w:rsidR="00D03FF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(комунікативні,</w:t>
                  </w:r>
                </w:p>
                <w:p w:rsidR="00D03FF3" w:rsidRPr="00526A6F" w:rsidRDefault="00D03FF3" w:rsidP="00526A6F">
                  <w:pPr>
                    <w:spacing w:after="0" w:line="240" w:lineRule="auto"/>
                    <w:ind w:left="-142" w:right="-171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операційні,</w:t>
                  </w:r>
                </w:p>
                <w:p w:rsidR="00526A6F" w:rsidRDefault="00D03FF3" w:rsidP="00526A6F">
                  <w:pPr>
                    <w:spacing w:after="0" w:line="240" w:lineRule="auto"/>
                    <w:ind w:left="-142" w:right="-17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технологічні,</w:t>
                  </w:r>
                </w:p>
                <w:p w:rsidR="00D03FF3" w:rsidRDefault="00D03FF3" w:rsidP="00526A6F">
                  <w:pPr>
                    <w:spacing w:after="0" w:line="240" w:lineRule="auto"/>
                    <w:ind w:left="-142" w:right="-17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організаційні якості</w:t>
                  </w:r>
                </w:p>
              </w:txbxContent>
            </v:textbox>
          </v:roundrect>
        </w:pict>
      </w:r>
      <w:r w:rsidRPr="00AE6203">
        <w:pict>
          <v:roundrect id="_x0000_s1066" style="position:absolute;left:0;text-align:left;margin-left:159.8pt;margin-top:.65pt;width:108.85pt;height:72.35pt;z-index:251673600" arcsize="10923f" strokeweight="1.25pt">
            <v:textbox style="mso-next-textbox:#_x0000_s1066">
              <w:txbxContent>
                <w:p w:rsidR="00D03FF3" w:rsidRPr="00C015FA" w:rsidRDefault="00D03FF3" w:rsidP="00B41D78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  <w:lang w:val="uk-UA"/>
                    </w:rPr>
                    <w:t>Мотиваційно-ціннісний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 </w:t>
                  </w:r>
                  <w:r w:rsidRPr="00C015F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(мотивація до навчання,ставлення до майбутнього фаху, допрофесійні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r w:rsidRPr="00C015F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якості)</w:t>
                  </w:r>
                </w:p>
              </w:txbxContent>
            </v:textbox>
          </v:roundrect>
        </w:pict>
      </w:r>
      <w:r w:rsidRPr="00AE6203">
        <w:pict>
          <v:roundrect id="_x0000_s1068" style="position:absolute;left:0;text-align:left;margin-left:55.6pt;margin-top:1.05pt;width:99.7pt;height:70.7pt;z-index:251675648" arcsize="10923f" strokeweight="1.25pt">
            <v:textbox style="mso-next-textbox:#_x0000_s1068">
              <w:txbxContent>
                <w:p w:rsidR="00D03FF3" w:rsidRPr="00C015FA" w:rsidRDefault="00D03FF3" w:rsidP="00C015FA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  <w:lang w:val="uk-UA"/>
                    </w:rPr>
                    <w:t xml:space="preserve">Адаптаційний </w:t>
                  </w:r>
                  <w:r w:rsidRPr="00C015FA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>(психофізіологічна,</w:t>
                  </w:r>
                </w:p>
                <w:p w:rsidR="00D03FF3" w:rsidRPr="00C015FA" w:rsidRDefault="00D03FF3" w:rsidP="00C015FA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</w:pPr>
                  <w:r w:rsidRPr="00C015FA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>соціокультурна,</w:t>
                  </w:r>
                </w:p>
                <w:p w:rsidR="00D03FF3" w:rsidRDefault="00D03FF3" w:rsidP="00C015FA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uk-UA"/>
                    </w:rPr>
                  </w:pPr>
                  <w:r w:rsidRPr="00C015FA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>академічна адаптація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uk-UA"/>
                    </w:rPr>
                    <w:t>)</w:t>
                  </w:r>
                </w:p>
                <w:p w:rsidR="00D03FF3" w:rsidRDefault="00D03FF3" w:rsidP="00C015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03FF3" w:rsidRDefault="00D03FF3" w:rsidP="00B41D78"/>
              </w:txbxContent>
            </v:textbox>
          </v:roundrect>
        </w:pict>
      </w:r>
      <w:r w:rsidRPr="00AE6203">
        <w:pict>
          <v:roundrect id="_x0000_s1067" style="position:absolute;left:0;text-align:left;margin-left:392.7pt;margin-top:.65pt;width:107.45pt;height:72.35pt;z-index:251674624" arcsize="10923f" strokeweight="1.25pt">
            <v:textbox style="mso-next-textbox:#_x0000_s1067">
              <w:txbxContent>
                <w:p w:rsidR="00D03FF3" w:rsidRDefault="00D03FF3" w:rsidP="00C015FA">
                  <w:pPr>
                    <w:spacing w:line="240" w:lineRule="auto"/>
                    <w:ind w:left="-142" w:right="-186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26A6F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val="uk-UA"/>
                    </w:rPr>
                    <w:t>Змістовий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="00526A6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Pr="00C015F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(обсяг та якість загальнонауко-вих знань,ступінь уявлення про методи наукового пізнання)</w:t>
                  </w:r>
                </w:p>
              </w:txbxContent>
            </v:textbox>
          </v:roundrect>
        </w:pict>
      </w:r>
    </w:p>
    <w:p w:rsidR="00B41D78" w:rsidRDefault="00B41D78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</w:p>
    <w:p w:rsidR="00B41D78" w:rsidRDefault="00B41D78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</w:p>
    <w:p w:rsidR="00B41D78" w:rsidRDefault="00AE6203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  <w:r w:rsidRPr="00AE6203">
        <w:pict>
          <v:shape id="_x0000_s1071" type="#_x0000_t32" style="position:absolute;left:0;text-align:left;margin-left:41.95pt;margin-top:15.7pt;width:67.25pt;height:.05pt;z-index:251678720" o:connectortype="straight" strokeweight="1pt">
            <v:stroke endarrow="block" endarrowwidth="narrow"/>
          </v:shape>
        </w:pict>
      </w:r>
      <w:r w:rsidRPr="00AE6203">
        <w:pict>
          <v:shape id="_x0000_s1070" type="#_x0000_t32" style="position:absolute;left:0;text-align:left;margin-left:28.85pt;margin-top:15.7pt;width:13.1pt;height:0;z-index:251677696" o:connectortype="straight" strokeweight="1pt"/>
        </w:pict>
      </w:r>
      <w:r w:rsidRPr="00AE6203">
        <w:pict>
          <v:rect id="_x0000_s1069" style="position:absolute;left:0;text-align:left;margin-left:108.3pt;margin-top:7.25pt;width:364.7pt;height:20.85pt;z-index:251676672" fillcolor="#eeece1 [3214]" strokeweight="1.25pt">
            <v:fill color2="fill lighten(214)" rotate="t" method="linear sigma" focus="50%" type="gradient"/>
            <v:textbox style="mso-next-textbox:#_x0000_s1069">
              <w:txbxContent>
                <w:p w:rsidR="00D03FF3" w:rsidRDefault="00D03FF3" w:rsidP="00B41D7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Рівні готовності</w:t>
                  </w:r>
                </w:p>
              </w:txbxContent>
            </v:textbox>
          </v:rect>
        </w:pict>
      </w:r>
    </w:p>
    <w:p w:rsidR="00B41D78" w:rsidRDefault="00AE6203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  <w:r w:rsidRPr="00AE6203">
        <w:pict>
          <v:shape id="_x0000_s1074" type="#_x0000_t32" style="position:absolute;left:0;text-align:left;margin-left:433.65pt;margin-top:3.2pt;width:0;height:6.1pt;z-index:251681792" o:connectortype="straight"/>
        </w:pict>
      </w:r>
      <w:r w:rsidRPr="00AE6203">
        <w:pict>
          <v:shape id="_x0000_s1073" type="#_x0000_t32" style="position:absolute;left:0;text-align:left;margin-left:293.75pt;margin-top:3.55pt;width:0;height:4.45pt;z-index:251680768" o:connectortype="straight"/>
        </w:pict>
      </w:r>
      <w:r w:rsidRPr="00AE6203">
        <w:pict>
          <v:roundrect id="_x0000_s1075" style="position:absolute;left:0;text-align:left;margin-left:398.65pt;margin-top:9.3pt;width:68.75pt;height:21.75pt;z-index:251682816" arcsize="10923f" strokeweight="1.25pt">
            <v:textbox style="mso-next-textbox:#_x0000_s1075">
              <w:txbxContent>
                <w:p w:rsidR="00D03FF3" w:rsidRPr="00C015FA" w:rsidRDefault="00D03FF3" w:rsidP="00B41D7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C015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Високий</w:t>
                  </w:r>
                </w:p>
                <w:p w:rsidR="00D03FF3" w:rsidRDefault="00D03FF3" w:rsidP="00B41D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oundrect>
        </w:pict>
      </w:r>
      <w:r w:rsidRPr="00AE6203">
        <w:pict>
          <v:roundrect id="_x0000_s1077" style="position:absolute;left:0;text-align:left;margin-left:111.45pt;margin-top:8pt;width:78.85pt;height:23.05pt;z-index:251684864" arcsize="10923f" strokeweight="1.25pt">
            <v:textbox style="mso-next-textbox:#_x0000_s1077">
              <w:txbxContent>
                <w:p w:rsidR="00D03FF3" w:rsidRPr="00C015FA" w:rsidRDefault="00D03FF3" w:rsidP="00B41D7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C015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Низький</w:t>
                  </w:r>
                </w:p>
                <w:p w:rsidR="00D03FF3" w:rsidRDefault="00D03FF3" w:rsidP="00B41D78"/>
              </w:txbxContent>
            </v:textbox>
          </v:roundrect>
        </w:pict>
      </w:r>
      <w:r w:rsidRPr="00AE6203">
        <w:pict>
          <v:roundrect id="_x0000_s1076" style="position:absolute;left:0;text-align:left;margin-left:259.8pt;margin-top:8.8pt;width:68.75pt;height:22.25pt;z-index:251683840" arcsize="10923f" strokeweight="1.25pt">
            <v:textbox style="mso-next-textbox:#_x0000_s1076">
              <w:txbxContent>
                <w:p w:rsidR="00D03FF3" w:rsidRPr="00C015FA" w:rsidRDefault="00D03FF3" w:rsidP="00B41D7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C015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Достатній</w:t>
                  </w:r>
                </w:p>
                <w:p w:rsidR="00D03FF3" w:rsidRDefault="00D03FF3" w:rsidP="00B41D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oundrect>
        </w:pict>
      </w:r>
      <w:r w:rsidRPr="00AE6203">
        <w:pict>
          <v:shape id="_x0000_s1072" type="#_x0000_t32" style="position:absolute;left:0;text-align:left;margin-left:148.7pt;margin-top:3.55pt;width:0;height:5.45pt;z-index:251679744" o:connectortype="straight"/>
        </w:pict>
      </w:r>
    </w:p>
    <w:p w:rsidR="00B41D78" w:rsidRDefault="00AE6203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  <w:r w:rsidRPr="00AE6203">
        <w:pict>
          <v:rect id="_x0000_s1079" style="position:absolute;left:0;text-align:left;margin-left:77.15pt;margin-top:13.1pt;width:402pt;height:34.95pt;z-index:251686912" fillcolor="#eeece1 [3214]" strokeweight="1.25pt">
            <v:fill color2="fill lighten(188)" rotate="t" method="linear sigma" focus="50%" type="gradient"/>
            <v:textbox style="mso-next-textbox:#_x0000_s1079">
              <w:txbxContent>
                <w:p w:rsidR="00D03FF3" w:rsidRDefault="00D03FF3" w:rsidP="00C015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РЕЗУЛЬТАТ:    Загальнонаукова готовність іноземних студентів </w:t>
                  </w:r>
                </w:p>
                <w:p w:rsidR="00D03FF3" w:rsidRDefault="00D03FF3" w:rsidP="00C015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до навчання в авіаційному університеті</w:t>
                  </w:r>
                </w:p>
              </w:txbxContent>
            </v:textbox>
          </v:rect>
        </w:pict>
      </w:r>
    </w:p>
    <w:p w:rsidR="00B41D78" w:rsidRDefault="00AE6203" w:rsidP="00B41D78">
      <w:pPr>
        <w:ind w:right="-1" w:firstLine="426"/>
        <w:jc w:val="both"/>
        <w:rPr>
          <w:rFonts w:ascii="Times New Roman" w:hAnsi="Times New Roman" w:cs="Times New Roman"/>
          <w:lang w:val="uk-UA"/>
        </w:rPr>
      </w:pPr>
      <w:r w:rsidRPr="00AE6203">
        <w:pict>
          <v:shape id="_x0000_s1078" type="#_x0000_t32" style="position:absolute;left:0;text-align:left;margin-left:479.15pt;margin-top:5.95pt;width:25.45pt;height:0;flip:x;z-index:251685888" o:connectortype="straight" strokeweight="1pt">
            <v:stroke endarrow="block" endarrowwidth="narrow"/>
          </v:shape>
        </w:pict>
      </w:r>
      <w:r w:rsidRPr="00AE6203">
        <w:pict>
          <v:shape id="_x0000_s1080" type="#_x0000_t32" style="position:absolute;left:0;text-align:left;margin-left:41.95pt;margin-top:5.85pt;width:35.15pt;height:.05pt;z-index:251687936" o:connectortype="straight" strokeweight="1pt">
            <v:stroke endarrow="block" endarrowwidth="narrow"/>
          </v:shape>
        </w:pict>
      </w:r>
    </w:p>
    <w:p w:rsidR="00B41D78" w:rsidRDefault="00B41D78" w:rsidP="00B41D78">
      <w:pPr>
        <w:ind w:right="-1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Рис.1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Модель загальнонаукової підготовки </w:t>
      </w:r>
      <w:r w:rsidR="005135BB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навчання в авіаційному університеті</w:t>
      </w:r>
    </w:p>
    <w:p w:rsidR="0058102E" w:rsidRDefault="00096A55" w:rsidP="000A5C0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Педагогічно-експериментальне дослідження проводилось протягом 2005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2014рр. і передбачало три етапи:</w:t>
      </w:r>
      <w:r w:rsidR="00831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3CB" w:rsidRPr="008313CB">
        <w:rPr>
          <w:rFonts w:ascii="Times New Roman" w:hAnsi="Times New Roman" w:cs="Times New Roman"/>
          <w:i/>
          <w:sz w:val="28"/>
          <w:szCs w:val="28"/>
          <w:lang w:val="uk-UA"/>
        </w:rPr>
        <w:t>перший</w:t>
      </w:r>
      <w:r w:rsidR="008313C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2005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2008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рр.</w:t>
      </w:r>
      <w:r w:rsidR="00831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аналітико-констатуючий (вивчення стану розробленості проблеми, визначення понятійного апарату, об’єкт</w:t>
      </w:r>
      <w:r w:rsidR="0078253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предмет</w:t>
      </w:r>
      <w:r w:rsidR="0078253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конкретизація задач дослідження, проведення констатувального експерименту і формулювання гіпотези);</w:t>
      </w:r>
      <w:r w:rsidR="00831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3CB" w:rsidRPr="008313CB">
        <w:rPr>
          <w:rFonts w:ascii="Times New Roman" w:hAnsi="Times New Roman" w:cs="Times New Roman"/>
          <w:i/>
          <w:sz w:val="28"/>
          <w:szCs w:val="28"/>
          <w:lang w:val="uk-UA"/>
        </w:rPr>
        <w:t>другий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3C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="0058102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2011 рр.</w:t>
      </w:r>
      <w:r w:rsidR="00831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дослідно-експериментальний (проведено розробку й апробацію методичної системи формування предметних знань з курсів «Математика» і «Фізика», моделі загальнонаукової підготовки</w:t>
      </w:r>
      <w:r w:rsidR="00512FC5" w:rsidRPr="00512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FC5">
        <w:rPr>
          <w:rFonts w:ascii="Times New Roman" w:hAnsi="Times New Roman" w:cs="Times New Roman"/>
          <w:sz w:val="28"/>
          <w:szCs w:val="28"/>
          <w:lang w:val="uk-UA"/>
        </w:rPr>
        <w:t xml:space="preserve">іноземних студентів до навчання в авіаційному університеті, що спирались на визначені організаційно-педагогічні умови); </w:t>
      </w:r>
      <w:r w:rsidR="00512FC5" w:rsidRPr="008313CB">
        <w:rPr>
          <w:rFonts w:ascii="Times New Roman" w:hAnsi="Times New Roman" w:cs="Times New Roman"/>
          <w:i/>
          <w:sz w:val="28"/>
          <w:szCs w:val="28"/>
          <w:lang w:val="uk-UA"/>
        </w:rPr>
        <w:t>третій</w:t>
      </w:r>
      <w:r w:rsidR="00512FC5">
        <w:rPr>
          <w:rFonts w:ascii="Times New Roman" w:hAnsi="Times New Roman" w:cs="Times New Roman"/>
          <w:sz w:val="28"/>
          <w:szCs w:val="28"/>
          <w:lang w:val="uk-UA"/>
        </w:rPr>
        <w:t xml:space="preserve"> (201</w:t>
      </w:r>
      <w:r w:rsidR="0058102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12FC5">
        <w:rPr>
          <w:rFonts w:ascii="Times New Roman" w:hAnsi="Times New Roman" w:cs="Times New Roman"/>
          <w:sz w:val="28"/>
          <w:szCs w:val="28"/>
          <w:lang w:val="uk-UA"/>
        </w:rPr>
        <w:t xml:space="preserve">2014 рр.) – завершально-узагальнюючий (проведено перевірку гіпотези дослідження на основі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2FC5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організаційно-педагогічних умов у навчальний процес ). 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формувального експерименту було обрано контингент іноземних студентів підготовчого відділення Національного авіаційного університету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 xml:space="preserve"> 180 осіб експериментальної групи (ЕГ) і підготовчого факультету </w:t>
      </w:r>
      <w:r w:rsidR="0078253F">
        <w:rPr>
          <w:rFonts w:ascii="Times New Roman" w:hAnsi="Times New Roman" w:cs="Times New Roman"/>
          <w:sz w:val="28"/>
          <w:szCs w:val="28"/>
          <w:lang w:val="uk-UA"/>
        </w:rPr>
        <w:t>Київського н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>аціонального університету ім. Т</w:t>
      </w:r>
      <w:r w:rsidR="0078253F">
        <w:rPr>
          <w:rFonts w:ascii="Times New Roman" w:hAnsi="Times New Roman" w:cs="Times New Roman"/>
          <w:sz w:val="28"/>
          <w:szCs w:val="28"/>
          <w:lang w:val="uk-UA"/>
        </w:rPr>
        <w:t>араса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 xml:space="preserve"> Шевченка – 120 осіб контрольної групи (КГ).</w:t>
      </w:r>
      <w:r w:rsidR="00782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>Здійснено порівняння рівнів сформованості компонентів готовності (адаптаційний,</w:t>
      </w:r>
      <w:r w:rsidR="005135BB">
        <w:rPr>
          <w:rFonts w:ascii="Times New Roman" w:hAnsi="Times New Roman" w:cs="Times New Roman"/>
          <w:sz w:val="28"/>
          <w:szCs w:val="28"/>
          <w:lang w:val="uk-UA"/>
        </w:rPr>
        <w:t xml:space="preserve"> мотиваційно-ціннісний, змістов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 xml:space="preserve">ий, процесуально-діяльнісний) </w:t>
      </w:r>
      <w:r w:rsidR="0058102E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 xml:space="preserve"> до подальшого навчання в університеті (табл.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FC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>, рис.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>2).</w:t>
      </w:r>
    </w:p>
    <w:p w:rsidR="00B41D78" w:rsidRPr="00B37994" w:rsidRDefault="00B41D78" w:rsidP="00B41D78">
      <w:pPr>
        <w:spacing w:after="0" w:line="240" w:lineRule="auto"/>
        <w:ind w:right="-1" w:firstLine="426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79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Таблиця </w:t>
      </w:r>
      <w:r w:rsidR="00512FC5" w:rsidRPr="00B37994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B379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41D78" w:rsidRPr="00B37994" w:rsidRDefault="00B41D78" w:rsidP="00B41D78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99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педагогічного експерименту</w:t>
      </w:r>
    </w:p>
    <w:tbl>
      <w:tblPr>
        <w:tblStyle w:val="ac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2977"/>
        <w:gridCol w:w="1276"/>
        <w:gridCol w:w="1276"/>
        <w:gridCol w:w="1134"/>
        <w:gridCol w:w="1134"/>
        <w:gridCol w:w="992"/>
        <w:gridCol w:w="1417"/>
      </w:tblGrid>
      <w:tr w:rsidR="00B41D78" w:rsidTr="003875C7">
        <w:trPr>
          <w:trHeight w:val="323"/>
        </w:trPr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41D78" w:rsidRDefault="00B41D78">
            <w:pPr>
              <w:ind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1D78" w:rsidRDefault="00B41D78">
            <w:pPr>
              <w:ind w:right="-1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Компонент</w:t>
            </w:r>
          </w:p>
        </w:tc>
        <w:tc>
          <w:tcPr>
            <w:tcW w:w="7229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>
            <w:pPr>
              <w:ind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Особи, що перебувають на відповідному рівні (%)</w:t>
            </w:r>
          </w:p>
        </w:tc>
      </w:tr>
      <w:tr w:rsidR="00B41D78" w:rsidTr="00207637">
        <w:trPr>
          <w:trHeight w:val="322"/>
        </w:trPr>
        <w:tc>
          <w:tcPr>
            <w:tcW w:w="297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B41D78" w:rsidRDefault="00B41D7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>
            <w:pPr>
              <w:ind w:right="-1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22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>
            <w:pPr>
              <w:ind w:right="-1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24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>
            <w:pPr>
              <w:ind w:right="-1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Низький</w:t>
            </w:r>
          </w:p>
        </w:tc>
      </w:tr>
      <w:tr w:rsidR="00B41D78" w:rsidTr="00207637">
        <w:trPr>
          <w:trHeight w:val="322"/>
        </w:trPr>
        <w:tc>
          <w:tcPr>
            <w:tcW w:w="297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B41D78" w:rsidRDefault="00B41D7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875C7">
            <w:pPr>
              <w:ind w:right="-1" w:firstLine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ЕГ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875C7">
            <w:pPr>
              <w:ind w:right="-1" w:firstLine="17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875C7">
            <w:pPr>
              <w:ind w:right="-1" w:firstLine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ЕГ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875C7">
            <w:pPr>
              <w:ind w:right="-1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875C7">
            <w:pPr>
              <w:ind w:right="-1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ЕГ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875C7">
            <w:pPr>
              <w:ind w:right="-1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</w:tr>
      <w:tr w:rsidR="00B41D78" w:rsidTr="00207637"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>
            <w:pPr>
              <w:ind w:right="-1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Адаптаційний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>
            <w:pPr>
              <w:ind w:right="-1" w:firstLine="3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31%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>
            <w:pPr>
              <w:ind w:right="-1" w:firstLine="17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12%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64%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D165A">
            <w:pPr>
              <w:ind w:right="-1" w:firstLine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63%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5%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B41D78" w:rsidTr="00207637"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>
            <w:pPr>
              <w:ind w:right="-1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Мотиваційно-ціннісний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>
            <w:pPr>
              <w:ind w:right="-1" w:firstLine="17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70%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>
            <w:pPr>
              <w:ind w:right="-1" w:firstLine="17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23%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22%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D165A">
            <w:pPr>
              <w:ind w:right="-1" w:firstLine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37%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8%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40%</w:t>
            </w:r>
          </w:p>
        </w:tc>
      </w:tr>
      <w:tr w:rsidR="00B37994" w:rsidTr="00207637"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37994" w:rsidRDefault="00B37994">
            <w:pPr>
              <w:ind w:right="-1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37994" w:rsidRDefault="00B37994">
            <w:pPr>
              <w:ind w:right="-1" w:firstLine="17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37994" w:rsidRDefault="00B37994">
            <w:pPr>
              <w:ind w:right="-1" w:firstLine="17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11%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37994" w:rsidRDefault="00B37994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63%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37994" w:rsidRDefault="00B37994" w:rsidP="003D165A">
            <w:pPr>
              <w:ind w:right="-1" w:firstLine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36%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37994" w:rsidRDefault="00B37994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14%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37994" w:rsidRDefault="00B37994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53%</w:t>
            </w:r>
          </w:p>
        </w:tc>
      </w:tr>
      <w:tr w:rsidR="00B41D78" w:rsidTr="00207637"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>
            <w:pPr>
              <w:ind w:right="-1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Процесуально-діяльнісний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>
            <w:pPr>
              <w:ind w:right="-1" w:firstLine="17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>
            <w:pPr>
              <w:ind w:right="-1" w:firstLine="17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15,2%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56,5%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25,3%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20,5%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59,2%</w:t>
            </w:r>
          </w:p>
        </w:tc>
      </w:tr>
      <w:tr w:rsidR="00B41D78" w:rsidTr="00207637"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>
            <w:pPr>
              <w:ind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Середнє значення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>
            <w:pPr>
              <w:ind w:right="-1" w:firstLine="17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36%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>
            <w:pPr>
              <w:ind w:right="-1" w:firstLine="17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15,3%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51%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40,4%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13%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1D78" w:rsidRDefault="00B41D78" w:rsidP="003D165A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44,3%</w:t>
            </w:r>
          </w:p>
        </w:tc>
      </w:tr>
    </w:tbl>
    <w:p w:rsidR="00B41D78" w:rsidRDefault="00B41D78" w:rsidP="00B41D78">
      <w:pPr>
        <w:spacing w:line="240" w:lineRule="auto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noProof/>
        </w:rPr>
        <w:drawing>
          <wp:inline distT="0" distB="0" distL="0" distR="0">
            <wp:extent cx="6140002" cy="2336875"/>
            <wp:effectExtent l="57150" t="19050" r="13148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1D78" w:rsidRDefault="00B41D78" w:rsidP="00B41D78">
      <w:pPr>
        <w:spacing w:line="240" w:lineRule="auto"/>
        <w:ind w:right="-1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Рис.2 Рівні сформованості загальнонаукової готовності іноземних студентів в </w:t>
      </w:r>
      <w:r w:rsidR="0058102E">
        <w:rPr>
          <w:rFonts w:ascii="Times New Roman" w:hAnsi="Times New Roman" w:cs="Times New Roman"/>
          <w:sz w:val="28"/>
          <w:szCs w:val="28"/>
          <w:lang w:val="uk-UA"/>
        </w:rPr>
        <w:t xml:space="preserve">авіаційному </w:t>
      </w:r>
      <w:r>
        <w:rPr>
          <w:rFonts w:ascii="Times New Roman" w:hAnsi="Times New Roman" w:cs="Times New Roman"/>
          <w:sz w:val="28"/>
          <w:szCs w:val="28"/>
          <w:lang w:val="uk-UA"/>
        </w:rPr>
        <w:t>університеті (%).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Достовірність даних експерименту підтверджено за допомогою статистичного критерію Стьюдента із рівнем значущості </w:t>
      </w:r>
      <w:r w:rsidRPr="004850A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850AC" w:rsidRPr="00485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50AC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4850AC" w:rsidRPr="00485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50AC">
        <w:rPr>
          <w:rFonts w:ascii="Times New Roman" w:hAnsi="Times New Roman" w:cs="Times New Roman"/>
          <w:sz w:val="28"/>
          <w:szCs w:val="28"/>
          <w:lang w:val="uk-UA"/>
        </w:rPr>
        <w:t>0,01.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отриманих результатів надає підстави зробити висновок про ефективність впровадження організаційно-педагогічних умов загальнонаукової підготовки іноземних студентів до навчання в авіаційному університеті. Отже, поставлені задачі виконано, мети досягнуто. </w:t>
      </w:r>
    </w:p>
    <w:p w:rsidR="00B41D78" w:rsidRPr="004850AC" w:rsidRDefault="00B41D78" w:rsidP="00B41D78">
      <w:pPr>
        <w:spacing w:line="240" w:lineRule="auto"/>
        <w:ind w:right="-1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B41D78" w:rsidRDefault="00B41D78" w:rsidP="00B41D78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B41D78" w:rsidRDefault="00B41D78" w:rsidP="00B41D78">
      <w:pPr>
        <w:pStyle w:val="a3"/>
        <w:tabs>
          <w:tab w:val="left" w:pos="708"/>
        </w:tabs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дисертаційній роботі здійснено науковий аналіз актуальної проблеми,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полягає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теоретичному обґрунтуванні й експериментальній перевірці ефективності організаційно-педагогічних умов загальнонаукової підготовки іноземних студентів до навчання в авіаційному університеті. Отримані результати підтверджують гіпотезу дослідження, а реалізовані мета і задачі дали змогу зробити наступні висновки: </w:t>
      </w:r>
    </w:p>
    <w:p w:rsidR="00B41D78" w:rsidRDefault="00B41D78" w:rsidP="00B41D78">
      <w:pPr>
        <w:pStyle w:val="a3"/>
        <w:tabs>
          <w:tab w:val="left" w:pos="708"/>
        </w:tabs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Довузівська підготовка іноземних студентів у вищих закладах освіти України відбувається вже понад шістдесят років. Більшість педагогічних досліджень щодо пропедевтичної</w:t>
      </w:r>
      <w:r w:rsidR="007B0F3B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відносяться до радянського періоду. Провідними були такі напрямки досліджень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 xml:space="preserve">: удосконалення методів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 мові як засобу спілкування і як засобу отримання наукової інформації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вивчення психолого-педагогічних особливостей навчання іноземних студентів та механізму формування студентських груп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оптимальних форм і методів навчання іноземних студентів предметам природничого циклу.</w:t>
      </w:r>
    </w:p>
    <w:p w:rsidR="00B41D78" w:rsidRDefault="00B41D78" w:rsidP="00B41D78">
      <w:pPr>
        <w:pStyle w:val="a3"/>
        <w:tabs>
          <w:tab w:val="left" w:pos="708"/>
        </w:tabs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Проведений аналіз пропедевтичного навчання іноземних студентів </w:t>
      </w:r>
      <w:r w:rsidR="00330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="00330706">
        <w:rPr>
          <w:rFonts w:ascii="Times New Roman" w:hAnsi="Times New Roman" w:cs="Times New Roman"/>
          <w:sz w:val="28"/>
          <w:szCs w:val="28"/>
          <w:lang w:val="uk-UA"/>
        </w:rPr>
        <w:t>у 1991-2000 рр.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показав, що рівень</w:t>
      </w:r>
      <w:r w:rsidR="00EA0399">
        <w:rPr>
          <w:rFonts w:ascii="Times New Roman" w:hAnsi="Times New Roman" w:cs="Times New Roman"/>
          <w:sz w:val="28"/>
          <w:szCs w:val="28"/>
          <w:lang w:val="uk-UA"/>
        </w:rPr>
        <w:t xml:space="preserve"> їхньої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</w:t>
      </w:r>
      <w:r w:rsidR="00330706">
        <w:rPr>
          <w:rFonts w:ascii="Times New Roman" w:hAnsi="Times New Roman" w:cs="Times New Roman"/>
          <w:sz w:val="28"/>
          <w:szCs w:val="28"/>
          <w:lang w:val="uk-UA"/>
        </w:rPr>
        <w:t xml:space="preserve"> поступово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зни</w:t>
      </w:r>
      <w:r w:rsidR="00330706">
        <w:rPr>
          <w:rFonts w:ascii="Times New Roman" w:hAnsi="Times New Roman" w:cs="Times New Roman"/>
          <w:sz w:val="28"/>
          <w:szCs w:val="28"/>
          <w:lang w:val="uk-UA"/>
        </w:rPr>
        <w:t>жува</w:t>
      </w:r>
      <w:r>
        <w:rPr>
          <w:rFonts w:ascii="Times New Roman" w:hAnsi="Times New Roman" w:cs="Times New Roman"/>
          <w:sz w:val="28"/>
          <w:szCs w:val="28"/>
          <w:lang w:val="uk-UA"/>
        </w:rPr>
        <w:t>вся: науково-педагогічні і методичні дослідження практично не проводились, а процес навчання носив суб’єктивний характер. На сучасному етапі ця п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роблема залишається невирішеною</w:t>
      </w:r>
      <w:r>
        <w:rPr>
          <w:rFonts w:ascii="Times New Roman" w:hAnsi="Times New Roman" w:cs="Times New Roman"/>
          <w:sz w:val="28"/>
          <w:szCs w:val="28"/>
          <w:lang w:val="uk-UA"/>
        </w:rPr>
        <w:t>: відсутні єдині критерії відбору змісту навчання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існують різні підходи до визначення 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мети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задач довузівської підготовки </w:t>
      </w:r>
      <w:r w:rsidR="001760C8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 w:rsidR="00D562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недостатньо дослідженими є питання формування загальнонаукової готовності до навчання в технічному, зокрема авіаційному, університеті. </w:t>
      </w:r>
    </w:p>
    <w:p w:rsidR="00D562AB" w:rsidRDefault="009F2C96" w:rsidP="00B41D78">
      <w:pPr>
        <w:pStyle w:val="a9"/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Уточнено педагогічну суть 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 xml:space="preserve">головної мети загальнонаукової підготовки </w:t>
      </w:r>
      <w:r w:rsidR="0058102E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 xml:space="preserve"> до навчання в авіаційному університеті як формування загальноосвітньої і  комунікативної готовності до подальшого здобуття вищої авіаційної освіти в </w:t>
      </w:r>
      <w:r w:rsidR="00494DDC">
        <w:rPr>
          <w:rFonts w:ascii="Times New Roman" w:hAnsi="Times New Roman" w:cs="Times New Roman"/>
          <w:sz w:val="28"/>
          <w:szCs w:val="28"/>
          <w:lang w:val="uk-UA"/>
        </w:rPr>
        <w:t xml:space="preserve">сучасних 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>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</w:t>
      </w:r>
      <w:r w:rsidR="00B41D78">
        <w:rPr>
          <w:rFonts w:ascii="Times New Roman" w:hAnsi="Times New Roman" w:cs="Times New Roman"/>
          <w:sz w:val="28"/>
          <w:szCs w:val="28"/>
          <w:lang w:val="uk-UA"/>
        </w:rPr>
        <w:t xml:space="preserve"> їх адаптації до нового освітнього і соціокультурного середовища. </w:t>
      </w:r>
    </w:p>
    <w:p w:rsidR="00D562AB" w:rsidRDefault="00B41D78" w:rsidP="00B41D78">
      <w:pPr>
        <w:pStyle w:val="a9"/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Визначено, що </w:t>
      </w:r>
      <w:r w:rsidR="00D562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готовність іноземного студента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навчання в авіаційному університеті </w:t>
      </w:r>
      <w:r w:rsidR="00D562AB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багатокомпонентна цілісна якість майбутнього спеціаліста авіаційної галузі, адаптованого до нових умов навчання нерідн</w:t>
      </w:r>
      <w:r w:rsidR="00D562A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мов</w:t>
      </w:r>
      <w:r w:rsidR="00D562A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ою, що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характеризується наявністю системи мотиваційно-ціннісних орієнтацій, єдністю допрофесійних (загальнонаукових) знань, умінь, здатностей та навичок, особистісних характеристик (самостійність, відповідальність, активні</w:t>
      </w:r>
      <w:r w:rsidR="00D562A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сть, прагнення до саморозвитку)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відповідає вимогам подальшої  авіаційної професійної підготовки.</w:t>
      </w:r>
      <w:r w:rsidR="00D562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251C7" w:rsidRDefault="001251C7" w:rsidP="001251C7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Відповідно представлено три рівні (високий, достатній, низький) та показники сформованості загальнонаукової готовності, основними компонентами якої є: </w:t>
      </w:r>
    </w:p>
    <w:p w:rsidR="001251C7" w:rsidRDefault="001251C7" w:rsidP="001251C7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адаптаційний, критерієм якого визначено психофізіологічну, соціокультурну, академічну адаптацію;</w:t>
      </w:r>
    </w:p>
    <w:p w:rsidR="001251C7" w:rsidRDefault="001251C7" w:rsidP="001251C7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мотиваційно-ціннісний. </w:t>
      </w:r>
      <w:r w:rsidR="00E97C0C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 </w:t>
      </w:r>
      <w:r w:rsidR="00E97C0C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критерій 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сформованість </w:t>
      </w:r>
      <w:r w:rsidR="009F2C96">
        <w:rPr>
          <w:rFonts w:ascii="Times New Roman" w:hAnsi="Times New Roman" w:cs="Times New Roman"/>
          <w:sz w:val="28"/>
          <w:szCs w:val="28"/>
          <w:lang w:val="uk-UA"/>
        </w:rPr>
        <w:t>мотивації до навчання, ставлення до майбутнього фаху, допрофесійні якості;</w:t>
      </w:r>
    </w:p>
    <w:p w:rsidR="001251C7" w:rsidRDefault="001251C7" w:rsidP="001251C7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змістовий, критерієм якого є обсяг та якість загальнонаукових знань та умінь, сформованість уявленн</w:t>
      </w:r>
      <w:r w:rsidR="009F2C96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про методи наукового пізнання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251C7" w:rsidRDefault="001251C7" w:rsidP="001251C7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процесуально-діяльнісний. Його критерій - сформованість операційних, комунікативних, організаційних якостей.</w:t>
      </w:r>
    </w:p>
    <w:p w:rsidR="00B41D78" w:rsidRDefault="00B41D78" w:rsidP="00B41D78">
      <w:pPr>
        <w:pStyle w:val="ab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 результатами </w:t>
      </w:r>
      <w:r w:rsidR="00471589">
        <w:rPr>
          <w:rFonts w:ascii="Times New Roman" w:hAnsi="Times New Roman" w:cs="Times New Roman"/>
          <w:sz w:val="28"/>
          <w:szCs w:val="28"/>
          <w:lang w:val="uk-UA"/>
        </w:rPr>
        <w:t>психолого-педагогічного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аналізу і проведеного констатувального експерименту  ви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>значено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обґрунтовано організаційно-педагогічні умови загальнонаукової підготовки іноземних студентів до навчання в авіаційному університеті, </w:t>
      </w:r>
      <w:r w:rsidR="005135BB"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B41D78" w:rsidRDefault="00B41D78" w:rsidP="00B41D78">
      <w:pPr>
        <w:pStyle w:val="ab"/>
        <w:numPr>
          <w:ilvl w:val="0"/>
          <w:numId w:val="9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інтегрування мовних і предметних знань нерідною мовою із урахуванням  складнощів адаптації </w:t>
      </w:r>
      <w:r w:rsidR="0058102E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нового соціокультурного середовища та їх регіонально-психологічних особливостей;</w:t>
      </w:r>
    </w:p>
    <w:p w:rsidR="00B41D78" w:rsidRDefault="00B41D78" w:rsidP="00B41D78">
      <w:pPr>
        <w:pStyle w:val="ab"/>
        <w:numPr>
          <w:ilvl w:val="0"/>
          <w:numId w:val="9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упровадження інноваційно-комунікаційних технологій у навчальний процес з урахуванням етапності оволодіння іноземними студентами загальнонаукових дисциплін нерідною мовою; </w:t>
      </w:r>
    </w:p>
    <w:p w:rsidR="00B41D78" w:rsidRDefault="00B41D78" w:rsidP="00B41D78">
      <w:pPr>
        <w:pStyle w:val="ab"/>
        <w:numPr>
          <w:ilvl w:val="0"/>
          <w:numId w:val="9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модернізація традиційних форм, методів та засобів навчання відповідно до специфіки суб’єктів навчально-виховного процесу з різних регіонів світу.</w:t>
      </w:r>
    </w:p>
    <w:p w:rsidR="00B41D78" w:rsidRDefault="00B41D78" w:rsidP="00B41D78">
      <w:pPr>
        <w:pStyle w:val="ab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На основі впровадження організаційно-педагогічних умов </w:t>
      </w:r>
      <w:r w:rsidR="001760C8">
        <w:rPr>
          <w:rFonts w:ascii="Times New Roman" w:hAnsi="Times New Roman" w:cs="Times New Roman"/>
          <w:sz w:val="28"/>
          <w:szCs w:val="28"/>
          <w:lang w:val="uk-UA"/>
        </w:rPr>
        <w:t>удосконалено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методику та розроблено</w:t>
      </w:r>
      <w:r w:rsidR="005135BB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структурно-функціональну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модель загальнонаукової підготовки </w:t>
      </w:r>
      <w:r w:rsidR="005135BB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навчання в авіаційному університеті, </w:t>
      </w:r>
      <w:r w:rsidR="005135BB">
        <w:rPr>
          <w:rFonts w:ascii="Times New Roman" w:hAnsi="Times New Roman" w:cs="Times New Roman"/>
          <w:sz w:val="28"/>
          <w:szCs w:val="28"/>
          <w:lang w:val="uk-UA"/>
        </w:rPr>
        <w:t>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</w:t>
      </w:r>
      <w:r w:rsidR="0058102E">
        <w:rPr>
          <w:rFonts w:ascii="Times New Roman" w:hAnsi="Times New Roman" w:cs="Times New Roman"/>
          <w:sz w:val="28"/>
          <w:szCs w:val="28"/>
          <w:lang w:val="uk-UA"/>
        </w:rPr>
        <w:t>цільового, процесуально-змістов</w:t>
      </w:r>
      <w:r>
        <w:rPr>
          <w:rFonts w:ascii="Times New Roman" w:hAnsi="Times New Roman" w:cs="Times New Roman"/>
          <w:sz w:val="28"/>
          <w:szCs w:val="28"/>
          <w:lang w:val="uk-UA"/>
        </w:rPr>
        <w:t>ого та результативно-оцінювального блоків.</w:t>
      </w:r>
    </w:p>
    <w:p w:rsidR="00325593" w:rsidRDefault="00B41D78" w:rsidP="0032559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Цільовий блок включає визначення мети – формування загальнонаукової і комунікативної готовності іноземних студентів до подальшого здобуття вищої авіаційної освіти в умовах адаптації до нового освітнього і соціокультурного середовища. Процесуально-з</w:t>
      </w:r>
      <w:r w:rsidR="00BD11E1">
        <w:rPr>
          <w:rFonts w:ascii="Times New Roman" w:hAnsi="Times New Roman" w:cs="Times New Roman"/>
          <w:sz w:val="28"/>
          <w:szCs w:val="28"/>
          <w:lang w:val="uk-UA"/>
        </w:rPr>
        <w:t>містов</w:t>
      </w:r>
      <w:r w:rsidR="00325593">
        <w:rPr>
          <w:rFonts w:ascii="Times New Roman" w:hAnsi="Times New Roman" w:cs="Times New Roman"/>
          <w:sz w:val="28"/>
          <w:szCs w:val="28"/>
          <w:lang w:val="uk-UA"/>
        </w:rPr>
        <w:t>ий блок включає: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дидактичні принципи (класичні і специфічні), підходи (системний, діяльнісний, компетентнісний, </w:t>
      </w:r>
      <w:r w:rsidR="00FE027B">
        <w:rPr>
          <w:rFonts w:ascii="Times New Roman" w:hAnsi="Times New Roman" w:cs="Times New Roman"/>
          <w:sz w:val="28"/>
          <w:szCs w:val="28"/>
          <w:lang w:val="uk-UA"/>
        </w:rPr>
        <w:t xml:space="preserve">особистісно-орієнтований,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інтегративний) та організаційно-педагогічні умови пропедевтичного загальнонаукового навчання; етапи (початковий, </w:t>
      </w:r>
      <w:r w:rsidR="00C66225">
        <w:rPr>
          <w:rFonts w:ascii="Times New Roman" w:hAnsi="Times New Roman" w:cs="Times New Roman"/>
          <w:sz w:val="28"/>
          <w:szCs w:val="28"/>
          <w:lang w:val="uk-UA"/>
        </w:rPr>
        <w:t>основний</w:t>
      </w:r>
      <w:r>
        <w:rPr>
          <w:rFonts w:ascii="Times New Roman" w:hAnsi="Times New Roman" w:cs="Times New Roman"/>
          <w:sz w:val="28"/>
          <w:szCs w:val="28"/>
          <w:lang w:val="uk-UA"/>
        </w:rPr>
        <w:t>, завершальний), методи, форми і засоби загальнонаукового навчання іноземних студентів. Результативно-оцінювальний блок містить результати загальнонаукової пропедевтичної підготовки (ком</w:t>
      </w:r>
      <w:r w:rsidR="00293AA3">
        <w:rPr>
          <w:rFonts w:ascii="Times New Roman" w:hAnsi="Times New Roman" w:cs="Times New Roman"/>
          <w:sz w:val="28"/>
          <w:szCs w:val="28"/>
          <w:lang w:val="uk-UA"/>
        </w:rPr>
        <w:t>поненти готовності, критерії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рівні)</w:t>
      </w:r>
      <w:r w:rsidR="00EE3350">
        <w:rPr>
          <w:rFonts w:ascii="Times New Roman" w:hAnsi="Times New Roman" w:cs="Times New Roman"/>
          <w:sz w:val="28"/>
          <w:szCs w:val="28"/>
          <w:lang w:val="uk-UA"/>
        </w:rPr>
        <w:t xml:space="preserve">, суттєві зміни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яких протягом навчального року свідч</w:t>
      </w:r>
      <w:r w:rsidR="00035C8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35C80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ефективність запроп</w:t>
      </w:r>
      <w:r w:rsidR="00035C80">
        <w:rPr>
          <w:rFonts w:ascii="Times New Roman" w:hAnsi="Times New Roman" w:cs="Times New Roman"/>
          <w:sz w:val="28"/>
          <w:szCs w:val="28"/>
          <w:lang w:val="uk-UA"/>
        </w:rPr>
        <w:t xml:space="preserve">онованої </w:t>
      </w:r>
      <w:r w:rsidR="00EE3350">
        <w:rPr>
          <w:rFonts w:ascii="Times New Roman" w:hAnsi="Times New Roman" w:cs="Times New Roman"/>
          <w:sz w:val="28"/>
          <w:szCs w:val="28"/>
          <w:lang w:val="uk-UA"/>
        </w:rPr>
        <w:t xml:space="preserve">у дисертаційному дослідженні </w:t>
      </w:r>
      <w:r w:rsidR="00035C80">
        <w:rPr>
          <w:rFonts w:ascii="Times New Roman" w:hAnsi="Times New Roman" w:cs="Times New Roman"/>
          <w:sz w:val="28"/>
          <w:szCs w:val="28"/>
          <w:lang w:val="uk-UA"/>
        </w:rPr>
        <w:t xml:space="preserve">методики та моделі. </w:t>
      </w:r>
    </w:p>
    <w:p w:rsidR="00B41D78" w:rsidRDefault="00B41D78" w:rsidP="0032559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Розроблена</w:t>
      </w:r>
      <w:r w:rsidR="001760C8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організаційно-педагогічних умов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модель представлена у вигляді замкненого циклу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ефективності загальнонаукової підготовки </w:t>
      </w:r>
      <w:r w:rsidR="00035C80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існує можливість корегувати складові в залежності від особливостей суб’єктів навчального процесу.</w:t>
      </w:r>
    </w:p>
    <w:p w:rsidR="00071724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 Ефективність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організаційно-педагогічних умов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6AFC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удосконаленої</w:t>
      </w:r>
      <w:r w:rsidR="00127486" w:rsidRPr="00127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>на їх основі</w:t>
      </w:r>
      <w:r w:rsidR="00AD6AFC" w:rsidRPr="00AD6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AFC">
        <w:rPr>
          <w:rFonts w:ascii="Times New Roman" w:hAnsi="Times New Roman" w:cs="Times New Roman"/>
          <w:sz w:val="28"/>
          <w:szCs w:val="28"/>
          <w:lang w:val="uk-UA"/>
        </w:rPr>
        <w:t>методики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D6AFC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розробленої моделі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загальнонаукової підготовки </w:t>
      </w:r>
      <w:r w:rsidR="005135BB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навчання  в авіаційному університеті перевірено в експериментальній та контрольній групах під час формуючого  етапу  експерименту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>.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ожний з компонентів готовності 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>проаналізовано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трьох рівнях. Проведене порівняння результатів навчання показало, що показники</w:t>
      </w:r>
      <w:r w:rsidR="00293AA3">
        <w:rPr>
          <w:rFonts w:ascii="Times New Roman" w:hAnsi="Times New Roman" w:cs="Times New Roman"/>
          <w:sz w:val="28"/>
          <w:szCs w:val="28"/>
          <w:lang w:val="uk-UA"/>
        </w:rPr>
        <w:t xml:space="preserve"> рівнів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готовності в експериментальній групі більш високі </w:t>
      </w:r>
      <w:r w:rsidR="005135B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93AA3">
        <w:rPr>
          <w:rFonts w:ascii="Times New Roman" w:hAnsi="Times New Roman" w:cs="Times New Roman"/>
          <w:sz w:val="28"/>
          <w:szCs w:val="28"/>
          <w:lang w:val="uk-UA"/>
        </w:rPr>
        <w:t>високий</w:t>
      </w:r>
      <w:r w:rsidR="003F2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AA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F2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AA3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5135BB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293AA3">
        <w:rPr>
          <w:rFonts w:ascii="Times New Roman" w:hAnsi="Times New Roman" w:cs="Times New Roman"/>
          <w:sz w:val="28"/>
          <w:szCs w:val="28"/>
          <w:lang w:val="uk-UA"/>
        </w:rPr>
        <w:t>, достатній – 51%, низький – 13%</w:t>
      </w:r>
      <w:r w:rsidR="005135BB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порівнянні з контрольною групою</w:t>
      </w:r>
      <w:r w:rsidR="005135B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93AA3">
        <w:rPr>
          <w:rFonts w:ascii="Times New Roman" w:hAnsi="Times New Roman" w:cs="Times New Roman"/>
          <w:sz w:val="28"/>
          <w:szCs w:val="28"/>
          <w:lang w:val="uk-UA"/>
        </w:rPr>
        <w:t>високий -</w:t>
      </w:r>
      <w:r w:rsidR="003F2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AA3">
        <w:rPr>
          <w:rFonts w:ascii="Times New Roman" w:hAnsi="Times New Roman" w:cs="Times New Roman"/>
          <w:sz w:val="28"/>
          <w:szCs w:val="28"/>
          <w:lang w:val="uk-UA"/>
        </w:rPr>
        <w:t>15,3</w:t>
      </w:r>
      <w:r w:rsidR="005135BB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293AA3">
        <w:rPr>
          <w:rFonts w:ascii="Times New Roman" w:hAnsi="Times New Roman" w:cs="Times New Roman"/>
          <w:sz w:val="28"/>
          <w:szCs w:val="28"/>
          <w:lang w:val="uk-UA"/>
        </w:rPr>
        <w:t>, достатній – 40,4%, низький – 44,3%</w:t>
      </w:r>
      <w:r w:rsidR="005135B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 Отже,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 xml:space="preserve"> визначені організаційно-педагогічні умови, 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 xml:space="preserve"> уможливили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589">
        <w:rPr>
          <w:rFonts w:ascii="Times New Roman" w:hAnsi="Times New Roman" w:cs="Times New Roman"/>
          <w:sz w:val="28"/>
          <w:szCs w:val="28"/>
          <w:lang w:val="uk-UA"/>
        </w:rPr>
        <w:t>удосконалення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методик</w:t>
      </w:r>
      <w:r w:rsidR="0047158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 xml:space="preserve"> загальнонаукового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сприя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>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 успішному процесу систематизації і накопиченню загальнонаукових знань, вмінь та навичок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підвищ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>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мотиваці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отримання авіаційної освіти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допомага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>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прискоренню адаптації  іноземних студентів до нового соціокультурного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 xml:space="preserve"> й освітнього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>Зазначене</w:t>
      </w:r>
      <w:r w:rsidRPr="005135B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71589">
        <w:rPr>
          <w:rFonts w:ascii="Times New Roman" w:hAnsi="Times New Roman" w:cs="Times New Roman"/>
          <w:sz w:val="28"/>
          <w:szCs w:val="28"/>
          <w:lang w:val="uk-UA"/>
        </w:rPr>
        <w:t>сприяє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подальшому успішному навчанню</w:t>
      </w:r>
      <w:r w:rsidR="00127486">
        <w:rPr>
          <w:rFonts w:ascii="Times New Roman" w:hAnsi="Times New Roman" w:cs="Times New Roman"/>
          <w:sz w:val="28"/>
          <w:szCs w:val="28"/>
          <w:lang w:val="uk-UA"/>
        </w:rPr>
        <w:t xml:space="preserve"> 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кожному рівні набуття освіти в авіаційному університеті.</w:t>
      </w:r>
    </w:p>
    <w:p w:rsidR="00B41D78" w:rsidRPr="00471589" w:rsidRDefault="008D29EE" w:rsidP="0007172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Підвищення ефективності</w:t>
      </w:r>
      <w:r w:rsidR="00071724" w:rsidRPr="00071724">
        <w:rPr>
          <w:rFonts w:ascii="Times New Roman" w:hAnsi="Times New Roman" w:cs="Times New Roman"/>
          <w:sz w:val="28"/>
          <w:lang w:val="uk-UA"/>
        </w:rPr>
        <w:t xml:space="preserve"> підготовки громадян із зарубіжних країн на основі удосконаленої методики та розробленої моделі </w:t>
      </w:r>
      <w:r w:rsidR="00071724">
        <w:rPr>
          <w:rFonts w:ascii="Times New Roman" w:hAnsi="Times New Roman" w:cs="Times New Roman"/>
          <w:sz w:val="28"/>
          <w:lang w:val="uk-UA"/>
        </w:rPr>
        <w:t xml:space="preserve">загальнонаукового навчання </w:t>
      </w:r>
      <w:r w:rsidR="00071724" w:rsidRPr="00071724">
        <w:rPr>
          <w:rFonts w:ascii="Times New Roman" w:hAnsi="Times New Roman" w:cs="Times New Roman"/>
          <w:sz w:val="28"/>
          <w:lang w:val="uk-UA"/>
        </w:rPr>
        <w:t>визначає напрям практичного впровадження проведеного дослідження</w:t>
      </w:r>
      <w:r w:rsidR="00071724">
        <w:rPr>
          <w:rFonts w:ascii="Times New Roman" w:hAnsi="Times New Roman" w:cs="Times New Roman"/>
          <w:sz w:val="28"/>
          <w:lang w:val="uk-UA"/>
        </w:rPr>
        <w:t>.</w:t>
      </w:r>
      <w:r w:rsidR="00071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C80">
        <w:rPr>
          <w:rFonts w:ascii="Times New Roman" w:hAnsi="Times New Roman" w:cs="Times New Roman"/>
          <w:sz w:val="28"/>
          <w:szCs w:val="28"/>
          <w:lang w:val="uk-UA"/>
        </w:rPr>
        <w:t>Розроблені</w:t>
      </w:r>
      <w:r w:rsidR="00240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589">
        <w:rPr>
          <w:rFonts w:ascii="Times New Roman" w:hAnsi="Times New Roman" w:cs="Times New Roman"/>
          <w:sz w:val="28"/>
          <w:szCs w:val="28"/>
          <w:lang w:val="uk-UA"/>
        </w:rPr>
        <w:t xml:space="preserve">у процесі дослідження </w:t>
      </w:r>
      <w:r w:rsidR="00035C80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</w:t>
      </w:r>
      <w:r w:rsidR="0024025C" w:rsidRPr="00505F44">
        <w:rPr>
          <w:rFonts w:ascii="Times New Roman" w:hAnsi="Times New Roman" w:cs="Times New Roman"/>
          <w:sz w:val="28"/>
          <w:szCs w:val="28"/>
          <w:lang w:val="uk-UA"/>
        </w:rPr>
        <w:t>розробки</w:t>
      </w:r>
      <w:r w:rsidR="00B41D78">
        <w:rPr>
          <w:rFonts w:ascii="Times New Roman" w:hAnsi="Times New Roman" w:cs="Times New Roman"/>
          <w:sz w:val="28"/>
          <w:szCs w:val="28"/>
        </w:rPr>
        <w:t xml:space="preserve"> </w:t>
      </w:r>
      <w:r w:rsidR="00471589">
        <w:rPr>
          <w:rFonts w:ascii="Times New Roman" w:hAnsi="Times New Roman" w:cs="Times New Roman"/>
          <w:sz w:val="28"/>
          <w:szCs w:val="28"/>
          <w:lang w:val="uk-UA"/>
        </w:rPr>
        <w:t>можуть бути використані на етапах довузівської підготовки до навчання у технічних університетах не лише</w:t>
      </w:r>
      <w:r w:rsidR="00471589" w:rsidRPr="00471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589">
        <w:rPr>
          <w:rFonts w:ascii="Times New Roman" w:hAnsi="Times New Roman" w:cs="Times New Roman"/>
          <w:sz w:val="28"/>
          <w:szCs w:val="28"/>
          <w:lang w:val="uk-UA"/>
        </w:rPr>
        <w:t>іноземних студентів, а й випускників вітчизняних освітніх закладів.</w:t>
      </w:r>
    </w:p>
    <w:p w:rsidR="00471589" w:rsidRDefault="00B41D78" w:rsidP="008D29EE">
      <w:pPr>
        <w:pStyle w:val="a9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Проведене педагогічне дослідження не вичерпує 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сіх аспектів проблем щодо підвищення якості навчання загальнонауковим дисциплінам іноземних с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 xml:space="preserve">тудентів. Необхідною є подальша розробка і апробація різноманітних шляхів удосконалення пропедевтичної підготовки іноземних студентів з різними строками прибуття на навчання, </w:t>
      </w:r>
      <w:r w:rsidR="00E8654A">
        <w:rPr>
          <w:rFonts w:ascii="Times New Roman" w:hAnsi="Times New Roman" w:cs="Times New Roman"/>
          <w:sz w:val="28"/>
          <w:szCs w:val="28"/>
          <w:lang w:val="uk-UA"/>
        </w:rPr>
        <w:t>дослідження особливостей розробки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 xml:space="preserve"> і впровадження у навчальний процес програмних продуктів, </w:t>
      </w:r>
      <w:r w:rsidR="00E8654A">
        <w:rPr>
          <w:rFonts w:ascii="Times New Roman" w:hAnsi="Times New Roman" w:cs="Times New Roman"/>
          <w:sz w:val="28"/>
          <w:szCs w:val="28"/>
          <w:lang w:val="uk-UA"/>
        </w:rPr>
        <w:t>створених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 для такого контингенту студентів </w:t>
      </w:r>
      <w:r w:rsidR="008D29EE">
        <w:rPr>
          <w:rFonts w:ascii="Times New Roman" w:hAnsi="Times New Roman" w:cs="Times New Roman"/>
          <w:sz w:val="28"/>
          <w:szCs w:val="28"/>
        </w:rPr>
        <w:t>Перспектив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>ними є питання комплект</w:t>
      </w:r>
      <w:r w:rsidR="00E8654A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груп з урахуванням менталітету представників  різних регіонів</w:t>
      </w:r>
      <w:r w:rsidR="008D29EE" w:rsidRPr="00960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 xml:space="preserve">світу, їх базового рівня підготовки. Подальшого наукового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потребує вивчення психолого-педагогічних особливостей 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>іноземних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студентів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різних регіонів світу</w:t>
      </w:r>
      <w:r w:rsidR="008D29E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D29EE" w:rsidRDefault="008D29EE" w:rsidP="008D29EE">
      <w:pPr>
        <w:pStyle w:val="a9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D78" w:rsidRDefault="00B41D78" w:rsidP="00B41D78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ОПУБЛІКОВАНИХ ПРАЦЬ ЗА ТЕМОЮ ДИСЕРТАЦІЇ</w:t>
      </w:r>
    </w:p>
    <w:p w:rsidR="00B41D78" w:rsidRDefault="00B41D78" w:rsidP="00B41D78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Статті у наукових фахових виданнях</w:t>
      </w:r>
    </w:p>
    <w:p w:rsidR="00B41D78" w:rsidRDefault="00B41D78" w:rsidP="00B41D7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Довгодько Т.І. Розвиток системи підготовки іноземних студентів в Україні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Т.І.Довгодько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//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Вища освіта України.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2012. 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№3 (додат. 2), Том 2, темат. вип. «Європейська інтеграція вищої освіти України у контексті Болонського процесу».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С.102-104.</w:t>
      </w:r>
    </w:p>
    <w:p w:rsidR="00B41D78" w:rsidRDefault="00B41D78" w:rsidP="00B41D7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Довгодько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Т.І.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Урахування національно-психологічних особливостей іноземних студентів у процесі пропедевтичної підготовки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Т.І.Довгодько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//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Гуманітарний вісник ДВНЗ «Переяслав-Хмельницький державний педагогічний університет імені Григорія Сковороди» 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Додаток 1 до Вип. 27. Том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(40): Темат</w:t>
      </w:r>
      <w:r w:rsidR="00EA593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A5936">
        <w:rPr>
          <w:rFonts w:ascii="Times New Roman" w:hAnsi="Times New Roman" w:cs="Times New Roman"/>
          <w:bCs/>
          <w:sz w:val="28"/>
          <w:szCs w:val="28"/>
          <w:lang w:val="uk-UA"/>
        </w:rPr>
        <w:t>вип.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«Вища освіта України у контексті інтеграції до європейського освітнього простору». –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К. : Гнозис, 2012.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С.97-106.</w:t>
      </w:r>
    </w:p>
    <w:p w:rsidR="00B41D78" w:rsidRDefault="00B41D78" w:rsidP="00B41D7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 xml:space="preserve">Довгодько </w:t>
      </w:r>
      <w:r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Структура загальнонаукової готовності іноземних студентів до навчання в авіаційному університеті: компоненти, критерії, показники</w:t>
      </w:r>
      <w:r w:rsidR="00EA593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Т.І.Довгодько</w:t>
      </w:r>
      <w:r w:rsidR="00EA593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//</w:t>
      </w:r>
      <w:r w:rsidR="00EA59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Гуманітарний вісник ДВНЗ «Переяслав-Хмельницький державний педагогічний університет імені Григорія Сковороди» </w:t>
      </w:r>
      <w:r w:rsidR="00D86D13">
        <w:rPr>
          <w:rFonts w:ascii="Times New Roman" w:eastAsia="TimesNewRomanPSMT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Дод.1 до Вип.29, Том ІІ: </w:t>
      </w:r>
      <w:r w:rsidR="00D86D13">
        <w:rPr>
          <w:rFonts w:ascii="Times New Roman" w:eastAsia="TimesNewRomanPSMT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Темат</w:t>
      </w:r>
      <w:r w:rsidR="00EA5936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EA5936">
        <w:rPr>
          <w:rFonts w:ascii="Times New Roman" w:eastAsia="TimesNewRomanPSMT" w:hAnsi="Times New Roman" w:cs="Times New Roman"/>
          <w:sz w:val="28"/>
          <w:szCs w:val="28"/>
          <w:lang w:val="uk-UA"/>
        </w:rPr>
        <w:t>вип..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«Міжнародні Челпанівські психолог</w:t>
      </w:r>
      <w:r w:rsidR="00D86D1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о-педагогічні читання» . – К.: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2013. – С.338-344.</w:t>
      </w:r>
    </w:p>
    <w:p w:rsidR="00B41D78" w:rsidRDefault="00B41D78" w:rsidP="00B41D7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Довгодько </w:t>
      </w:r>
      <w:r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Інформаційно-комунікаційні технології у процесі пропедевтичного навчання іноземних студентів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="00EA5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Т.І. Довгодько 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//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Гуманітарний вісник ДВНЗ «Переяслав-Хмельницький державний педагогічний університет імені Григорія Сковороди»</w:t>
      </w:r>
      <w:r w:rsidR="00D86D1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Додаток 1 до Вип. 29, Том І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: Темат</w:t>
      </w:r>
      <w:r w:rsidR="00EA5936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D86D13">
        <w:rPr>
          <w:rFonts w:ascii="Times New Roman" w:eastAsia="TimesNewRomanPSMT" w:hAnsi="Times New Roman" w:cs="Times New Roman"/>
          <w:sz w:val="28"/>
          <w:szCs w:val="28"/>
          <w:lang w:val="uk-UA"/>
        </w:rPr>
        <w:t>вип.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«Міжнародні Челпанівські психолого-педагогічні читання» . – К.: Гнозис, 2013. </w:t>
      </w:r>
      <w:r w:rsidR="00D86D13">
        <w:rPr>
          <w:rFonts w:ascii="Times New Roman" w:eastAsia="TimesNewRomanPSMT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С.382-388.</w:t>
      </w:r>
    </w:p>
    <w:p w:rsidR="00B41D78" w:rsidRDefault="00B41D78" w:rsidP="00B41D7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Довгодько Т.І.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Адаптація іноземних студентів до освітнього середовища України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Т.І.Довгодько </w:t>
      </w:r>
      <w:r>
        <w:rPr>
          <w:rFonts w:ascii="Times New Roman" w:hAnsi="Times New Roman" w:cs="Times New Roman"/>
          <w:sz w:val="28"/>
          <w:szCs w:val="28"/>
          <w:lang w:val="en-US"/>
        </w:rPr>
        <w:t>//</w:t>
      </w:r>
      <w:r>
        <w:rPr>
          <w:rFonts w:ascii="TimesNewRomanPSMT" w:eastAsia="TimesNewRomanPSMT" w:cs="TimesNewRomanPSMT" w:hint="eastAsia"/>
          <w:sz w:val="28"/>
          <w:szCs w:val="28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Педагогіка і психологія професійної освіти: науково-методичний журнал. — 2013. — № 2. —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С.114-120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. </w:t>
      </w:r>
    </w:p>
    <w:p w:rsidR="00B41D78" w:rsidRDefault="00B41D78" w:rsidP="00B41D78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Опубліковані праці апробаційного характеру</w:t>
      </w:r>
    </w:p>
    <w:p w:rsidR="00B41D78" w:rsidRDefault="00B41D78" w:rsidP="00B41D78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Довгодько Т. Вплив кольорового оформлення цифрових навчальних матеріалів на їх сприйняття іноземними студентами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="00DB5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Т.Довгодько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Науково-методичні проблеми мовної підготовки іноземних студентів: матеріали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VI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Міжнар. наук.-практ. конф., 11-12 квітня 2013 р. – К.: НАУ, 2013. – С.60-61.</w:t>
      </w:r>
    </w:p>
    <w:p w:rsidR="00B41D78" w:rsidRDefault="00B41D78" w:rsidP="00B41D78">
      <w:pPr>
        <w:numPr>
          <w:ilvl w:val="0"/>
          <w:numId w:val="10"/>
        </w:numPr>
        <w:tabs>
          <w:tab w:val="num" w:pos="0"/>
          <w:tab w:val="left" w:pos="284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Довгодько Т.І. Використання інтерактивного обладнання при доуніверситетській підготовці іноземних студентів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Т.Довгодько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Науково-методичні проблеми мовної підготовки іноземних студентів: матеріали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Міжнар. наук.-практ. конф., 19-20 квітня 2012 р. – К.: НАУ, 2012. – С.22-23.</w:t>
      </w:r>
    </w:p>
    <w:p w:rsidR="00B41D78" w:rsidRDefault="00B41D78" w:rsidP="00B41D78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Довгодько 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Застосування новітніх технологій у загальнонауковій підготовці іноземних студентів до навчання у технічному університеті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="00DB5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Т.Довгодько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Всеукр. наук.-метод. конф. «Актуальні питання організації навчання іноземних громадян у технічних вищих навчальних закладах України»: матеріали конф. 26-28 квітня 2012р. – Тернопіль: ТНТУ ім.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І.Пулюя, 2012.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С.60-62.</w:t>
      </w:r>
    </w:p>
    <w:p w:rsidR="00B41D78" w:rsidRDefault="00B41D78" w:rsidP="00B41D78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Довгодько Т.І. Використання інтерактивної дошки при навчанні математиці на підготовчому факультеті для іноземних громадян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Т.І.Довгодько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//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міжнар. наук. конф. імені академіка М.Кравчука, 19-21 квітня 2012р.: Матеріали конф. Т.4. Історія та методика викладання математики.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К.: НТУУ «КПІ», 2012.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С.92.</w:t>
      </w:r>
    </w:p>
    <w:p w:rsidR="00B41D78" w:rsidRDefault="00B41D78" w:rsidP="00B41D78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Довгодько Т.І. Аналіз проблем навчання іноземних студентів природничим дисциплінам на підготовчих факультетах вищих навчальних закладів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="00DB5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Т.І.Довгодько, В.В.Пахненко, Л.Є.Калашнікова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XIII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міжнар. наук. конф. імені академіка М.Кравчука, 13-15 травня 2010 р.: Матеріали конф. Т.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 Історія та методика викладання математики.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К.: НТУУ «КПІ», 2010.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С.182.</w:t>
      </w:r>
    </w:p>
    <w:p w:rsidR="00B41D78" w:rsidRDefault="00B41D78" w:rsidP="00B41D78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Довгодько Т.І. Особливості пропедевтичної підготовки студентів-іноземців та їх психолого-педагогічна адаптація у науковому середовищі вищих навчальних закладів </w:t>
      </w:r>
      <w:r>
        <w:rPr>
          <w:rFonts w:ascii="Times New Roman" w:eastAsia="Times New Roman" w:hAnsi="Times New Roman" w:cs="Times New Roman"/>
          <w:sz w:val="28"/>
          <w:szCs w:val="28"/>
        </w:rPr>
        <w:t>/ Т. Довгодько // Реализация традиционных методов и поиск инноваций в процессе подготовки иностранных студентов в современном высшем учебном заведении: Междунар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>ауч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-метод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конф. – Х.: НТУ «ХПИ», 2008. </w:t>
      </w:r>
      <w:r w:rsidR="00D86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С.287-293.</w:t>
      </w:r>
    </w:p>
    <w:p w:rsidR="00B41D78" w:rsidRDefault="00B41D78" w:rsidP="00B41D78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Довгодько Т.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Особливості психолого-педагогічної адаптації іноземних студентів у науковому середовищі ВНЗ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="00DB5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Т.Довгодько, М.Зелінський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Науково-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методичні проблеми мовної підготовки іноземних студентів: матеріали І Міжнар. наук.-практ.конф., 10-11 квітня 2008 р. – К.: НАУ, 2008. – С.30-31.</w:t>
      </w:r>
    </w:p>
    <w:p w:rsidR="00B41D78" w:rsidRDefault="00B41D78" w:rsidP="00B41D78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Довгодько Т.</w:t>
      </w:r>
      <w:r w:rsidR="00D86D13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Комп’ютерні технології в методиці викладання іноземним студентам на підготовчому факультеті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DB5325">
        <w:rPr>
          <w:rFonts w:ascii="Times New Roman" w:hAnsi="Times New Roman" w:cs="Times New Roman"/>
          <w:sz w:val="28"/>
          <w:szCs w:val="28"/>
          <w:lang w:val="uk-UA"/>
        </w:rPr>
        <w:t>Т.Довгодько, В.Пахненко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//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міжнар. наук. конф. імені академіка М.Кравчука, 15-17 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>травня 2008 р.: Матеріали конф. 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К.: ТОВ «Задруга», 2008.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С.196.</w:t>
      </w:r>
    </w:p>
    <w:p w:rsidR="00B41D78" w:rsidRDefault="00B41D78" w:rsidP="00B41D78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Довгодько Т.І. Про особливості та проблеми навчання іноземних студентів природничим дисциплінам на підготовчому факультеті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5D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Т.Довгодько </w:t>
      </w:r>
      <w:r>
        <w:rPr>
          <w:rFonts w:ascii="Times New Roman" w:hAnsi="Times New Roman" w:cs="Times New Roman"/>
          <w:sz w:val="28"/>
          <w:szCs w:val="28"/>
          <w:lang w:val="en-US"/>
        </w:rPr>
        <w:t>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Гуманітарні проблеми становлення сучасного фахівця: матеріали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Міжнар. наук.-практ. конф., 22-23 березня 2007 р.: В 2т. – Т2.- К.: НАУ, 2007.</w:t>
      </w:r>
      <w:r w:rsidR="00D86D1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С.320-321.</w:t>
      </w:r>
    </w:p>
    <w:p w:rsidR="00B41D78" w:rsidRDefault="00B41D78" w:rsidP="00B41D78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Довгодько Т.И.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необходимости  тестовой проверки исходного общеобразовательного уровня студентов-иностранцев на подготовительных факультетах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uk-UA"/>
        </w:rPr>
        <w:t>Т. Довгодько, Р.</w:t>
      </w:r>
      <w:r w:rsidR="00D86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Пахненко, В.</w:t>
      </w:r>
      <w:r w:rsidR="00D86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Пахненко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І Міжнар. наук. конф. імені академіка М.</w:t>
      </w:r>
      <w:r w:rsidR="00D86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Кравчука. 18-20 травня 2006р.,: матеріали конф. –</w:t>
      </w:r>
      <w:r w:rsidR="00D86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К.:ТОВ «Задруга», 2006. -  С.818.</w:t>
      </w:r>
    </w:p>
    <w:p w:rsidR="00B41D78" w:rsidRDefault="00B41D78" w:rsidP="00B41D78">
      <w:pPr>
        <w:numPr>
          <w:ilvl w:val="0"/>
          <w:numId w:val="10"/>
        </w:numPr>
        <w:tabs>
          <w:tab w:val="num" w:pos="-142"/>
          <w:tab w:val="num" w:pos="567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Довгодько Т.</w:t>
      </w:r>
      <w:r>
        <w:rPr>
          <w:rFonts w:ascii="Times New Roman" w:hAnsi="Times New Roman" w:cs="Times New Roman"/>
          <w:sz w:val="28"/>
          <w:szCs w:val="28"/>
        </w:rPr>
        <w:t>И. Особенности преподавания физики и математики иностранным студентам на подготовительном факультете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Т.И.</w:t>
      </w:r>
      <w:r w:rsidR="00D86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Довгодько, Л.А.Ольховик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="00EA5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рник тез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матеріалами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Всеукр. наук.-практ. конф.: Гуманітарна освіта в технічних вищих навчальних закладах: проблеми та перспективи. 23-26 березня 2004 р.</w:t>
      </w:r>
      <w:r w:rsidR="00D86D1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К.:НАУ, 2004.</w:t>
      </w:r>
      <w:r w:rsidR="00D86D1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С.101-102.</w:t>
      </w:r>
    </w:p>
    <w:p w:rsidR="00B41D78" w:rsidRDefault="00B41D78" w:rsidP="00B41D78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Довгодько Т.И. </w:t>
      </w:r>
      <w:r>
        <w:rPr>
          <w:rFonts w:ascii="Times New Roman" w:hAnsi="Times New Roman" w:cs="Times New Roman"/>
          <w:sz w:val="28"/>
          <w:szCs w:val="28"/>
        </w:rPr>
        <w:t xml:space="preserve">Некоторые принципы конструирования компьютерных программ по физике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Л.А</w:t>
      </w:r>
      <w:r w:rsidR="00D86D1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Ольховик, Т.И.</w:t>
      </w:r>
      <w:r w:rsidR="00D86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Довгодько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="00EA5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>ия и практика обучения иностранных студентов: тезисы докладов Междунар</w:t>
      </w:r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>
        <w:rPr>
          <w:rFonts w:ascii="Times New Roman" w:hAnsi="Times New Roman" w:cs="Times New Roman"/>
          <w:sz w:val="28"/>
          <w:szCs w:val="28"/>
        </w:rPr>
        <w:t>ауч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>-практ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конф. 3-5 сентября 2003г. – Донецк: ДНУ, 2003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С.78-79.</w:t>
      </w:r>
    </w:p>
    <w:p w:rsidR="00B41D78" w:rsidRDefault="00B41D78" w:rsidP="00B41D78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Праці, опубліковані у зарубіжних виданнях</w:t>
      </w:r>
    </w:p>
    <w:p w:rsidR="00B41D78" w:rsidRDefault="00B41D78" w:rsidP="00B41D78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ДовгодькоТ.И. Использование компьютерных технологий при обучении иностранных студентов общенаучным дисциплинам на подготовительном факультете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="005D2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Т.И.Довгодько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</w:t>
      </w:r>
      <w:r w:rsidR="00EA5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Альманах современной науки и образования. Тамбов: Грамота, 2013. №1 (68). 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С.54-57.</w:t>
      </w:r>
    </w:p>
    <w:p w:rsidR="00B41D78" w:rsidRDefault="00B41D78" w:rsidP="00B41D78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Довгодько Т.И. К вопросу обучения иностранных студентов дисциплине «Физика» на подготовительном факультете высшего учебного заведения</w:t>
      </w:r>
      <w:r w:rsidR="005D2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bCs/>
          <w:sz w:val="28"/>
          <w:szCs w:val="28"/>
        </w:rPr>
        <w:t>Т.И.Довгодько</w:t>
      </w:r>
      <w:r w:rsidR="005D2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Теоретические и прикладные проблемы преподавания математических и естественно-научных дисциплин слушателям гуманитарных специальностей вузов: материалы межвуз</w:t>
      </w:r>
      <w:r w:rsidR="00276DF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-практ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конф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bCs/>
          <w:sz w:val="28"/>
          <w:szCs w:val="28"/>
        </w:rPr>
        <w:t xml:space="preserve"> 24 ноября 2009г. – Саратов: Саратовский юридическ</w:t>
      </w:r>
      <w:r w:rsidR="00471589">
        <w:rPr>
          <w:rFonts w:ascii="Times New Roman" w:hAnsi="Times New Roman" w:cs="Times New Roman"/>
          <w:bCs/>
          <w:sz w:val="28"/>
          <w:szCs w:val="28"/>
        </w:rPr>
        <w:t xml:space="preserve">ий институт МВД России, 2009.- </w:t>
      </w:r>
      <w:r>
        <w:rPr>
          <w:rFonts w:ascii="Times New Roman" w:hAnsi="Times New Roman" w:cs="Times New Roman"/>
          <w:bCs/>
          <w:sz w:val="28"/>
          <w:szCs w:val="28"/>
        </w:rPr>
        <w:t>С.178-182.</w:t>
      </w:r>
    </w:p>
    <w:p w:rsidR="00EA5936" w:rsidRPr="00EA5936" w:rsidRDefault="00B41D78" w:rsidP="00EA5936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Довгодько Т.И. О проблемах обучения иностранных студентов предметам естественно-научного цикла на подготовительных факультетах высших учебных заведений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</w:t>
      </w:r>
      <w:r>
        <w:rPr>
          <w:rFonts w:ascii="Times New Roman" w:hAnsi="Times New Roman" w:cs="Times New Roman"/>
          <w:bCs/>
          <w:sz w:val="28"/>
          <w:szCs w:val="28"/>
        </w:rPr>
        <w:t>Электронный ресурс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] /</w:t>
      </w:r>
      <w:r w:rsidR="005D2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Т.И.Довгодько, В.В.Пахненко</w:t>
      </w:r>
      <w:r w:rsidR="005D2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//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Математика. Компьютер. Образование: материалы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Междунар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 w:cs="Times New Roman"/>
          <w:bCs/>
          <w:sz w:val="28"/>
          <w:szCs w:val="28"/>
        </w:rPr>
        <w:t>онф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. 18-20 февраля 2008г. – Вып.15. – Дубна.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Режим доступу: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http://www.mce.su/archive/doc16296/doc.pdf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41D78" w:rsidRDefault="00B41D78" w:rsidP="00B41D78">
      <w:pPr>
        <w:tabs>
          <w:tab w:val="num" w:pos="426"/>
        </w:tabs>
        <w:spacing w:after="0" w:line="240" w:lineRule="auto"/>
        <w:ind w:right="-1"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зультати дослідження використано у навчально-методичних працях</w:t>
      </w:r>
    </w:p>
    <w:p w:rsidR="00B41D78" w:rsidRDefault="00B41D78" w:rsidP="00B41D78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Довгодько Т.И. Физика: Механика: Учеб</w:t>
      </w:r>
      <w:r w:rsidR="00EA593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пособие. </w:t>
      </w:r>
      <w:r w:rsidR="00D86D13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К.: МАУП, 2004. – 152с.</w:t>
      </w:r>
    </w:p>
    <w:p w:rsidR="00EA5936" w:rsidRPr="00276DFC" w:rsidRDefault="00B41D78" w:rsidP="00276DFC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Довгодько Т.И. Основы молекулярной физики и термодинамики: Учеб.пособие. – К.: МАУП, 2007. – 96с.</w:t>
      </w:r>
    </w:p>
    <w:p w:rsidR="00521AEC" w:rsidRDefault="00521AEC" w:rsidP="00B41D78">
      <w:pPr>
        <w:spacing w:after="0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1AEC" w:rsidRDefault="00521AEC" w:rsidP="00B41D78">
      <w:pPr>
        <w:spacing w:after="0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1D78" w:rsidRPr="00D03FF3" w:rsidRDefault="00B41D78" w:rsidP="00B41D78">
      <w:pPr>
        <w:spacing w:after="0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АНОТАЦІ</w:t>
      </w:r>
      <w:r w:rsidR="00D03FF3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Довгодько Т.І. Загальнонаукова підготовка іноземних студентів до навчання в авіаційному університеті.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правах рукопису.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Національний авіаційний університет. – Київ, 2014.</w:t>
      </w:r>
    </w:p>
    <w:p w:rsidR="00B41D78" w:rsidRDefault="00B41D78" w:rsidP="00B41D78">
      <w:pPr>
        <w:pStyle w:val="3"/>
        <w:spacing w:line="240" w:lineRule="auto"/>
        <w:ind w:right="-1" w:firstLine="426"/>
        <w:jc w:val="both"/>
        <w:rPr>
          <w:szCs w:val="28"/>
        </w:rPr>
      </w:pPr>
      <w:r>
        <w:rPr>
          <w:szCs w:val="28"/>
        </w:rPr>
        <w:t>Дисертація присвячена проблемі формування загальнонаукової готовності іноземних студентів до навчання в авіаційному університеті. У дослідженні здійснено історико-методологічний аналіз навчання іноземних студентів у ВНЗ України, уточнено головну мету пропедевтичної загальнонаукової підготовки студентів-іноземців до навчання в авіаційному університеті,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висвітлено діапазон основних рис, що ідентифікують синтальність груп </w:t>
      </w:r>
      <w:r w:rsidR="00035C80">
        <w:rPr>
          <w:szCs w:val="28"/>
        </w:rPr>
        <w:t>іноземних студентів</w:t>
      </w:r>
      <w:r w:rsidR="007B0F3B">
        <w:rPr>
          <w:szCs w:val="28"/>
        </w:rPr>
        <w:t xml:space="preserve"> </w:t>
      </w:r>
      <w:r w:rsidR="00F84294">
        <w:rPr>
          <w:color w:val="C00000"/>
          <w:szCs w:val="28"/>
        </w:rPr>
        <w:t>–</w:t>
      </w:r>
      <w:r>
        <w:rPr>
          <w:szCs w:val="28"/>
        </w:rPr>
        <w:t xml:space="preserve"> представників різних регіонів світу (</w:t>
      </w:r>
      <w:r w:rsidR="00330637">
        <w:rPr>
          <w:szCs w:val="28"/>
        </w:rPr>
        <w:t>китайців</w:t>
      </w:r>
      <w:r w:rsidR="00330637" w:rsidRPr="00330637">
        <w:rPr>
          <w:szCs w:val="28"/>
        </w:rPr>
        <w:t xml:space="preserve"> </w:t>
      </w:r>
      <w:r w:rsidR="00330637">
        <w:rPr>
          <w:szCs w:val="28"/>
        </w:rPr>
        <w:t xml:space="preserve">та в’єтнамців, арабів, </w:t>
      </w:r>
      <w:r>
        <w:rPr>
          <w:szCs w:val="28"/>
        </w:rPr>
        <w:t>англо- і франкомовних</w:t>
      </w:r>
      <w:r w:rsidR="00330637">
        <w:rPr>
          <w:szCs w:val="28"/>
        </w:rPr>
        <w:t xml:space="preserve"> африканців, латиноамериканців</w:t>
      </w:r>
      <w:r>
        <w:rPr>
          <w:szCs w:val="28"/>
        </w:rPr>
        <w:t>)</w:t>
      </w:r>
      <w:r w:rsidR="00F84294">
        <w:rPr>
          <w:szCs w:val="28"/>
        </w:rPr>
        <w:t>,</w:t>
      </w:r>
      <w:r>
        <w:rPr>
          <w:szCs w:val="28"/>
        </w:rPr>
        <w:t xml:space="preserve"> визначено сутність концепту «загальнонаукова готовність </w:t>
      </w:r>
      <w:r w:rsidR="00035C80">
        <w:rPr>
          <w:szCs w:val="28"/>
        </w:rPr>
        <w:t>іноземного студента</w:t>
      </w:r>
      <w:r>
        <w:rPr>
          <w:szCs w:val="28"/>
        </w:rPr>
        <w:t xml:space="preserve"> до навчання в авіаційному університеті». Визначено, обґрунтовано й експериментально перевірено організаційно-педагогічні умови,</w:t>
      </w:r>
      <w:r w:rsidR="00471589">
        <w:rPr>
          <w:szCs w:val="28"/>
        </w:rPr>
        <w:t xml:space="preserve"> на основі яких</w:t>
      </w:r>
      <w:r>
        <w:rPr>
          <w:szCs w:val="28"/>
        </w:rPr>
        <w:t xml:space="preserve"> </w:t>
      </w:r>
      <w:r w:rsidR="00471589">
        <w:rPr>
          <w:szCs w:val="28"/>
          <w:lang w:val="ru-RU"/>
        </w:rPr>
        <w:t>удосконалено</w:t>
      </w:r>
      <w:r>
        <w:rPr>
          <w:szCs w:val="28"/>
        </w:rPr>
        <w:t xml:space="preserve"> методику  та розроблено</w:t>
      </w:r>
      <w:r w:rsidR="00471589">
        <w:rPr>
          <w:szCs w:val="28"/>
        </w:rPr>
        <w:t xml:space="preserve"> структурно-функціональну</w:t>
      </w:r>
      <w:r>
        <w:rPr>
          <w:szCs w:val="28"/>
        </w:rPr>
        <w:t xml:space="preserve"> модель </w:t>
      </w:r>
      <w:r w:rsidR="00471589">
        <w:rPr>
          <w:szCs w:val="28"/>
        </w:rPr>
        <w:t>загальнонаукової підготовки</w:t>
      </w:r>
      <w:r>
        <w:rPr>
          <w:szCs w:val="28"/>
        </w:rPr>
        <w:t xml:space="preserve"> іноземних студентів до навчання в авіаційному університеті</w:t>
      </w:r>
      <w:r w:rsidR="00471589">
        <w:rPr>
          <w:szCs w:val="28"/>
        </w:rPr>
        <w:t>.</w:t>
      </w:r>
    </w:p>
    <w:p w:rsidR="00B41D78" w:rsidRPr="00DB5325" w:rsidRDefault="00B41D78" w:rsidP="00B41D78">
      <w:pPr>
        <w:pStyle w:val="3"/>
        <w:spacing w:line="240" w:lineRule="auto"/>
        <w:ind w:right="-1" w:firstLine="426"/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Ключові слова:</w:t>
      </w:r>
      <w:r>
        <w:rPr>
          <w:color w:val="000000" w:themeColor="text1"/>
          <w:szCs w:val="28"/>
        </w:rPr>
        <w:t xml:space="preserve"> іноземні студенти, пропедевтична підготовка, загальнонаукова готовність,</w:t>
      </w:r>
      <w:r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</w:rPr>
        <w:t>організаційно-педагогічні умови, регіонально-психологічні особливості</w:t>
      </w:r>
      <w:r w:rsidR="00DB5325">
        <w:rPr>
          <w:color w:val="000000" w:themeColor="text1"/>
          <w:szCs w:val="28"/>
          <w:lang w:val="ru-RU"/>
        </w:rPr>
        <w:t xml:space="preserve">, </w:t>
      </w:r>
      <w:r w:rsidR="00DB5325">
        <w:rPr>
          <w:color w:val="000000" w:themeColor="text1"/>
          <w:szCs w:val="28"/>
        </w:rPr>
        <w:t>структурно-функціональна модель.</w:t>
      </w:r>
    </w:p>
    <w:p w:rsidR="00B41D78" w:rsidRDefault="00B41D78" w:rsidP="00B41D78">
      <w:pPr>
        <w:pStyle w:val="3"/>
        <w:spacing w:line="240" w:lineRule="auto"/>
        <w:ind w:right="-1" w:firstLine="426"/>
        <w:jc w:val="both"/>
        <w:rPr>
          <w:b/>
          <w:color w:val="000000" w:themeColor="text1"/>
          <w:szCs w:val="28"/>
          <w:lang w:val="ru-RU"/>
        </w:rPr>
      </w:pPr>
    </w:p>
    <w:p w:rsidR="00B41D78" w:rsidRDefault="00B41D78" w:rsidP="00B41D78">
      <w:pPr>
        <w:pStyle w:val="3"/>
        <w:spacing w:line="240" w:lineRule="auto"/>
        <w:ind w:right="-1" w:firstLine="426"/>
        <w:jc w:val="both"/>
        <w:rPr>
          <w:color w:val="000000" w:themeColor="text1"/>
          <w:szCs w:val="28"/>
          <w:lang w:val="ru-RU"/>
        </w:rPr>
      </w:pPr>
      <w:r>
        <w:rPr>
          <w:b/>
          <w:color w:val="000000" w:themeColor="text1"/>
          <w:szCs w:val="28"/>
          <w:lang w:val="ru-RU"/>
        </w:rPr>
        <w:t>Довгодько Т.И. Общенаучная подготовка иностранных студентов к обучению в авиационном университете. –</w:t>
      </w:r>
      <w:r>
        <w:rPr>
          <w:color w:val="000000" w:themeColor="text1"/>
          <w:szCs w:val="28"/>
          <w:lang w:val="ru-RU"/>
        </w:rPr>
        <w:t xml:space="preserve"> На правах рукописи.</w:t>
      </w:r>
    </w:p>
    <w:p w:rsidR="00B41D78" w:rsidRDefault="00B41D78" w:rsidP="00B41D78">
      <w:pPr>
        <w:pStyle w:val="3"/>
        <w:spacing w:line="240" w:lineRule="auto"/>
        <w:ind w:right="-1" w:firstLine="426"/>
        <w:jc w:val="both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Диссертация на соискание учёной степени кандидата педагогических наук по специальности 13.00.04 – теория и методика профессионального образования.- Национальный авиационный университет. – Киев, 2014.</w:t>
      </w:r>
    </w:p>
    <w:p w:rsidR="00B41D78" w:rsidRPr="00D03FF3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диссертации рассмотрены проблемы формирования общенаучной готовности иностранных студентов к обучению в авиационном университете. Проведен  историко-методологический анализ обучения иностранных студентов в ВУЗах Украины, уточнена главная цель пропедевтической общенаучной подготовки </w:t>
      </w:r>
      <w:r w:rsidR="00293AA3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 студентов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обучению в авиационном университете</w:t>
      </w:r>
      <w:r w:rsidR="00293AA3">
        <w:rPr>
          <w:rFonts w:ascii="Times New Roman" w:hAnsi="Times New Roman" w:cs="Times New Roman"/>
          <w:color w:val="000000" w:themeColor="text1"/>
          <w:sz w:val="28"/>
          <w:szCs w:val="28"/>
        </w:rPr>
        <w:t>. В работе</w:t>
      </w:r>
      <w:r w:rsidR="00471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исследованы суть и структура понятия «готовность иностранного студента к обучению в авиационном университете». Определены компоненты готовности (адаптационный, мотивационно - ценностный, содержательный и процессуально </w:t>
      </w:r>
      <w:r w:rsidR="00293AA3"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еятельностный)</w:t>
      </w:r>
      <w:r w:rsidR="00F842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критерии, показатели и уровни.</w:t>
      </w:r>
      <w:r w:rsidR="00471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294">
        <w:rPr>
          <w:rFonts w:ascii="Times New Roman" w:hAnsi="Times New Roman" w:cs="Times New Roman"/>
          <w:color w:val="000000" w:themeColor="text1"/>
          <w:sz w:val="28"/>
          <w:szCs w:val="28"/>
        </w:rPr>
        <w:t>Выявлен диапазон основных черт,</w:t>
      </w:r>
      <w:r w:rsidR="00F842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71589">
        <w:rPr>
          <w:rFonts w:ascii="Times New Roman" w:hAnsi="Times New Roman" w:cs="Times New Roman"/>
          <w:color w:val="000000" w:themeColor="text1"/>
          <w:sz w:val="28"/>
          <w:szCs w:val="28"/>
        </w:rPr>
        <w:t>идентифицирующих синтальность групп иностранных студентов, представителей разных регионов мира (</w:t>
      </w:r>
      <w:r w:rsidR="00D03FF3">
        <w:rPr>
          <w:rFonts w:ascii="Times New Roman" w:hAnsi="Times New Roman" w:cs="Times New Roman"/>
          <w:color w:val="000000" w:themeColor="text1"/>
          <w:sz w:val="28"/>
          <w:szCs w:val="28"/>
        </w:rPr>
        <w:t>китайцев, вьетнамцев, арабов</w:t>
      </w:r>
      <w:r w:rsidR="00D03F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D03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1589">
        <w:rPr>
          <w:rFonts w:ascii="Times New Roman" w:hAnsi="Times New Roman" w:cs="Times New Roman"/>
          <w:color w:val="000000" w:themeColor="text1"/>
          <w:sz w:val="28"/>
          <w:szCs w:val="28"/>
        </w:rPr>
        <w:t>англо- и франкоговорящи</w:t>
      </w:r>
      <w:r w:rsidR="00D03FF3">
        <w:rPr>
          <w:rFonts w:ascii="Times New Roman" w:hAnsi="Times New Roman" w:cs="Times New Roman"/>
          <w:color w:val="000000" w:themeColor="text1"/>
          <w:sz w:val="28"/>
          <w:szCs w:val="28"/>
        </w:rPr>
        <w:t>х африканцев, латиноамериканцев</w:t>
      </w:r>
      <w:r w:rsidR="0047158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03F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41D78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Определены и обоснованы организационно-педагогические условия: интеграция языковых и предметных знаний с учётом регионально-психологических особенностей иностранных студентов в условиях их адаптации к неродной социокультурной и образовательной среде</w:t>
      </w:r>
      <w:r w:rsidR="00F842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внедрение инновационных технологий в учебный процесс с учётом этапности овладения </w:t>
      </w:r>
      <w:r w:rsidR="00035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иностранными студентами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общенаучными знаниями на языке-посреднике;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низация традиционных форм, методов и средств обучения соответственно к специфике обучаемых, представителей разных регионов мира, и этапов учебного процесса. На основе организационно-педагогических условий усовершенствована методика и разработана</w:t>
      </w:r>
      <w:r w:rsidR="00E97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97B5B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структурно-функциональная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модель общенаучной </w:t>
      </w:r>
      <w:r w:rsidR="00E97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иностранных студентов к обучению в авиационном университете, </w:t>
      </w:r>
      <w:r w:rsidR="00293AA3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доказана результатами педагогического эксперимента.</w:t>
      </w:r>
    </w:p>
    <w:p w:rsidR="00293AA3" w:rsidRDefault="00293AA3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результаты могут быть использованы в практике пропедевтической подготовки иностранных студентов к обучению в технических университетах, что нашло отражение при апробации в высших учебных заведениях.</w:t>
      </w:r>
    </w:p>
    <w:p w:rsidR="00B41D78" w:rsidRPr="00DB5325" w:rsidRDefault="00B41D78" w:rsidP="00B41D7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студенты, пропедевтическая подготовка, общенаучная готовность, организационно-педагогические условия, регионально-психологические особенности</w:t>
      </w:r>
      <w:r w:rsidR="00DB53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DB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структурно-функциональная модель.</w:t>
      </w:r>
    </w:p>
    <w:p w:rsidR="00B41D78" w:rsidRDefault="00B41D78" w:rsidP="00B41D78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1D78" w:rsidRPr="00BB3956" w:rsidRDefault="00B41D78" w:rsidP="00EA5936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Dovgodko T.I</w:t>
      </w:r>
      <w:r w:rsidRPr="00BB39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BB3956" w:rsidRPr="00BB3956">
        <w:rPr>
          <w:rFonts w:ascii="Times New Roman" w:hAnsi="Times New Roman" w:cs="Times New Roman"/>
          <w:b/>
          <w:sz w:val="28"/>
          <w:lang w:val="en-GB"/>
        </w:rPr>
        <w:t>General Scientific Training of Foreign Students for Studies in an Aviation University.</w:t>
      </w:r>
      <w:r w:rsidR="00BB3956">
        <w:rPr>
          <w:rFonts w:ascii="Times New Roman" w:hAnsi="Times New Roman" w:cs="Times New Roman"/>
          <w:sz w:val="28"/>
          <w:lang w:val="en-GB"/>
        </w:rPr>
        <w:t xml:space="preserve"> – M</w:t>
      </w:r>
      <w:r w:rsidR="00BB3956" w:rsidRPr="008432E4">
        <w:rPr>
          <w:rFonts w:ascii="Times New Roman" w:hAnsi="Times New Roman" w:cs="Times New Roman"/>
          <w:sz w:val="28"/>
          <w:lang w:val="en-GB"/>
        </w:rPr>
        <w:t xml:space="preserve">anuscript. </w:t>
      </w:r>
    </w:p>
    <w:p w:rsidR="00BB3956" w:rsidRPr="008432E4" w:rsidRDefault="00BB3956" w:rsidP="00EA5936">
      <w:pPr>
        <w:spacing w:after="0"/>
        <w:ind w:firstLine="426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The Thesis for a</w:t>
      </w:r>
      <w:r w:rsidR="004775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GB"/>
        </w:rPr>
        <w:t>C</w:t>
      </w:r>
      <w:r w:rsidRPr="008432E4">
        <w:rPr>
          <w:rFonts w:ascii="Times New Roman" w:hAnsi="Times New Roman" w:cs="Times New Roman"/>
          <w:sz w:val="28"/>
          <w:lang w:val="en-GB"/>
        </w:rPr>
        <w:t>andidate</w:t>
      </w:r>
      <w:r>
        <w:rPr>
          <w:rFonts w:ascii="Times New Roman" w:hAnsi="Times New Roman" w:cs="Times New Roman"/>
          <w:sz w:val="28"/>
          <w:lang w:val="en-GB"/>
        </w:rPr>
        <w:t xml:space="preserve"> Degree in Pedagogy, Speciality 13.00.04 – Theory and Methods of Professional E</w:t>
      </w:r>
      <w:r w:rsidRPr="008432E4">
        <w:rPr>
          <w:rFonts w:ascii="Times New Roman" w:hAnsi="Times New Roman" w:cs="Times New Roman"/>
          <w:sz w:val="28"/>
          <w:lang w:val="en-GB"/>
        </w:rPr>
        <w:t>ducation. – The National Aviation University. – Kyiv, 2014.</w:t>
      </w:r>
    </w:p>
    <w:p w:rsidR="00BB3956" w:rsidRDefault="00BB3956" w:rsidP="00BB3956">
      <w:pPr>
        <w:spacing w:after="0"/>
        <w:ind w:firstLine="426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The thesis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GB"/>
        </w:rPr>
        <w:t>deals with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 the problem</w:t>
      </w:r>
      <w:r>
        <w:rPr>
          <w:rFonts w:ascii="Times New Roman" w:hAnsi="Times New Roman" w:cs="Times New Roman"/>
          <w:sz w:val="28"/>
          <w:lang w:val="en-GB"/>
        </w:rPr>
        <w:t xml:space="preserve"> of formation of general scientific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GB"/>
        </w:rPr>
        <w:t>readiness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 of fo</w:t>
      </w:r>
      <w:r>
        <w:rPr>
          <w:rFonts w:ascii="Times New Roman" w:hAnsi="Times New Roman" w:cs="Times New Roman"/>
          <w:sz w:val="28"/>
          <w:lang w:val="en-GB"/>
        </w:rPr>
        <w:t>reign students for studies in an a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viation </w:t>
      </w:r>
      <w:r>
        <w:rPr>
          <w:rFonts w:ascii="Times New Roman" w:hAnsi="Times New Roman" w:cs="Times New Roman"/>
          <w:sz w:val="28"/>
          <w:lang w:val="en-GB"/>
        </w:rPr>
        <w:t>u</w:t>
      </w:r>
      <w:r w:rsidRPr="008432E4">
        <w:rPr>
          <w:rFonts w:ascii="Times New Roman" w:hAnsi="Times New Roman" w:cs="Times New Roman"/>
          <w:sz w:val="28"/>
          <w:lang w:val="en-GB"/>
        </w:rPr>
        <w:t>niversity. The historic and methodical analysis of foreign students’ studies in the Ukrainian higher education</w:t>
      </w:r>
      <w:r>
        <w:rPr>
          <w:rFonts w:ascii="Times New Roman" w:hAnsi="Times New Roman" w:cs="Times New Roman"/>
          <w:sz w:val="28"/>
          <w:lang w:val="en-GB"/>
        </w:rPr>
        <w:t xml:space="preserve">al </w:t>
      </w:r>
      <w:r w:rsidRPr="008432E4">
        <w:rPr>
          <w:rFonts w:ascii="Times New Roman" w:hAnsi="Times New Roman" w:cs="Times New Roman"/>
          <w:sz w:val="28"/>
          <w:lang w:val="en-GB"/>
        </w:rPr>
        <w:t>institutions</w:t>
      </w:r>
      <w:r>
        <w:rPr>
          <w:rFonts w:ascii="Times New Roman" w:hAnsi="Times New Roman" w:cs="Times New Roman"/>
          <w:sz w:val="28"/>
        </w:rPr>
        <w:t xml:space="preserve"> </w:t>
      </w:r>
      <w:r w:rsidRPr="008432E4">
        <w:rPr>
          <w:rFonts w:ascii="Times New Roman" w:hAnsi="Times New Roman" w:cs="Times New Roman"/>
          <w:sz w:val="28"/>
          <w:lang w:val="en-GB"/>
        </w:rPr>
        <w:t>is</w:t>
      </w:r>
      <w:r>
        <w:rPr>
          <w:rFonts w:ascii="Times New Roman" w:hAnsi="Times New Roman" w:cs="Times New Roman"/>
          <w:sz w:val="28"/>
          <w:lang w:val="en-GB"/>
        </w:rPr>
        <w:t xml:space="preserve"> presented and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 the main objective of propaedeutic</w:t>
      </w:r>
      <w:r>
        <w:rPr>
          <w:rFonts w:ascii="Times New Roman" w:hAnsi="Times New Roman" w:cs="Times New Roman"/>
          <w:sz w:val="28"/>
          <w:lang w:val="en-GB"/>
        </w:rPr>
        <w:t xml:space="preserve"> general scientific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 training of fo</w:t>
      </w:r>
      <w:r>
        <w:rPr>
          <w:rFonts w:ascii="Times New Roman" w:hAnsi="Times New Roman" w:cs="Times New Roman"/>
          <w:sz w:val="28"/>
          <w:lang w:val="en-GB"/>
        </w:rPr>
        <w:t>reign students for studies in an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 avia</w:t>
      </w:r>
      <w:r>
        <w:rPr>
          <w:rFonts w:ascii="Times New Roman" w:hAnsi="Times New Roman" w:cs="Times New Roman"/>
          <w:sz w:val="28"/>
          <w:lang w:val="en-GB"/>
        </w:rPr>
        <w:t>tion university is clarified. The range of the main characteristics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 that id</w:t>
      </w:r>
      <w:r>
        <w:rPr>
          <w:rFonts w:ascii="Times New Roman" w:hAnsi="Times New Roman" w:cs="Times New Roman"/>
          <w:sz w:val="28"/>
          <w:lang w:val="en-GB"/>
        </w:rPr>
        <w:t>entify syntality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 of foreign students</w:t>
      </w:r>
      <w:r>
        <w:rPr>
          <w:rFonts w:ascii="Times New Roman" w:hAnsi="Times New Roman" w:cs="Times New Roman"/>
          <w:sz w:val="28"/>
          <w:lang w:val="en-GB"/>
        </w:rPr>
        <w:t>’</w:t>
      </w:r>
      <w:r w:rsidR="00477581">
        <w:rPr>
          <w:rFonts w:ascii="Times New Roman" w:hAnsi="Times New Roman" w:cs="Times New Roman"/>
          <w:sz w:val="28"/>
        </w:rPr>
        <w:t xml:space="preserve"> </w:t>
      </w:r>
      <w:r w:rsidRPr="008432E4">
        <w:rPr>
          <w:rFonts w:ascii="Times New Roman" w:hAnsi="Times New Roman" w:cs="Times New Roman"/>
          <w:sz w:val="28"/>
          <w:lang w:val="en-GB"/>
        </w:rPr>
        <w:t>group</w:t>
      </w:r>
      <w:r>
        <w:rPr>
          <w:rFonts w:ascii="Times New Roman" w:hAnsi="Times New Roman" w:cs="Times New Roman"/>
          <w:sz w:val="28"/>
          <w:lang w:val="en-GB"/>
        </w:rPr>
        <w:t>s,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 represent</w:t>
      </w:r>
      <w:r>
        <w:rPr>
          <w:rFonts w:ascii="Times New Roman" w:hAnsi="Times New Roman" w:cs="Times New Roman"/>
          <w:sz w:val="28"/>
          <w:lang w:val="en-GB"/>
        </w:rPr>
        <w:t>atives of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 various</w:t>
      </w:r>
      <w:r w:rsidR="00477581">
        <w:rPr>
          <w:rFonts w:ascii="Times New Roman" w:hAnsi="Times New Roman" w:cs="Times New Roman"/>
          <w:sz w:val="28"/>
        </w:rPr>
        <w:t xml:space="preserve"> </w:t>
      </w:r>
      <w:r w:rsidRPr="008432E4">
        <w:rPr>
          <w:rFonts w:ascii="Times New Roman" w:hAnsi="Times New Roman" w:cs="Times New Roman"/>
          <w:sz w:val="28"/>
          <w:lang w:val="en-GB"/>
        </w:rPr>
        <w:t>world regions (</w:t>
      </w:r>
      <w:r w:rsidR="00330637" w:rsidRPr="008432E4">
        <w:rPr>
          <w:rFonts w:ascii="Times New Roman" w:hAnsi="Times New Roman" w:cs="Times New Roman"/>
          <w:sz w:val="28"/>
          <w:lang w:val="en-GB"/>
        </w:rPr>
        <w:t>Vietnamese and Chinese</w:t>
      </w:r>
      <w:r w:rsidR="00330637">
        <w:rPr>
          <w:rFonts w:ascii="Times New Roman" w:hAnsi="Times New Roman" w:cs="Times New Roman"/>
          <w:sz w:val="28"/>
          <w:lang w:val="uk-UA"/>
        </w:rPr>
        <w:t>,</w:t>
      </w:r>
      <w:r w:rsidR="00330637" w:rsidRPr="008432E4">
        <w:rPr>
          <w:rFonts w:ascii="Times New Roman" w:hAnsi="Times New Roman" w:cs="Times New Roman"/>
          <w:sz w:val="28"/>
          <w:lang w:val="en-GB"/>
        </w:rPr>
        <w:t xml:space="preserve"> Arabs</w:t>
      </w:r>
      <w:r w:rsidR="00330637">
        <w:rPr>
          <w:rFonts w:ascii="Times New Roman" w:hAnsi="Times New Roman" w:cs="Times New Roman"/>
          <w:sz w:val="28"/>
          <w:lang w:val="uk-UA"/>
        </w:rPr>
        <w:t>,</w:t>
      </w:r>
      <w:r w:rsidR="00330637" w:rsidRPr="008432E4">
        <w:rPr>
          <w:rFonts w:ascii="Times New Roman" w:hAnsi="Times New Roman" w:cs="Times New Roman"/>
          <w:sz w:val="28"/>
          <w:lang w:val="en-GB"/>
        </w:rPr>
        <w:t xml:space="preserve"> </w:t>
      </w:r>
      <w:r w:rsidRPr="008432E4">
        <w:rPr>
          <w:rFonts w:ascii="Times New Roman" w:hAnsi="Times New Roman" w:cs="Times New Roman"/>
          <w:sz w:val="28"/>
          <w:lang w:val="en-GB"/>
        </w:rPr>
        <w:t>French- and English spe</w:t>
      </w:r>
      <w:r w:rsidR="00330637">
        <w:rPr>
          <w:rFonts w:ascii="Times New Roman" w:hAnsi="Times New Roman" w:cs="Times New Roman"/>
          <w:sz w:val="28"/>
          <w:lang w:val="en-GB"/>
        </w:rPr>
        <w:t>aking Africans, Latin Americans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) is defined. The core of </w:t>
      </w:r>
      <w:r>
        <w:rPr>
          <w:rFonts w:ascii="Times New Roman" w:hAnsi="Times New Roman" w:cs="Times New Roman"/>
          <w:sz w:val="28"/>
          <w:lang w:val="en-GB"/>
        </w:rPr>
        <w:t>the concept “the general scientific</w:t>
      </w:r>
      <w:r w:rsidR="004775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GB"/>
        </w:rPr>
        <w:t>readiness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 of foreig</w:t>
      </w:r>
      <w:r>
        <w:rPr>
          <w:rFonts w:ascii="Times New Roman" w:hAnsi="Times New Roman" w:cs="Times New Roman"/>
          <w:sz w:val="28"/>
          <w:lang w:val="en-GB"/>
        </w:rPr>
        <w:t>n students for studies in an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 avia</w:t>
      </w:r>
      <w:r>
        <w:rPr>
          <w:rFonts w:ascii="Times New Roman" w:hAnsi="Times New Roman" w:cs="Times New Roman"/>
          <w:sz w:val="28"/>
          <w:lang w:val="en-GB"/>
        </w:rPr>
        <w:t>tion university” is identified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. The organisational and pedagogical conditions of </w:t>
      </w:r>
      <w:r>
        <w:rPr>
          <w:rFonts w:ascii="Times New Roman" w:hAnsi="Times New Roman" w:cs="Times New Roman"/>
          <w:sz w:val="28"/>
          <w:lang w:val="en-GB"/>
        </w:rPr>
        <w:t>formation of the general scientific readiness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 of foreign students for studies in an</w:t>
      </w:r>
      <w:r>
        <w:rPr>
          <w:rFonts w:ascii="Times New Roman" w:hAnsi="Times New Roman" w:cs="Times New Roman"/>
          <w:sz w:val="28"/>
          <w:lang w:val="en-GB"/>
        </w:rPr>
        <w:t xml:space="preserve"> aviation university are specified</w:t>
      </w:r>
      <w:r w:rsidRPr="008432E4">
        <w:rPr>
          <w:rFonts w:ascii="Times New Roman" w:hAnsi="Times New Roman" w:cs="Times New Roman"/>
          <w:sz w:val="28"/>
          <w:lang w:val="en-GB"/>
        </w:rPr>
        <w:t>, substantiated and tested experimentally. The methods</w:t>
      </w:r>
      <w:r>
        <w:rPr>
          <w:rFonts w:ascii="Times New Roman" w:hAnsi="Times New Roman" w:cs="Times New Roman"/>
          <w:sz w:val="28"/>
          <w:lang w:val="en-GB"/>
        </w:rPr>
        <w:t>, based on those conditions</w:t>
      </w:r>
      <w:r w:rsidR="004775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GB"/>
        </w:rPr>
        <w:t>are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 improved </w:t>
      </w:r>
      <w:r>
        <w:rPr>
          <w:rFonts w:ascii="Times New Roman" w:hAnsi="Times New Roman" w:cs="Times New Roman"/>
          <w:sz w:val="28"/>
          <w:lang w:val="en-GB"/>
        </w:rPr>
        <w:t>and the structural and functional model</w:t>
      </w:r>
      <w:r w:rsidR="004775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GB"/>
        </w:rPr>
        <w:t>of the general scientific training</w:t>
      </w:r>
      <w:r w:rsidRPr="008432E4">
        <w:rPr>
          <w:rFonts w:ascii="Times New Roman" w:hAnsi="Times New Roman" w:cs="Times New Roman"/>
          <w:sz w:val="28"/>
          <w:lang w:val="en-GB"/>
        </w:rPr>
        <w:t xml:space="preserve"> of foreign students for studies in an</w:t>
      </w:r>
      <w:r>
        <w:rPr>
          <w:rFonts w:ascii="Times New Roman" w:hAnsi="Times New Roman" w:cs="Times New Roman"/>
          <w:sz w:val="28"/>
          <w:lang w:val="en-GB"/>
        </w:rPr>
        <w:t xml:space="preserve"> aviation university is developed.</w:t>
      </w:r>
    </w:p>
    <w:p w:rsidR="00BB3956" w:rsidRPr="008432E4" w:rsidRDefault="00B41D78" w:rsidP="00BB3956">
      <w:pPr>
        <w:spacing w:after="0"/>
        <w:ind w:firstLine="426"/>
        <w:jc w:val="both"/>
        <w:rPr>
          <w:rFonts w:ascii="Times New Roman" w:hAnsi="Times New Roman" w:cs="Times New Roman"/>
          <w:sz w:val="28"/>
          <w:lang w:val="en-GB"/>
        </w:rPr>
      </w:pPr>
      <w:r w:rsidRPr="00BB3956">
        <w:rPr>
          <w:rFonts w:ascii="Times New Roman" w:hAnsi="Times New Roman" w:cs="Times New Roman"/>
          <w:b/>
          <w:i/>
          <w:sz w:val="28"/>
          <w:szCs w:val="28"/>
        </w:rPr>
        <w:t>Key words:</w:t>
      </w:r>
      <w:r>
        <w:rPr>
          <w:szCs w:val="28"/>
        </w:rPr>
        <w:t xml:space="preserve"> </w:t>
      </w:r>
      <w:r w:rsidR="00BB3956" w:rsidRPr="008432E4">
        <w:rPr>
          <w:rFonts w:ascii="Times New Roman" w:hAnsi="Times New Roman" w:cs="Times New Roman"/>
          <w:sz w:val="28"/>
          <w:lang w:val="en-GB"/>
        </w:rPr>
        <w:t>foreign students, propaedeutic</w:t>
      </w:r>
      <w:r w:rsidR="00BB3956">
        <w:rPr>
          <w:rFonts w:ascii="Times New Roman" w:hAnsi="Times New Roman" w:cs="Times New Roman"/>
          <w:sz w:val="28"/>
          <w:lang w:val="en-GB"/>
        </w:rPr>
        <w:t xml:space="preserve"> training, general scientific readiness</w:t>
      </w:r>
      <w:r w:rsidR="00BB3956" w:rsidRPr="008432E4">
        <w:rPr>
          <w:rFonts w:ascii="Times New Roman" w:hAnsi="Times New Roman" w:cs="Times New Roman"/>
          <w:sz w:val="28"/>
          <w:lang w:val="en-GB"/>
        </w:rPr>
        <w:t>, organisational and pedagogical conditions, regional and psychological peculiarities, the structural and functional model.</w:t>
      </w:r>
    </w:p>
    <w:p w:rsidR="00B41D78" w:rsidRPr="00DB5325" w:rsidRDefault="00B41D78" w:rsidP="00127486">
      <w:pPr>
        <w:pStyle w:val="3"/>
        <w:spacing w:line="240" w:lineRule="auto"/>
        <w:ind w:right="-1" w:firstLine="426"/>
        <w:jc w:val="both"/>
        <w:rPr>
          <w:b/>
          <w:color w:val="000000" w:themeColor="text1"/>
          <w:szCs w:val="28"/>
          <w:lang w:val="ru-RU"/>
        </w:rPr>
      </w:pPr>
    </w:p>
    <w:sectPr w:rsidR="00B41D78" w:rsidRPr="00DB5325" w:rsidSect="003875C7">
      <w:pgSz w:w="11906" w:h="16838"/>
      <w:pgMar w:top="1134" w:right="567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B73" w:rsidRDefault="00940B73" w:rsidP="00444F88">
      <w:pPr>
        <w:spacing w:after="0" w:line="240" w:lineRule="auto"/>
      </w:pPr>
      <w:r>
        <w:separator/>
      </w:r>
    </w:p>
  </w:endnote>
  <w:endnote w:type="continuationSeparator" w:id="1">
    <w:p w:rsidR="00940B73" w:rsidRDefault="00940B73" w:rsidP="0044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B73" w:rsidRDefault="00940B73" w:rsidP="00444F88">
      <w:pPr>
        <w:spacing w:after="0" w:line="240" w:lineRule="auto"/>
      </w:pPr>
      <w:r>
        <w:separator/>
      </w:r>
    </w:p>
  </w:footnote>
  <w:footnote w:type="continuationSeparator" w:id="1">
    <w:p w:rsidR="00940B73" w:rsidRDefault="00940B73" w:rsidP="0044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548"/>
      <w:docPartObj>
        <w:docPartGallery w:val="Page Numbers (Top of Page)"/>
        <w:docPartUnique/>
      </w:docPartObj>
    </w:sdtPr>
    <w:sdtContent>
      <w:p w:rsidR="00D03FF3" w:rsidRDefault="00AE6203">
        <w:pPr>
          <w:pStyle w:val="a3"/>
          <w:jc w:val="center"/>
        </w:pPr>
        <w:fldSimple w:instr=" PAGE   \* MERGEFORMAT ">
          <w:r w:rsidR="00CF76AA">
            <w:rPr>
              <w:noProof/>
            </w:rPr>
            <w:t>20</w:t>
          </w:r>
        </w:fldSimple>
      </w:p>
    </w:sdtContent>
  </w:sdt>
  <w:p w:rsidR="00D03FF3" w:rsidRDefault="00D03F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6D5"/>
    <w:multiLevelType w:val="hybridMultilevel"/>
    <w:tmpl w:val="45228850"/>
    <w:lvl w:ilvl="0" w:tplc="2C58AAFE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E4A3A"/>
    <w:multiLevelType w:val="hybridMultilevel"/>
    <w:tmpl w:val="B6904FA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8231E"/>
    <w:multiLevelType w:val="hybridMultilevel"/>
    <w:tmpl w:val="74E28400"/>
    <w:lvl w:ilvl="0" w:tplc="2C58AAFE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94B06"/>
    <w:multiLevelType w:val="hybridMultilevel"/>
    <w:tmpl w:val="1108BE24"/>
    <w:lvl w:ilvl="0" w:tplc="0B0AC22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452EA"/>
    <w:multiLevelType w:val="hybridMultilevel"/>
    <w:tmpl w:val="AEE4F59A"/>
    <w:lvl w:ilvl="0" w:tplc="2C58AAFE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2C58AAFE">
      <w:numFmt w:val="bullet"/>
      <w:lvlText w:val="–"/>
      <w:lvlJc w:val="left"/>
      <w:pPr>
        <w:ind w:left="3056" w:hanging="112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C2444"/>
    <w:multiLevelType w:val="hybridMultilevel"/>
    <w:tmpl w:val="20F01466"/>
    <w:lvl w:ilvl="0" w:tplc="55CABB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95D12"/>
    <w:multiLevelType w:val="hybridMultilevel"/>
    <w:tmpl w:val="B27CD958"/>
    <w:lvl w:ilvl="0" w:tplc="2C58AAFE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059CA"/>
    <w:multiLevelType w:val="hybridMultilevel"/>
    <w:tmpl w:val="71286818"/>
    <w:lvl w:ilvl="0" w:tplc="2C58AA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637E1"/>
    <w:multiLevelType w:val="hybridMultilevel"/>
    <w:tmpl w:val="D1FA0DBC"/>
    <w:lvl w:ilvl="0" w:tplc="2C58AA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8771F"/>
    <w:multiLevelType w:val="singleLevel"/>
    <w:tmpl w:val="BC827F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</w:abstractNum>
  <w:abstractNum w:abstractNumId="10">
    <w:nsid w:val="566E7B21"/>
    <w:multiLevelType w:val="hybridMultilevel"/>
    <w:tmpl w:val="C3A05F88"/>
    <w:lvl w:ilvl="0" w:tplc="2C58AA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C19BA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DA928DE"/>
    <w:multiLevelType w:val="hybridMultilevel"/>
    <w:tmpl w:val="F990B638"/>
    <w:lvl w:ilvl="0" w:tplc="2C58AA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E4AD3"/>
    <w:multiLevelType w:val="hybridMultilevel"/>
    <w:tmpl w:val="B2B2D582"/>
    <w:lvl w:ilvl="0" w:tplc="2C58AAFE">
      <w:numFmt w:val="bullet"/>
      <w:lvlText w:val="–"/>
      <w:lvlJc w:val="left"/>
      <w:pPr>
        <w:ind w:left="163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FE1D3F"/>
    <w:multiLevelType w:val="hybridMultilevel"/>
    <w:tmpl w:val="FA58BA72"/>
    <w:lvl w:ilvl="0" w:tplc="2C58AAFE">
      <w:numFmt w:val="bullet"/>
      <w:lvlText w:val="–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1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9"/>
    <w:lvlOverride w:ilvl="0">
      <w:startOverride w:val="1"/>
    </w:lvlOverride>
  </w:num>
  <w:num w:numId="11">
    <w:abstractNumId w:val="5"/>
  </w:num>
  <w:num w:numId="12">
    <w:abstractNumId w:val="0"/>
  </w:num>
  <w:num w:numId="13">
    <w:abstractNumId w:val="1"/>
  </w:num>
  <w:num w:numId="14">
    <w:abstractNumId w:val="11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hdrShapeDefaults>
    <o:shapedefaults v:ext="edit" spidmax="116738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4F88"/>
    <w:rsid w:val="0000329C"/>
    <w:rsid w:val="000157A8"/>
    <w:rsid w:val="00024760"/>
    <w:rsid w:val="00035C80"/>
    <w:rsid w:val="000378F4"/>
    <w:rsid w:val="00043DF0"/>
    <w:rsid w:val="00051120"/>
    <w:rsid w:val="00071724"/>
    <w:rsid w:val="000877F7"/>
    <w:rsid w:val="00091526"/>
    <w:rsid w:val="00096A55"/>
    <w:rsid w:val="000A2899"/>
    <w:rsid w:val="000A5C04"/>
    <w:rsid w:val="000A632F"/>
    <w:rsid w:val="000A7CD0"/>
    <w:rsid w:val="000B3D5B"/>
    <w:rsid w:val="000B466C"/>
    <w:rsid w:val="000B4DC2"/>
    <w:rsid w:val="000D066C"/>
    <w:rsid w:val="000D3743"/>
    <w:rsid w:val="000F0C8B"/>
    <w:rsid w:val="00114989"/>
    <w:rsid w:val="00121B9F"/>
    <w:rsid w:val="001251C7"/>
    <w:rsid w:val="00127486"/>
    <w:rsid w:val="00151AFB"/>
    <w:rsid w:val="001561A0"/>
    <w:rsid w:val="001760C8"/>
    <w:rsid w:val="001A1008"/>
    <w:rsid w:val="001B3567"/>
    <w:rsid w:val="00207637"/>
    <w:rsid w:val="00230EEC"/>
    <w:rsid w:val="0024025C"/>
    <w:rsid w:val="00254D34"/>
    <w:rsid w:val="00276DFC"/>
    <w:rsid w:val="00282E91"/>
    <w:rsid w:val="00293AA3"/>
    <w:rsid w:val="00294BE0"/>
    <w:rsid w:val="002D2FB6"/>
    <w:rsid w:val="002E05D7"/>
    <w:rsid w:val="002E4CF0"/>
    <w:rsid w:val="002F2B13"/>
    <w:rsid w:val="002F59BE"/>
    <w:rsid w:val="00325593"/>
    <w:rsid w:val="00330637"/>
    <w:rsid w:val="00330706"/>
    <w:rsid w:val="003709F9"/>
    <w:rsid w:val="00376A11"/>
    <w:rsid w:val="003875C7"/>
    <w:rsid w:val="003B4F66"/>
    <w:rsid w:val="003B773A"/>
    <w:rsid w:val="003D165A"/>
    <w:rsid w:val="003E18B6"/>
    <w:rsid w:val="003F2964"/>
    <w:rsid w:val="00405C48"/>
    <w:rsid w:val="00420C4E"/>
    <w:rsid w:val="004217A7"/>
    <w:rsid w:val="00433BE6"/>
    <w:rsid w:val="00443913"/>
    <w:rsid w:val="00443EE4"/>
    <w:rsid w:val="00444F88"/>
    <w:rsid w:val="00471589"/>
    <w:rsid w:val="00477581"/>
    <w:rsid w:val="004850AC"/>
    <w:rsid w:val="00494DDC"/>
    <w:rsid w:val="004975E5"/>
    <w:rsid w:val="004C0364"/>
    <w:rsid w:val="004E67C9"/>
    <w:rsid w:val="004F779F"/>
    <w:rsid w:val="00505F44"/>
    <w:rsid w:val="005102C7"/>
    <w:rsid w:val="0051082B"/>
    <w:rsid w:val="00512FC5"/>
    <w:rsid w:val="005135BB"/>
    <w:rsid w:val="00514652"/>
    <w:rsid w:val="005174A7"/>
    <w:rsid w:val="00521AEC"/>
    <w:rsid w:val="00521F7C"/>
    <w:rsid w:val="00526A6F"/>
    <w:rsid w:val="005361EB"/>
    <w:rsid w:val="005421FD"/>
    <w:rsid w:val="005443BF"/>
    <w:rsid w:val="00562253"/>
    <w:rsid w:val="00563A1D"/>
    <w:rsid w:val="005700F7"/>
    <w:rsid w:val="00574353"/>
    <w:rsid w:val="0058102E"/>
    <w:rsid w:val="00587B07"/>
    <w:rsid w:val="00596981"/>
    <w:rsid w:val="005A4D22"/>
    <w:rsid w:val="005C55F8"/>
    <w:rsid w:val="005D2703"/>
    <w:rsid w:val="005E1F6E"/>
    <w:rsid w:val="005F04A8"/>
    <w:rsid w:val="0060130E"/>
    <w:rsid w:val="00603A17"/>
    <w:rsid w:val="00612985"/>
    <w:rsid w:val="00650E4E"/>
    <w:rsid w:val="00653715"/>
    <w:rsid w:val="006559B4"/>
    <w:rsid w:val="006A5F96"/>
    <w:rsid w:val="006A60EB"/>
    <w:rsid w:val="006A7564"/>
    <w:rsid w:val="006B4BC2"/>
    <w:rsid w:val="006C2897"/>
    <w:rsid w:val="006C5BC0"/>
    <w:rsid w:val="006D633F"/>
    <w:rsid w:val="006F09CD"/>
    <w:rsid w:val="006F5F65"/>
    <w:rsid w:val="006F6C18"/>
    <w:rsid w:val="0070243F"/>
    <w:rsid w:val="00703710"/>
    <w:rsid w:val="007223EF"/>
    <w:rsid w:val="007367D4"/>
    <w:rsid w:val="00744768"/>
    <w:rsid w:val="0078253F"/>
    <w:rsid w:val="007902B4"/>
    <w:rsid w:val="007A525B"/>
    <w:rsid w:val="007A7028"/>
    <w:rsid w:val="007B0F3B"/>
    <w:rsid w:val="007C3402"/>
    <w:rsid w:val="007C667D"/>
    <w:rsid w:val="007D7A2C"/>
    <w:rsid w:val="007E0183"/>
    <w:rsid w:val="007F0698"/>
    <w:rsid w:val="007F37CD"/>
    <w:rsid w:val="00807C2D"/>
    <w:rsid w:val="0081111C"/>
    <w:rsid w:val="00821157"/>
    <w:rsid w:val="008313CB"/>
    <w:rsid w:val="00844384"/>
    <w:rsid w:val="00847424"/>
    <w:rsid w:val="008566CB"/>
    <w:rsid w:val="00884747"/>
    <w:rsid w:val="008B1787"/>
    <w:rsid w:val="008C2BB7"/>
    <w:rsid w:val="008D29EE"/>
    <w:rsid w:val="008D2CF9"/>
    <w:rsid w:val="008D5815"/>
    <w:rsid w:val="008E012C"/>
    <w:rsid w:val="008F062A"/>
    <w:rsid w:val="00903154"/>
    <w:rsid w:val="00921830"/>
    <w:rsid w:val="00925CDA"/>
    <w:rsid w:val="0094069D"/>
    <w:rsid w:val="00940B73"/>
    <w:rsid w:val="009464AD"/>
    <w:rsid w:val="00951F29"/>
    <w:rsid w:val="00956E05"/>
    <w:rsid w:val="00960CB7"/>
    <w:rsid w:val="00964D2E"/>
    <w:rsid w:val="009936A1"/>
    <w:rsid w:val="00993991"/>
    <w:rsid w:val="009B056F"/>
    <w:rsid w:val="009B5455"/>
    <w:rsid w:val="009E2829"/>
    <w:rsid w:val="009F2C96"/>
    <w:rsid w:val="009F5AE0"/>
    <w:rsid w:val="00A206D1"/>
    <w:rsid w:val="00A21402"/>
    <w:rsid w:val="00A224EF"/>
    <w:rsid w:val="00A27E98"/>
    <w:rsid w:val="00A32A18"/>
    <w:rsid w:val="00A45196"/>
    <w:rsid w:val="00A927C3"/>
    <w:rsid w:val="00AA2864"/>
    <w:rsid w:val="00AA3219"/>
    <w:rsid w:val="00AB294E"/>
    <w:rsid w:val="00AB4DBD"/>
    <w:rsid w:val="00AC0AD3"/>
    <w:rsid w:val="00AD6AFC"/>
    <w:rsid w:val="00AE3306"/>
    <w:rsid w:val="00AE6203"/>
    <w:rsid w:val="00AF1B40"/>
    <w:rsid w:val="00B32EE4"/>
    <w:rsid w:val="00B347B3"/>
    <w:rsid w:val="00B3683D"/>
    <w:rsid w:val="00B37994"/>
    <w:rsid w:val="00B37CE6"/>
    <w:rsid w:val="00B41D78"/>
    <w:rsid w:val="00B46A4F"/>
    <w:rsid w:val="00B52E13"/>
    <w:rsid w:val="00B56EE1"/>
    <w:rsid w:val="00B73C21"/>
    <w:rsid w:val="00B829C3"/>
    <w:rsid w:val="00B84FC8"/>
    <w:rsid w:val="00BA6F11"/>
    <w:rsid w:val="00BB3956"/>
    <w:rsid w:val="00BC6BC2"/>
    <w:rsid w:val="00BD11E1"/>
    <w:rsid w:val="00BD243E"/>
    <w:rsid w:val="00C015FA"/>
    <w:rsid w:val="00C132C5"/>
    <w:rsid w:val="00C4233A"/>
    <w:rsid w:val="00C60EE9"/>
    <w:rsid w:val="00C63587"/>
    <w:rsid w:val="00C655CC"/>
    <w:rsid w:val="00C66225"/>
    <w:rsid w:val="00C71BA3"/>
    <w:rsid w:val="00C90078"/>
    <w:rsid w:val="00CA055F"/>
    <w:rsid w:val="00CB097F"/>
    <w:rsid w:val="00CF76AA"/>
    <w:rsid w:val="00D02E11"/>
    <w:rsid w:val="00D03FF3"/>
    <w:rsid w:val="00D06466"/>
    <w:rsid w:val="00D562AB"/>
    <w:rsid w:val="00D7611D"/>
    <w:rsid w:val="00D86D13"/>
    <w:rsid w:val="00D97D23"/>
    <w:rsid w:val="00DA1EFD"/>
    <w:rsid w:val="00DA67A0"/>
    <w:rsid w:val="00DA7CA6"/>
    <w:rsid w:val="00DB5325"/>
    <w:rsid w:val="00DC0141"/>
    <w:rsid w:val="00DC4FA5"/>
    <w:rsid w:val="00DF61E2"/>
    <w:rsid w:val="00E11CDA"/>
    <w:rsid w:val="00E5219F"/>
    <w:rsid w:val="00E7483B"/>
    <w:rsid w:val="00E846DD"/>
    <w:rsid w:val="00E8654A"/>
    <w:rsid w:val="00E90609"/>
    <w:rsid w:val="00E97B5B"/>
    <w:rsid w:val="00E97C0C"/>
    <w:rsid w:val="00EA0399"/>
    <w:rsid w:val="00EA5936"/>
    <w:rsid w:val="00EB0969"/>
    <w:rsid w:val="00ED68E1"/>
    <w:rsid w:val="00EE1D6A"/>
    <w:rsid w:val="00EE3350"/>
    <w:rsid w:val="00EE7B27"/>
    <w:rsid w:val="00EF1B70"/>
    <w:rsid w:val="00F1498B"/>
    <w:rsid w:val="00F54BAC"/>
    <w:rsid w:val="00F70D66"/>
    <w:rsid w:val="00F72843"/>
    <w:rsid w:val="00F84294"/>
    <w:rsid w:val="00F93D54"/>
    <w:rsid w:val="00FA0743"/>
    <w:rsid w:val="00FA316A"/>
    <w:rsid w:val="00FB5E76"/>
    <w:rsid w:val="00FE027B"/>
    <w:rsid w:val="00FE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>
      <o:colormenu v:ext="edit" strokecolor="none [3213]"/>
    </o:shapedefaults>
    <o:shapelayout v:ext="edit">
      <o:idmap v:ext="edit" data="1"/>
      <o:rules v:ext="edit">
        <o:r id="V:Rule35" type="connector" idref="#_x0000_s1078"/>
        <o:r id="V:Rule36" type="connector" idref="#_x0000_s1056"/>
        <o:r id="V:Rule37" type="connector" idref="#_x0000_s1059"/>
        <o:r id="V:Rule38" type="connector" idref="#_x0000_s1041"/>
        <o:r id="V:Rule39" type="connector" idref="#_x0000_s1080"/>
        <o:r id="V:Rule40" type="connector" idref="#_x0000_s1071"/>
        <o:r id="V:Rule41" type="connector" idref="#_x0000_s1048"/>
        <o:r id="V:Rule42" type="connector" idref="#_x0000_s1033"/>
        <o:r id="V:Rule43" type="connector" idref="#_x0000_s1052"/>
        <o:r id="V:Rule44" type="connector" idref="#_x0000_s1053"/>
        <o:r id="V:Rule45" type="connector" idref="#_x0000_s1064"/>
        <o:r id="V:Rule46" type="connector" idref="#_x0000_s1029"/>
        <o:r id="V:Rule47" type="connector" idref="#_x0000_s1031"/>
        <o:r id="V:Rule48" type="connector" idref="#_x0000_s1040"/>
        <o:r id="V:Rule49" type="connector" idref="#_x0000_s1091"/>
        <o:r id="V:Rule50" type="connector" idref="#_x0000_s1084"/>
        <o:r id="V:Rule51" type="connector" idref="#_x0000_s1049"/>
        <o:r id="V:Rule52" type="connector" idref="#_x0000_s1032"/>
        <o:r id="V:Rule53" type="connector" idref="#_x0000_s1037"/>
        <o:r id="V:Rule54" type="connector" idref="#_x0000_s1062"/>
        <o:r id="V:Rule55" type="connector" idref="#_x0000_s1035"/>
        <o:r id="V:Rule56" type="connector" idref="#_x0000_s1070"/>
        <o:r id="V:Rule57" type="connector" idref="#_x0000_s1042"/>
        <o:r id="V:Rule58" type="connector" idref="#_x0000_s1065"/>
        <o:r id="V:Rule59" type="connector" idref="#_x0000_s1027"/>
        <o:r id="V:Rule60" type="connector" idref="#_x0000_s1085"/>
        <o:r id="V:Rule61" type="connector" idref="#_x0000_s1039"/>
        <o:r id="V:Rule62" type="connector" idref="#_x0000_s1086"/>
        <o:r id="V:Rule63" type="connector" idref="#_x0000_s1083"/>
        <o:r id="V:Rule64" type="connector" idref="#_x0000_s1061"/>
        <o:r id="V:Rule65" type="connector" idref="#_x0000_s1074"/>
        <o:r id="V:Rule66" type="connector" idref="#_x0000_s1072"/>
        <o:r id="V:Rule67" type="connector" idref="#_x0000_s1060"/>
        <o:r id="V:Rule68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F88"/>
  </w:style>
  <w:style w:type="paragraph" w:styleId="a5">
    <w:name w:val="footer"/>
    <w:basedOn w:val="a"/>
    <w:link w:val="a6"/>
    <w:uiPriority w:val="99"/>
    <w:semiHidden/>
    <w:unhideWhenUsed/>
    <w:rsid w:val="0044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4F88"/>
  </w:style>
  <w:style w:type="paragraph" w:styleId="a7">
    <w:name w:val="Balloon Text"/>
    <w:basedOn w:val="a"/>
    <w:link w:val="a8"/>
    <w:uiPriority w:val="99"/>
    <w:semiHidden/>
    <w:unhideWhenUsed/>
    <w:rsid w:val="004C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36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B41D7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41D78"/>
  </w:style>
  <w:style w:type="paragraph" w:styleId="3">
    <w:name w:val="Body Text 3"/>
    <w:basedOn w:val="a"/>
    <w:link w:val="30"/>
    <w:uiPriority w:val="99"/>
    <w:unhideWhenUsed/>
    <w:rsid w:val="00B41D7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B41D7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b">
    <w:name w:val="List Paragraph"/>
    <w:basedOn w:val="a"/>
    <w:uiPriority w:val="34"/>
    <w:qFormat/>
    <w:rsid w:val="00B41D78"/>
    <w:pPr>
      <w:ind w:left="720"/>
      <w:contextualSpacing/>
    </w:pPr>
  </w:style>
  <w:style w:type="table" w:styleId="ac">
    <w:name w:val="Table Grid"/>
    <w:basedOn w:val="a1"/>
    <w:uiPriority w:val="59"/>
    <w:rsid w:val="00B41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8F062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062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F062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062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F06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0"/>
      <c:rotY val="0"/>
      <c:depthPercent val="80"/>
      <c:rAngAx val="1"/>
    </c:view3D>
    <c:plotArea>
      <c:layout>
        <c:manualLayout>
          <c:layoutTarget val="inner"/>
          <c:xMode val="edge"/>
          <c:yMode val="edge"/>
          <c:x val="6.5180205565374447E-2"/>
          <c:y val="3.5687249620114631E-2"/>
          <c:w val="0.90822994289462988"/>
          <c:h val="0.6928010314500339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Експериментальна група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Низький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51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 група</c:v>
                </c:pt>
              </c:strCache>
            </c:strRef>
          </c:tx>
          <c:spPr>
            <a:solidFill>
              <a:schemeClr val="bg1"/>
            </a:solidFill>
            <a:ln w="38100">
              <a:solidFill>
                <a:sysClr val="windowText" lastClr="000000"/>
              </a:solidFill>
            </a:ln>
          </c:spPr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Низький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15.3</c:v>
                </c:pt>
                <c:pt idx="1">
                  <c:v>40.4</c:v>
                </c:pt>
                <c:pt idx="2">
                  <c:v>44.3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Низький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82"/>
        <c:gapDepth val="58"/>
        <c:shape val="cylinder"/>
        <c:axId val="89336064"/>
        <c:axId val="89341952"/>
        <c:axId val="0"/>
      </c:bar3DChart>
      <c:catAx>
        <c:axId val="89336064"/>
        <c:scaling>
          <c:orientation val="minMax"/>
        </c:scaling>
        <c:axPos val="b"/>
        <c:majorTickMark val="none"/>
        <c:tickLblPos val="nextTo"/>
        <c:crossAx val="89341952"/>
        <c:crosses val="autoZero"/>
        <c:auto val="1"/>
        <c:lblAlgn val="ctr"/>
        <c:lblOffset val="100"/>
      </c:catAx>
      <c:valAx>
        <c:axId val="893419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89336064"/>
        <c:crosses val="autoZero"/>
        <c:crossBetween val="between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7609547920181592"/>
          <c:y val="0.88891120493996156"/>
          <c:w val="0.54588090855855065"/>
          <c:h val="0.11100250117181383"/>
        </c:manualLayout>
      </c:layout>
    </c:legend>
    <c:plotVisOnly val="1"/>
  </c:chart>
  <c:spPr>
    <a:ln>
      <a:noFill/>
    </a:ln>
    <a:scene3d>
      <a:camera prst="orthographicFront"/>
      <a:lightRig rig="threePt" dir="t"/>
    </a:scene3d>
    <a:sp3d prstMaterial="powder"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B9993-E9A6-4640-8D92-CFA763D0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22</Pages>
  <Words>8427</Words>
  <Characters>48036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177</cp:revision>
  <cp:lastPrinted>2014-05-21T06:25:00Z</cp:lastPrinted>
  <dcterms:created xsi:type="dcterms:W3CDTF">2014-03-25T19:17:00Z</dcterms:created>
  <dcterms:modified xsi:type="dcterms:W3CDTF">2014-05-21T06:49:00Z</dcterms:modified>
</cp:coreProperties>
</file>