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FA" w:rsidRPr="00864FFA" w:rsidRDefault="00864FFA" w:rsidP="00864FFA">
      <w:pPr>
        <w:spacing w:before="120"/>
        <w:rPr>
          <w:sz w:val="28"/>
          <w:szCs w:val="22"/>
          <w:lang w:val="ru-RU"/>
        </w:rPr>
      </w:pPr>
      <w:bookmarkStart w:id="0" w:name="_GoBack"/>
      <w:r w:rsidRPr="00864FFA">
        <w:rPr>
          <w:sz w:val="28"/>
          <w:szCs w:val="22"/>
          <w:lang w:val="ru-RU"/>
        </w:rPr>
        <w:t>УДК 004.7:004.94(045)</w:t>
      </w:r>
    </w:p>
    <w:p w:rsidR="00864FFA" w:rsidRPr="00864FFA" w:rsidRDefault="00864FFA" w:rsidP="00864FFA">
      <w:pPr>
        <w:pStyle w:val="ac"/>
        <w:rPr>
          <w:sz w:val="28"/>
          <w:lang w:val="ru-RU"/>
        </w:rPr>
      </w:pPr>
      <w:bookmarkStart w:id="1" w:name="_Toc215241746"/>
      <w:r w:rsidRPr="00864FFA">
        <w:rPr>
          <w:sz w:val="28"/>
        </w:rPr>
        <w:t xml:space="preserve">Е.В. </w:t>
      </w:r>
      <w:proofErr w:type="spellStart"/>
      <w:r w:rsidRPr="00864FFA">
        <w:rPr>
          <w:sz w:val="28"/>
          <w:lang w:val="ru-RU"/>
        </w:rPr>
        <w:t>Безвершенко</w:t>
      </w:r>
      <w:proofErr w:type="spellEnd"/>
      <w:r w:rsidRPr="00864FFA">
        <w:rPr>
          <w:sz w:val="28"/>
          <w:lang w:val="ru-RU"/>
        </w:rPr>
        <w:t>, Е.А. Зубарева, Е.В. Шевцова</w:t>
      </w:r>
      <w:bookmarkEnd w:id="1"/>
    </w:p>
    <w:p w:rsidR="00864FFA" w:rsidRPr="00864FFA" w:rsidRDefault="00864FFA" w:rsidP="00864FFA">
      <w:pPr>
        <w:jc w:val="right"/>
        <w:rPr>
          <w:b/>
          <w:bCs/>
          <w:sz w:val="28"/>
          <w:szCs w:val="22"/>
          <w:lang w:val="ru-RU"/>
        </w:rPr>
      </w:pPr>
      <w:r w:rsidRPr="00864FFA">
        <w:rPr>
          <w:i/>
          <w:sz w:val="28"/>
          <w:szCs w:val="22"/>
          <w:lang w:val="ru-RU"/>
        </w:rPr>
        <w:t>Национальный авиационный университет</w:t>
      </w:r>
    </w:p>
    <w:p w:rsidR="00864FFA" w:rsidRPr="00864FFA" w:rsidRDefault="00864FFA" w:rsidP="00864FFA">
      <w:pPr>
        <w:pStyle w:val="ab"/>
        <w:rPr>
          <w:sz w:val="28"/>
          <w:lang w:val="ru-RU"/>
        </w:rPr>
      </w:pPr>
      <w:bookmarkStart w:id="2" w:name="_Toc214800618"/>
      <w:bookmarkStart w:id="3" w:name="_Toc215241747"/>
      <w:r w:rsidRPr="00864FFA">
        <w:rPr>
          <w:sz w:val="28"/>
          <w:lang w:val="ru-RU"/>
        </w:rPr>
        <w:t>ИНТЕЛЛЕКТУАЛЬНЫЕ ТЕХНОЛОГИИ МОДЕЛИРОВАНИЯ МУЛЬТИМЕДИ</w:t>
      </w:r>
      <w:r w:rsidRPr="00864FFA">
        <w:rPr>
          <w:sz w:val="28"/>
          <w:lang w:val="ru-RU"/>
        </w:rPr>
        <w:t>Й</w:t>
      </w:r>
      <w:r w:rsidRPr="00864FFA">
        <w:rPr>
          <w:sz w:val="28"/>
          <w:lang w:val="ru-RU"/>
        </w:rPr>
        <w:t>НОГО ТРАФИКА</w:t>
      </w:r>
      <w:bookmarkEnd w:id="2"/>
      <w:bookmarkEnd w:id="3"/>
    </w:p>
    <w:p w:rsidR="00864FFA" w:rsidRPr="00864FFA" w:rsidRDefault="00864FFA" w:rsidP="00864FFA">
      <w:pPr>
        <w:spacing w:before="120" w:line="288" w:lineRule="auto"/>
        <w:ind w:firstLine="567"/>
        <w:jc w:val="both"/>
        <w:rPr>
          <w:sz w:val="28"/>
          <w:szCs w:val="22"/>
          <w:lang w:val="ru-RU"/>
        </w:rPr>
      </w:pPr>
      <w:r w:rsidRPr="00864FFA">
        <w:rPr>
          <w:sz w:val="28"/>
          <w:szCs w:val="22"/>
          <w:lang w:val="ru-RU"/>
        </w:rPr>
        <w:t>Применение моделей количественного анализа процесса функционирования мультисервисных сетей (МСС) передачи мул</w:t>
      </w:r>
      <w:r w:rsidRPr="00864FFA">
        <w:rPr>
          <w:sz w:val="28"/>
          <w:szCs w:val="22"/>
          <w:lang w:val="ru-RU"/>
        </w:rPr>
        <w:t>ь</w:t>
      </w:r>
      <w:r w:rsidRPr="00864FFA">
        <w:rPr>
          <w:sz w:val="28"/>
          <w:szCs w:val="22"/>
          <w:lang w:val="ru-RU"/>
        </w:rPr>
        <w:t>тимедийного трафика (ММТ) позволяет использовать интеллектуальные те</w:t>
      </w:r>
      <w:r w:rsidRPr="00864FFA">
        <w:rPr>
          <w:sz w:val="28"/>
          <w:szCs w:val="22"/>
          <w:lang w:val="ru-RU"/>
        </w:rPr>
        <w:t>х</w:t>
      </w:r>
      <w:r w:rsidRPr="00864FFA">
        <w:rPr>
          <w:sz w:val="28"/>
          <w:szCs w:val="22"/>
          <w:lang w:val="ru-RU"/>
        </w:rPr>
        <w:t>нологии на всех этапах проектирования данных сетей. Моделирование позволяет не только сократить объем экспериме</w:t>
      </w:r>
      <w:r w:rsidRPr="00864FFA">
        <w:rPr>
          <w:sz w:val="28"/>
          <w:szCs w:val="22"/>
          <w:lang w:val="ru-RU"/>
        </w:rPr>
        <w:t>н</w:t>
      </w:r>
      <w:r w:rsidRPr="00864FFA">
        <w:rPr>
          <w:sz w:val="28"/>
          <w:szCs w:val="22"/>
          <w:lang w:val="ru-RU"/>
        </w:rPr>
        <w:t>тальных исследований, но и существенно снизить затраты на пр</w:t>
      </w:r>
      <w:r w:rsidRPr="00864FFA">
        <w:rPr>
          <w:sz w:val="28"/>
          <w:szCs w:val="22"/>
          <w:lang w:val="ru-RU"/>
        </w:rPr>
        <w:t>о</w:t>
      </w:r>
      <w:r w:rsidRPr="00864FFA">
        <w:rPr>
          <w:sz w:val="28"/>
          <w:szCs w:val="22"/>
          <w:lang w:val="ru-RU"/>
        </w:rPr>
        <w:t>ведение натурных испытаний. Кроме того, оно помогает создавать высокоэффективные каналы, обладающие наилучшими характер</w:t>
      </w:r>
      <w:r w:rsidRPr="00864FFA">
        <w:rPr>
          <w:sz w:val="28"/>
          <w:szCs w:val="22"/>
          <w:lang w:val="ru-RU"/>
        </w:rPr>
        <w:t>и</w:t>
      </w:r>
      <w:r w:rsidRPr="00864FFA">
        <w:rPr>
          <w:sz w:val="28"/>
          <w:szCs w:val="22"/>
          <w:lang w:val="ru-RU"/>
        </w:rPr>
        <w:t>стиками надежной передачи ММТ.</w:t>
      </w:r>
    </w:p>
    <w:p w:rsidR="00864FFA" w:rsidRPr="00864FFA" w:rsidRDefault="00864FFA" w:rsidP="00864FFA">
      <w:pPr>
        <w:spacing w:line="288" w:lineRule="auto"/>
        <w:ind w:firstLine="567"/>
        <w:jc w:val="both"/>
        <w:rPr>
          <w:sz w:val="28"/>
          <w:szCs w:val="22"/>
          <w:lang w:val="ru-RU"/>
        </w:rPr>
      </w:pPr>
      <w:r w:rsidRPr="00864FFA">
        <w:rPr>
          <w:sz w:val="28"/>
          <w:szCs w:val="22"/>
          <w:lang w:val="ru-RU"/>
        </w:rPr>
        <w:t>В настоящее время наиболее перспективной интеллектуал</w:t>
      </w:r>
      <w:r w:rsidRPr="00864FFA">
        <w:rPr>
          <w:sz w:val="28"/>
          <w:szCs w:val="22"/>
          <w:lang w:val="ru-RU"/>
        </w:rPr>
        <w:t>ь</w:t>
      </w:r>
      <w:r w:rsidRPr="00864FFA">
        <w:rPr>
          <w:sz w:val="28"/>
          <w:szCs w:val="22"/>
          <w:lang w:val="ru-RU"/>
        </w:rPr>
        <w:t>ной технологией проектирования считается итеративное моделир</w:t>
      </w:r>
      <w:r w:rsidRPr="00864FFA">
        <w:rPr>
          <w:sz w:val="28"/>
          <w:szCs w:val="22"/>
          <w:lang w:val="ru-RU"/>
        </w:rPr>
        <w:t>о</w:t>
      </w:r>
      <w:r w:rsidRPr="00864FFA">
        <w:rPr>
          <w:sz w:val="28"/>
          <w:szCs w:val="22"/>
          <w:lang w:val="ru-RU"/>
        </w:rPr>
        <w:t>вание. Основным достоинством этого моделирования является возможность получения результата с заданной точностью при малых затратах времени и средс</w:t>
      </w:r>
      <w:r w:rsidRPr="00864FFA">
        <w:rPr>
          <w:sz w:val="28"/>
          <w:szCs w:val="22"/>
          <w:lang w:val="ru-RU"/>
        </w:rPr>
        <w:t>т</w:t>
      </w:r>
      <w:r w:rsidRPr="00864FFA">
        <w:rPr>
          <w:sz w:val="28"/>
          <w:szCs w:val="22"/>
          <w:lang w:val="ru-RU"/>
        </w:rPr>
        <w:t>в.</w:t>
      </w:r>
    </w:p>
    <w:p w:rsidR="00864FFA" w:rsidRPr="00864FFA" w:rsidRDefault="00864FFA" w:rsidP="00864FFA">
      <w:pPr>
        <w:spacing w:line="288" w:lineRule="auto"/>
        <w:ind w:firstLine="567"/>
        <w:jc w:val="both"/>
        <w:rPr>
          <w:spacing w:val="-1"/>
          <w:sz w:val="28"/>
          <w:szCs w:val="22"/>
          <w:lang w:val="ru-RU"/>
        </w:rPr>
      </w:pPr>
      <w:r w:rsidRPr="00864FFA">
        <w:rPr>
          <w:spacing w:val="-1"/>
          <w:sz w:val="28"/>
          <w:szCs w:val="22"/>
          <w:lang w:val="ru-RU"/>
        </w:rPr>
        <w:t xml:space="preserve">Для разработки </w:t>
      </w:r>
      <w:r w:rsidRPr="00864FFA">
        <w:rPr>
          <w:sz w:val="28"/>
          <w:szCs w:val="22"/>
          <w:lang w:val="ru-RU"/>
        </w:rPr>
        <w:t>среды итеративного моде</w:t>
      </w:r>
      <w:r w:rsidRPr="00864FFA">
        <w:rPr>
          <w:spacing w:val="-1"/>
          <w:sz w:val="28"/>
          <w:szCs w:val="22"/>
          <w:lang w:val="ru-RU"/>
        </w:rPr>
        <w:t>лирования проце</w:t>
      </w:r>
      <w:r w:rsidRPr="00864FFA">
        <w:rPr>
          <w:spacing w:val="-1"/>
          <w:sz w:val="28"/>
          <w:szCs w:val="22"/>
          <w:lang w:val="ru-RU"/>
        </w:rPr>
        <w:t>с</w:t>
      </w:r>
      <w:r w:rsidRPr="00864FFA">
        <w:rPr>
          <w:spacing w:val="-1"/>
          <w:sz w:val="28"/>
          <w:szCs w:val="22"/>
          <w:lang w:val="ru-RU"/>
        </w:rPr>
        <w:t>сов передачи ММТ необходимо решить три взаимосвязанных зад</w:t>
      </w:r>
      <w:r w:rsidRPr="00864FFA">
        <w:rPr>
          <w:spacing w:val="-1"/>
          <w:sz w:val="28"/>
          <w:szCs w:val="22"/>
          <w:lang w:val="ru-RU"/>
        </w:rPr>
        <w:t>а</w:t>
      </w:r>
      <w:r w:rsidRPr="00864FFA">
        <w:rPr>
          <w:spacing w:val="-1"/>
          <w:sz w:val="28"/>
          <w:szCs w:val="22"/>
          <w:lang w:val="ru-RU"/>
        </w:rPr>
        <w:t>чи: 1) сформировать структуру процессов передачи компонент ММТ в режиме видеоконференцсвязи (ВКС); 2) разработать архитектуру передачи ММТ в мультисерви</w:t>
      </w:r>
      <w:r w:rsidRPr="00864FFA">
        <w:rPr>
          <w:spacing w:val="-1"/>
          <w:sz w:val="28"/>
          <w:szCs w:val="22"/>
          <w:lang w:val="ru-RU"/>
        </w:rPr>
        <w:t>с</w:t>
      </w:r>
      <w:r w:rsidRPr="00864FFA">
        <w:rPr>
          <w:spacing w:val="-1"/>
          <w:sz w:val="28"/>
          <w:szCs w:val="22"/>
          <w:lang w:val="ru-RU"/>
        </w:rPr>
        <w:t>ной сети ВКС; 3) обосновать требования к итеративному моделированию и его соста</w:t>
      </w:r>
      <w:r w:rsidRPr="00864FFA">
        <w:rPr>
          <w:spacing w:val="-1"/>
          <w:sz w:val="28"/>
          <w:szCs w:val="22"/>
          <w:lang w:val="ru-RU"/>
        </w:rPr>
        <w:t>в</w:t>
      </w:r>
      <w:r w:rsidRPr="00864FFA">
        <w:rPr>
          <w:spacing w:val="-1"/>
          <w:sz w:val="28"/>
          <w:szCs w:val="22"/>
          <w:lang w:val="ru-RU"/>
        </w:rPr>
        <w:t>ляющим.</w:t>
      </w:r>
    </w:p>
    <w:p w:rsidR="006A1647" w:rsidRPr="00864FFA" w:rsidRDefault="00864FFA" w:rsidP="00864FFA">
      <w:pPr>
        <w:rPr>
          <w:sz w:val="32"/>
          <w:lang w:val="ru-RU"/>
        </w:rPr>
      </w:pPr>
      <w:r w:rsidRPr="00864FFA">
        <w:rPr>
          <w:sz w:val="28"/>
          <w:szCs w:val="22"/>
          <w:lang w:val="ru-RU"/>
        </w:rPr>
        <w:t>Рассмотрены основные проблемы введения интеллектуал</w:t>
      </w:r>
      <w:r w:rsidRPr="00864FFA">
        <w:rPr>
          <w:sz w:val="28"/>
          <w:szCs w:val="22"/>
          <w:lang w:val="ru-RU"/>
        </w:rPr>
        <w:t>ь</w:t>
      </w:r>
      <w:r w:rsidRPr="00864FFA">
        <w:rPr>
          <w:sz w:val="28"/>
          <w:szCs w:val="22"/>
          <w:lang w:val="ru-RU"/>
        </w:rPr>
        <w:t>ных технологий в моделирование процессов передачи ММТ в р</w:t>
      </w:r>
      <w:r w:rsidRPr="00864FFA">
        <w:rPr>
          <w:sz w:val="28"/>
          <w:szCs w:val="22"/>
          <w:lang w:val="ru-RU"/>
        </w:rPr>
        <w:t>е</w:t>
      </w:r>
      <w:r w:rsidRPr="00864FFA">
        <w:rPr>
          <w:sz w:val="28"/>
          <w:szCs w:val="22"/>
          <w:lang w:val="ru-RU"/>
        </w:rPr>
        <w:t xml:space="preserve">жимах видеоконференцсвязи, которые поддерживаются специальными </w:t>
      </w:r>
      <w:proofErr w:type="spellStart"/>
      <w:r w:rsidRPr="00864FFA">
        <w:rPr>
          <w:sz w:val="28"/>
          <w:szCs w:val="22"/>
          <w:lang w:val="ru-RU"/>
        </w:rPr>
        <w:t>мультисервисными</w:t>
      </w:r>
      <w:proofErr w:type="spellEnd"/>
      <w:r w:rsidRPr="00864FFA">
        <w:rPr>
          <w:sz w:val="28"/>
          <w:szCs w:val="22"/>
          <w:lang w:val="ru-RU"/>
        </w:rPr>
        <w:t xml:space="preserve"> сетями. Обоснованы требования к итеративному моделированию, которое является основой интеллект</w:t>
      </w:r>
      <w:r w:rsidRPr="00864FFA">
        <w:rPr>
          <w:sz w:val="28"/>
          <w:szCs w:val="22"/>
          <w:lang w:val="ru-RU"/>
        </w:rPr>
        <w:t>у</w:t>
      </w:r>
      <w:r w:rsidRPr="00864FFA">
        <w:rPr>
          <w:sz w:val="28"/>
          <w:szCs w:val="22"/>
          <w:lang w:val="ru-RU"/>
        </w:rPr>
        <w:t>альных технологий моделирования процессов пер</w:t>
      </w:r>
      <w:r w:rsidRPr="00864FFA">
        <w:rPr>
          <w:sz w:val="28"/>
          <w:szCs w:val="22"/>
          <w:lang w:val="ru-RU"/>
        </w:rPr>
        <w:t>е</w:t>
      </w:r>
      <w:r w:rsidRPr="00864FFA">
        <w:rPr>
          <w:sz w:val="28"/>
          <w:szCs w:val="22"/>
          <w:lang w:val="ru-RU"/>
        </w:rPr>
        <w:t>дачи ММТ.</w:t>
      </w:r>
      <w:bookmarkEnd w:id="0"/>
    </w:p>
    <w:sectPr w:rsidR="006A1647" w:rsidRPr="00864FFA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94" w:rsidRDefault="00BE1894" w:rsidP="00864FFA">
      <w:r>
        <w:separator/>
      </w:r>
    </w:p>
  </w:endnote>
  <w:endnote w:type="continuationSeparator" w:id="0">
    <w:p w:rsidR="00BE1894" w:rsidRDefault="00BE1894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94" w:rsidRDefault="00BE1894" w:rsidP="00864FFA">
      <w:r>
        <w:separator/>
      </w:r>
    </w:p>
  </w:footnote>
  <w:footnote w:type="continuationSeparator" w:id="0">
    <w:p w:rsidR="00BE1894" w:rsidRDefault="00BE1894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</w:t>
    </w:r>
    <w:r w:rsidRPr="00E47599">
      <w:rPr>
        <w:i/>
        <w:lang w:val="uk-UA"/>
      </w:rPr>
      <w:t>с</w:t>
    </w:r>
    <w:r w:rsidRPr="00E47599">
      <w:rPr>
        <w:i/>
        <w:lang w:val="uk-UA"/>
      </w:rPr>
      <w:t>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A1BA0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BE1894"/>
    <w:rsid w:val="00C65B4A"/>
    <w:rsid w:val="00CB5507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 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 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2016-05-24T20:54:00Z</dcterms:created>
  <dcterms:modified xsi:type="dcterms:W3CDTF">2016-05-24T20:54:00Z</dcterms:modified>
</cp:coreProperties>
</file>