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43" w:rsidRPr="00FA4943" w:rsidRDefault="00FA4943" w:rsidP="00FA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43">
        <w:rPr>
          <w:rFonts w:ascii="Times New Roman" w:hAnsi="Times New Roman" w:cs="Times New Roman"/>
          <w:sz w:val="28"/>
          <w:szCs w:val="28"/>
        </w:rPr>
        <w:t xml:space="preserve">Біла Світлана. Стратегічні </w:t>
      </w:r>
      <w:r>
        <w:rPr>
          <w:rFonts w:ascii="Times New Roman" w:hAnsi="Times New Roman" w:cs="Times New Roman"/>
          <w:sz w:val="28"/>
          <w:szCs w:val="28"/>
        </w:rPr>
        <w:t xml:space="preserve">пріоритети формування єдиного європейського енергетичного простору (ЄЄЕП) // Глобалізаційні процеси в розвитку національних економік: матеріали міжнародної науково-практичної конференції 31 березня 2016. (ЛКА, м. Львів). – Ч.1. – Тернопіль: Крок, 2016. – С. 179 – 182. </w:t>
      </w:r>
    </w:p>
    <w:p w:rsidR="00FA4943" w:rsidRPr="00FA4943" w:rsidRDefault="00FA4943" w:rsidP="005A7E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943" w:rsidRPr="00FA4943" w:rsidRDefault="00FA4943" w:rsidP="005A7E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11D" w:rsidRPr="005A7E45" w:rsidRDefault="005A7E45" w:rsidP="005A7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E45">
        <w:rPr>
          <w:rFonts w:ascii="Times New Roman" w:hAnsi="Times New Roman" w:cs="Times New Roman"/>
          <w:b/>
          <w:sz w:val="28"/>
          <w:szCs w:val="28"/>
        </w:rPr>
        <w:t>Біла Світлана</w:t>
      </w:r>
      <w:r w:rsidRPr="005A7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E45" w:rsidRDefault="005A7E45" w:rsidP="005A7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E45">
        <w:rPr>
          <w:rFonts w:ascii="Times New Roman" w:hAnsi="Times New Roman" w:cs="Times New Roman"/>
          <w:sz w:val="28"/>
          <w:szCs w:val="28"/>
        </w:rPr>
        <w:t xml:space="preserve">д.н.д.у. (к.е.н.),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7E45">
        <w:rPr>
          <w:rFonts w:ascii="Times New Roman" w:hAnsi="Times New Roman" w:cs="Times New Roman"/>
          <w:sz w:val="28"/>
          <w:szCs w:val="28"/>
        </w:rPr>
        <w:t>рофесор,</w:t>
      </w:r>
    </w:p>
    <w:p w:rsidR="005A7E45" w:rsidRDefault="005A7E45" w:rsidP="005A7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E45">
        <w:rPr>
          <w:rFonts w:ascii="Times New Roman" w:hAnsi="Times New Roman" w:cs="Times New Roman"/>
          <w:sz w:val="28"/>
          <w:szCs w:val="28"/>
        </w:rPr>
        <w:t xml:space="preserve">професор кафедри міжнародних </w:t>
      </w:r>
    </w:p>
    <w:p w:rsidR="005A7E45" w:rsidRDefault="005A7E45" w:rsidP="005A7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E45">
        <w:rPr>
          <w:rFonts w:ascii="Times New Roman" w:hAnsi="Times New Roman" w:cs="Times New Roman"/>
          <w:sz w:val="28"/>
          <w:szCs w:val="28"/>
        </w:rPr>
        <w:t>економічних відносин і бізнесу ННІМВ НАУ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7E45" w:rsidRDefault="005A7E45" w:rsidP="005A7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Київ, Україна</w:t>
      </w:r>
    </w:p>
    <w:p w:rsidR="005A7E45" w:rsidRDefault="005A7E45" w:rsidP="005A7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7CDC" w:rsidRDefault="004A7CDC" w:rsidP="004A7CDC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СТРАТЕГІЧНІ ПРІОРИТЕТИ ФОРМУВАННЯ ЄДИНОГО ЄВРОПЕЙСЬКОГО ЕНЕРГЕТИЧНОГО ПРОСТОРУ (ЄЄЕП)</w:t>
      </w:r>
    </w:p>
    <w:p w:rsidR="00A355A2" w:rsidRDefault="00A95677" w:rsidP="004A7C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 умовах загострення політичного протистояння, актуальним стає питання забезпечення економічної стабільності та безпеки розвитку</w:t>
      </w:r>
      <w:r w:rsidR="00A355A2">
        <w:rPr>
          <w:bCs/>
          <w:sz w:val="28"/>
          <w:szCs w:val="28"/>
          <w:lang w:val="uk-UA"/>
        </w:rPr>
        <w:t xml:space="preserve"> (насамперед – енергетичної безпеки) </w:t>
      </w:r>
      <w:r>
        <w:rPr>
          <w:bCs/>
          <w:sz w:val="28"/>
          <w:szCs w:val="28"/>
          <w:lang w:val="uk-UA"/>
        </w:rPr>
        <w:t xml:space="preserve"> як національної економіки окремих країн, так і інтеграційних об’єднань країн світу. </w:t>
      </w:r>
      <w:r w:rsidR="004A7CDC" w:rsidRPr="005C7CF6">
        <w:rPr>
          <w:bCs/>
          <w:sz w:val="28"/>
          <w:szCs w:val="28"/>
          <w:lang w:val="uk-UA"/>
        </w:rPr>
        <w:t xml:space="preserve">Європейські країни усвідомлюють, що тільки об’єднавши національні енергетичні системи, створивши у межах ЄС єдиний європейський енергетичний простір можна протистояти ризикам </w:t>
      </w:r>
      <w:r>
        <w:rPr>
          <w:bCs/>
          <w:sz w:val="28"/>
          <w:szCs w:val="28"/>
          <w:lang w:val="uk-UA"/>
        </w:rPr>
        <w:t xml:space="preserve">та збоям </w:t>
      </w:r>
      <w:r w:rsidR="004A7CDC" w:rsidRPr="005C7CF6">
        <w:rPr>
          <w:bCs/>
          <w:sz w:val="28"/>
          <w:szCs w:val="28"/>
          <w:lang w:val="uk-UA"/>
        </w:rPr>
        <w:t>у функціонуванні енергетичного сектору, від якого залежить стабільний розвиток промисловості, безпека життя громадян, безпека Європейського Союзу</w:t>
      </w:r>
      <w:r w:rsidR="00263C3A">
        <w:rPr>
          <w:bCs/>
          <w:sz w:val="28"/>
          <w:szCs w:val="28"/>
          <w:lang w:val="uk-UA"/>
        </w:rPr>
        <w:t xml:space="preserve"> в цілому</w:t>
      </w:r>
      <w:r w:rsidR="004A7CDC" w:rsidRPr="005C7CF6">
        <w:rPr>
          <w:bCs/>
          <w:sz w:val="28"/>
          <w:szCs w:val="28"/>
          <w:lang w:val="uk-UA"/>
        </w:rPr>
        <w:t>. Робота у цьому напр</w:t>
      </w:r>
      <w:r w:rsidR="00263C3A">
        <w:rPr>
          <w:bCs/>
          <w:sz w:val="28"/>
          <w:szCs w:val="28"/>
          <w:lang w:val="uk-UA"/>
        </w:rPr>
        <w:t xml:space="preserve">ямі активізувалась з 2009 року (з прийняттям </w:t>
      </w:r>
      <w:r w:rsidR="004A7CDC" w:rsidRPr="005C7CF6">
        <w:rPr>
          <w:bCs/>
          <w:sz w:val="28"/>
          <w:szCs w:val="28"/>
          <w:lang w:val="uk-UA"/>
        </w:rPr>
        <w:t>Третього енергетичного пакету ЄС</w:t>
      </w:r>
      <w:r w:rsidR="00263C3A">
        <w:rPr>
          <w:bCs/>
          <w:sz w:val="28"/>
          <w:szCs w:val="28"/>
          <w:lang w:val="uk-UA"/>
        </w:rPr>
        <w:t>) та трива</w:t>
      </w:r>
      <w:r w:rsidR="00A355A2">
        <w:rPr>
          <w:bCs/>
          <w:sz w:val="28"/>
          <w:szCs w:val="28"/>
          <w:lang w:val="uk-UA"/>
        </w:rPr>
        <w:t>є</w:t>
      </w:r>
      <w:r w:rsidR="00263C3A">
        <w:rPr>
          <w:bCs/>
          <w:sz w:val="28"/>
          <w:szCs w:val="28"/>
          <w:lang w:val="uk-UA"/>
        </w:rPr>
        <w:t xml:space="preserve"> і надалі. Н</w:t>
      </w:r>
      <w:r w:rsidR="004A7CDC" w:rsidRPr="005C7CF6">
        <w:rPr>
          <w:bCs/>
          <w:sz w:val="28"/>
          <w:szCs w:val="28"/>
          <w:lang w:val="uk-UA"/>
        </w:rPr>
        <w:t xml:space="preserve">авесні 2015 р. Європейська Комісія </w:t>
      </w:r>
      <w:r w:rsidR="00263C3A">
        <w:rPr>
          <w:bCs/>
          <w:sz w:val="28"/>
          <w:szCs w:val="28"/>
          <w:lang w:val="uk-UA"/>
        </w:rPr>
        <w:t xml:space="preserve">наголосила </w:t>
      </w:r>
      <w:r w:rsidR="004A7CDC" w:rsidRPr="005C7CF6">
        <w:rPr>
          <w:bCs/>
          <w:sz w:val="28"/>
          <w:szCs w:val="28"/>
          <w:lang w:val="uk-UA"/>
        </w:rPr>
        <w:t>на необхідн</w:t>
      </w:r>
      <w:r w:rsidR="00263C3A">
        <w:rPr>
          <w:bCs/>
          <w:sz w:val="28"/>
          <w:szCs w:val="28"/>
          <w:lang w:val="uk-UA"/>
        </w:rPr>
        <w:t>ості</w:t>
      </w:r>
      <w:r w:rsidR="004A7CDC" w:rsidRPr="005C7CF6">
        <w:rPr>
          <w:bCs/>
          <w:sz w:val="28"/>
          <w:szCs w:val="28"/>
          <w:lang w:val="uk-UA"/>
        </w:rPr>
        <w:t xml:space="preserve"> розвитку енергетичного об’єднання ЄС</w:t>
      </w:r>
      <w:r w:rsidR="00A355A2">
        <w:rPr>
          <w:bCs/>
          <w:sz w:val="28"/>
          <w:szCs w:val="28"/>
          <w:lang w:val="uk-UA"/>
        </w:rPr>
        <w:t xml:space="preserve"> (</w:t>
      </w:r>
      <w:r w:rsidR="004A7CDC" w:rsidRPr="005C7CF6">
        <w:rPr>
          <w:bCs/>
          <w:sz w:val="28"/>
          <w:szCs w:val="28"/>
          <w:lang w:val="uk-UA"/>
        </w:rPr>
        <w:t>28 країн ЄС</w:t>
      </w:r>
      <w:r w:rsidR="00A355A2">
        <w:rPr>
          <w:bCs/>
          <w:sz w:val="28"/>
          <w:szCs w:val="28"/>
          <w:lang w:val="uk-UA"/>
        </w:rPr>
        <w:t>) як</w:t>
      </w:r>
      <w:r w:rsidR="004A7CDC" w:rsidRPr="005C7CF6">
        <w:rPr>
          <w:bCs/>
          <w:sz w:val="28"/>
          <w:szCs w:val="28"/>
          <w:lang w:val="uk-UA"/>
        </w:rPr>
        <w:t xml:space="preserve"> єдин</w:t>
      </w:r>
      <w:r w:rsidR="00A355A2">
        <w:rPr>
          <w:bCs/>
          <w:sz w:val="28"/>
          <w:szCs w:val="28"/>
          <w:lang w:val="uk-UA"/>
        </w:rPr>
        <w:t>ого</w:t>
      </w:r>
      <w:r w:rsidR="004A7CDC" w:rsidRPr="005C7CF6">
        <w:rPr>
          <w:bCs/>
          <w:sz w:val="28"/>
          <w:szCs w:val="28"/>
          <w:lang w:val="uk-UA"/>
        </w:rPr>
        <w:t xml:space="preserve"> енергетичн</w:t>
      </w:r>
      <w:r w:rsidR="00A355A2">
        <w:rPr>
          <w:bCs/>
          <w:sz w:val="28"/>
          <w:szCs w:val="28"/>
          <w:lang w:val="uk-UA"/>
        </w:rPr>
        <w:t>ого європейського</w:t>
      </w:r>
      <w:r w:rsidR="004A7CDC" w:rsidRPr="005C7CF6">
        <w:rPr>
          <w:bCs/>
          <w:sz w:val="28"/>
          <w:szCs w:val="28"/>
          <w:lang w:val="uk-UA"/>
        </w:rPr>
        <w:t xml:space="preserve"> ринк</w:t>
      </w:r>
      <w:r w:rsidR="002C72F7">
        <w:rPr>
          <w:bCs/>
          <w:sz w:val="28"/>
          <w:szCs w:val="28"/>
          <w:lang w:val="uk-UA"/>
        </w:rPr>
        <w:t>у</w:t>
      </w:r>
      <w:r w:rsidR="00A355A2">
        <w:rPr>
          <w:bCs/>
          <w:sz w:val="28"/>
          <w:szCs w:val="28"/>
          <w:lang w:val="uk-UA"/>
        </w:rPr>
        <w:t>.</w:t>
      </w:r>
      <w:r w:rsidR="004A7CDC" w:rsidRPr="005C7CF6">
        <w:rPr>
          <w:sz w:val="28"/>
          <w:szCs w:val="28"/>
          <w:lang w:val="uk-UA"/>
        </w:rPr>
        <w:t xml:space="preserve"> </w:t>
      </w:r>
    </w:p>
    <w:p w:rsidR="004A7CDC" w:rsidRPr="005C7CF6" w:rsidRDefault="004A7CDC" w:rsidP="004A7C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C7CF6">
        <w:rPr>
          <w:sz w:val="28"/>
          <w:szCs w:val="28"/>
          <w:lang w:val="uk-UA"/>
        </w:rPr>
        <w:t>В основ</w:t>
      </w:r>
      <w:r w:rsidR="002C72F7">
        <w:rPr>
          <w:sz w:val="28"/>
          <w:szCs w:val="28"/>
          <w:lang w:val="uk-UA"/>
        </w:rPr>
        <w:t>і</w:t>
      </w:r>
      <w:r w:rsidRPr="005C7CF6">
        <w:rPr>
          <w:sz w:val="28"/>
          <w:szCs w:val="28"/>
          <w:lang w:val="uk-UA"/>
        </w:rPr>
        <w:t xml:space="preserve"> об’єднання</w:t>
      </w:r>
      <w:r w:rsidR="002C72F7">
        <w:rPr>
          <w:sz w:val="28"/>
          <w:szCs w:val="28"/>
          <w:lang w:val="uk-UA"/>
        </w:rPr>
        <w:t xml:space="preserve"> – </w:t>
      </w:r>
      <w:r w:rsidRPr="005C7CF6">
        <w:rPr>
          <w:sz w:val="28"/>
          <w:szCs w:val="28"/>
          <w:lang w:val="uk-UA"/>
        </w:rPr>
        <w:t>енергетичн</w:t>
      </w:r>
      <w:r w:rsidR="002C72F7">
        <w:rPr>
          <w:sz w:val="28"/>
          <w:szCs w:val="28"/>
          <w:lang w:val="uk-UA"/>
        </w:rPr>
        <w:t>а</w:t>
      </w:r>
      <w:r w:rsidRPr="005C7CF6">
        <w:rPr>
          <w:sz w:val="28"/>
          <w:szCs w:val="28"/>
          <w:lang w:val="uk-UA"/>
        </w:rPr>
        <w:t xml:space="preserve"> систем</w:t>
      </w:r>
      <w:r w:rsidR="002C72F7">
        <w:rPr>
          <w:sz w:val="28"/>
          <w:szCs w:val="28"/>
          <w:lang w:val="uk-UA"/>
        </w:rPr>
        <w:t>а</w:t>
      </w:r>
      <w:r w:rsidRPr="005C7CF6">
        <w:rPr>
          <w:sz w:val="28"/>
          <w:szCs w:val="28"/>
          <w:lang w:val="uk-UA"/>
        </w:rPr>
        <w:t xml:space="preserve"> трьох прибалтійських держав, які раніше були пов'язані енергетичними зв'язками між собою та системою енергопостачання з РФ. Матеріальним підґрунтям такого об’єднання став термінал для зрідженого природного газу, побудований у Литві, для якого всі прибалтійські країни купу</w:t>
      </w:r>
      <w:r w:rsidR="004C0591">
        <w:rPr>
          <w:sz w:val="28"/>
          <w:szCs w:val="28"/>
          <w:lang w:val="uk-UA"/>
        </w:rPr>
        <w:t xml:space="preserve">вали </w:t>
      </w:r>
      <w:r w:rsidRPr="005C7CF6">
        <w:rPr>
          <w:sz w:val="28"/>
          <w:szCs w:val="28"/>
          <w:lang w:val="uk-UA"/>
        </w:rPr>
        <w:t xml:space="preserve">газ у норвезької компанії </w:t>
      </w:r>
      <w:proofErr w:type="spellStart"/>
      <w:r w:rsidRPr="005C7CF6">
        <w:rPr>
          <w:sz w:val="28"/>
          <w:szCs w:val="28"/>
          <w:lang w:val="uk-UA"/>
        </w:rPr>
        <w:t>Statoil</w:t>
      </w:r>
      <w:proofErr w:type="spellEnd"/>
      <w:r w:rsidRPr="005C7CF6">
        <w:rPr>
          <w:sz w:val="28"/>
          <w:szCs w:val="28"/>
          <w:lang w:val="uk-UA"/>
        </w:rPr>
        <w:t xml:space="preserve">. Для забезпечення стабільного енергопостачання до країн Прибалтики, зокрема – Литви, за підтримки ЄС налагодили підключення литовських енергомереж до </w:t>
      </w:r>
      <w:r w:rsidRPr="005C7CF6">
        <w:rPr>
          <w:sz w:val="28"/>
          <w:szCs w:val="28"/>
          <w:lang w:val="uk-UA"/>
        </w:rPr>
        <w:lastRenderedPageBreak/>
        <w:t>енергетичних систем Швеції та Польщі. Таке підключення стало першим кроком для формування єдиного європейського енергетичного простору (ЄЄЕП), що розгляда</w:t>
      </w:r>
      <w:r w:rsidR="00263C3A">
        <w:rPr>
          <w:sz w:val="28"/>
          <w:szCs w:val="28"/>
          <w:lang w:val="uk-UA"/>
        </w:rPr>
        <w:t xml:space="preserve">лось </w:t>
      </w:r>
      <w:r w:rsidRPr="005C7CF6">
        <w:rPr>
          <w:sz w:val="28"/>
          <w:szCs w:val="28"/>
          <w:lang w:val="uk-UA"/>
        </w:rPr>
        <w:t xml:space="preserve">як </w:t>
      </w:r>
      <w:r w:rsidR="00263C3A">
        <w:rPr>
          <w:sz w:val="28"/>
          <w:szCs w:val="28"/>
          <w:lang w:val="uk-UA"/>
        </w:rPr>
        <w:t>реальне</w:t>
      </w:r>
      <w:r w:rsidRPr="005C7CF6">
        <w:rPr>
          <w:sz w:val="28"/>
          <w:szCs w:val="28"/>
          <w:lang w:val="uk-UA"/>
        </w:rPr>
        <w:t xml:space="preserve"> підґрунтя для забезпечення енергетичної безпеки країн ЄС</w:t>
      </w:r>
      <w:r w:rsidR="00263C3A">
        <w:rPr>
          <w:sz w:val="28"/>
          <w:szCs w:val="28"/>
          <w:lang w:val="uk-UA"/>
        </w:rPr>
        <w:t xml:space="preserve"> у ХХІ ст</w:t>
      </w:r>
      <w:r w:rsidRPr="005C7CF6">
        <w:rPr>
          <w:sz w:val="28"/>
          <w:szCs w:val="28"/>
          <w:lang w:val="uk-UA"/>
        </w:rPr>
        <w:t>.</w:t>
      </w:r>
      <w:r w:rsidR="004C0591">
        <w:rPr>
          <w:sz w:val="28"/>
          <w:szCs w:val="28"/>
          <w:lang w:val="uk-UA"/>
        </w:rPr>
        <w:t xml:space="preserve"> </w:t>
      </w:r>
      <w:r w:rsidRPr="005C7CF6">
        <w:rPr>
          <w:sz w:val="28"/>
          <w:szCs w:val="28"/>
          <w:lang w:val="uk-UA"/>
        </w:rPr>
        <w:t>Велику увагу у 2015 р</w:t>
      </w:r>
      <w:r w:rsidR="00263C3A">
        <w:rPr>
          <w:sz w:val="28"/>
          <w:szCs w:val="28"/>
          <w:lang w:val="uk-UA"/>
        </w:rPr>
        <w:t>.</w:t>
      </w:r>
      <w:r w:rsidRPr="005C7CF6">
        <w:rPr>
          <w:sz w:val="28"/>
          <w:szCs w:val="28"/>
          <w:lang w:val="uk-UA"/>
        </w:rPr>
        <w:t xml:space="preserve"> в країнах ЄС приділяли безпеці функціонування інфраструктури енергозабезпечення. Якщо раніше ЄС зосереджувало увагу виключно на безпеці транспортування газу по системі газопроводів, то  починаючи з 2015 р. європейські країни все більшу увагу звертають на ризики військових маневрів РФ біля кордонів ЄС, внаслідок яких можуть бути пошкоджені як </w:t>
      </w:r>
      <w:r w:rsidRPr="005C7CF6">
        <w:rPr>
          <w:bCs/>
          <w:sz w:val="28"/>
          <w:szCs w:val="28"/>
          <w:lang w:val="uk-UA"/>
        </w:rPr>
        <w:t xml:space="preserve">електричні мережі, так і нафтогазові інфраструктурні об’єкти </w:t>
      </w:r>
      <w:r w:rsidRPr="005C7CF6">
        <w:rPr>
          <w:sz w:val="28"/>
          <w:szCs w:val="28"/>
          <w:lang w:val="uk-UA"/>
        </w:rPr>
        <w:t xml:space="preserve">(зокрема – йдеться про кабелі системи </w:t>
      </w:r>
      <w:proofErr w:type="spellStart"/>
      <w:r w:rsidRPr="005C7CF6">
        <w:rPr>
          <w:bCs/>
          <w:sz w:val="28"/>
          <w:szCs w:val="28"/>
          <w:lang w:val="uk-UA"/>
        </w:rPr>
        <w:t>NordBalt</w:t>
      </w:r>
      <w:proofErr w:type="spellEnd"/>
      <w:r w:rsidRPr="005C7CF6">
        <w:rPr>
          <w:sz w:val="28"/>
          <w:szCs w:val="28"/>
          <w:lang w:val="uk-UA"/>
        </w:rPr>
        <w:t xml:space="preserve"> – інтегрованого Балтійського ринку електроенергії). Такі ризики </w:t>
      </w:r>
      <w:r w:rsidR="00077117">
        <w:rPr>
          <w:sz w:val="28"/>
          <w:szCs w:val="28"/>
          <w:lang w:val="uk-UA"/>
        </w:rPr>
        <w:t>формують</w:t>
      </w:r>
      <w:r w:rsidRPr="005C7CF6">
        <w:rPr>
          <w:bCs/>
          <w:sz w:val="28"/>
          <w:szCs w:val="28"/>
          <w:lang w:val="uk-UA"/>
        </w:rPr>
        <w:t xml:space="preserve"> прямий виклик функціонуванню системи енергетичної безпеки Є</w:t>
      </w:r>
      <w:r w:rsidR="00546C10">
        <w:rPr>
          <w:bCs/>
          <w:sz w:val="28"/>
          <w:szCs w:val="28"/>
          <w:lang w:val="uk-UA"/>
        </w:rPr>
        <w:t>С.</w:t>
      </w:r>
      <w:r w:rsidRPr="005C7CF6">
        <w:rPr>
          <w:sz w:val="28"/>
          <w:szCs w:val="28"/>
          <w:lang w:val="uk-UA"/>
        </w:rPr>
        <w:t xml:space="preserve"> </w:t>
      </w:r>
    </w:p>
    <w:p w:rsidR="004E535A" w:rsidRDefault="004A7CDC" w:rsidP="004A7C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C7CF6">
        <w:rPr>
          <w:sz w:val="28"/>
          <w:szCs w:val="28"/>
          <w:lang w:val="uk-UA"/>
        </w:rPr>
        <w:t xml:space="preserve">Усвідомлюючи важливість забезпечення енергетичної безпеки, «Велика сімка» зробила акценти на новому розумінні енергетичної безпеки ЄС, що розширює трактування </w:t>
      </w:r>
      <w:r w:rsidR="00077117">
        <w:rPr>
          <w:sz w:val="28"/>
          <w:szCs w:val="28"/>
          <w:lang w:val="uk-UA"/>
        </w:rPr>
        <w:t>що</w:t>
      </w:r>
      <w:r w:rsidRPr="005C7CF6">
        <w:rPr>
          <w:sz w:val="28"/>
          <w:szCs w:val="28"/>
          <w:lang w:val="uk-UA"/>
        </w:rPr>
        <w:t xml:space="preserve">до забезпечення стійкості енергетичних систем до зовнішніх ризиків, забезпечення їх </w:t>
      </w:r>
      <w:proofErr w:type="spellStart"/>
      <w:r w:rsidRPr="005C7CF6">
        <w:rPr>
          <w:sz w:val="28"/>
          <w:szCs w:val="28"/>
          <w:lang w:val="uk-UA"/>
        </w:rPr>
        <w:t>кібербезпеки</w:t>
      </w:r>
      <w:proofErr w:type="spellEnd"/>
      <w:r w:rsidR="00077117">
        <w:rPr>
          <w:sz w:val="28"/>
          <w:szCs w:val="28"/>
          <w:lang w:val="uk-UA"/>
        </w:rPr>
        <w:t xml:space="preserve"> (зокрема, у сфері управління)</w:t>
      </w:r>
      <w:r w:rsidRPr="005C7CF6">
        <w:rPr>
          <w:sz w:val="28"/>
          <w:szCs w:val="28"/>
          <w:lang w:val="uk-UA"/>
        </w:rPr>
        <w:t xml:space="preserve">. Поряд з цим, усвідомлюючи ризик </w:t>
      </w:r>
      <w:r w:rsidR="00077117">
        <w:rPr>
          <w:sz w:val="28"/>
          <w:szCs w:val="28"/>
          <w:lang w:val="uk-UA"/>
        </w:rPr>
        <w:t xml:space="preserve">потрапити у </w:t>
      </w:r>
      <w:r w:rsidRPr="005C7CF6">
        <w:rPr>
          <w:sz w:val="28"/>
          <w:szCs w:val="28"/>
          <w:lang w:val="uk-UA"/>
        </w:rPr>
        <w:t>монопольн</w:t>
      </w:r>
      <w:r w:rsidR="00077117">
        <w:rPr>
          <w:sz w:val="28"/>
          <w:szCs w:val="28"/>
          <w:lang w:val="uk-UA"/>
        </w:rPr>
        <w:t>у</w:t>
      </w:r>
      <w:r w:rsidRPr="005C7CF6">
        <w:rPr>
          <w:sz w:val="28"/>
          <w:szCs w:val="28"/>
          <w:lang w:val="uk-UA"/>
        </w:rPr>
        <w:t xml:space="preserve"> залежні</w:t>
      </w:r>
      <w:r w:rsidR="00077117">
        <w:rPr>
          <w:sz w:val="28"/>
          <w:szCs w:val="28"/>
          <w:lang w:val="uk-UA"/>
        </w:rPr>
        <w:t>сть</w:t>
      </w:r>
      <w:r w:rsidRPr="005C7CF6">
        <w:rPr>
          <w:sz w:val="28"/>
          <w:szCs w:val="28"/>
          <w:lang w:val="uk-UA"/>
        </w:rPr>
        <w:t xml:space="preserve"> від постачань РФ природного газу, в країнах ЄС підкреслюють нагальну потребу у розвитку власних відновлюваних джерел електроенергії та розвитку новітніх цифрових технологій у енергетичному секторі.</w:t>
      </w:r>
      <w:r w:rsidR="00077117">
        <w:rPr>
          <w:sz w:val="28"/>
          <w:szCs w:val="28"/>
          <w:lang w:val="uk-UA"/>
        </w:rPr>
        <w:t xml:space="preserve"> </w:t>
      </w:r>
      <w:r w:rsidRPr="005C7CF6">
        <w:rPr>
          <w:sz w:val="28"/>
          <w:szCs w:val="28"/>
          <w:lang w:val="uk-UA"/>
        </w:rPr>
        <w:t xml:space="preserve">Отже – </w:t>
      </w:r>
      <w:r w:rsidR="00077117">
        <w:rPr>
          <w:sz w:val="28"/>
          <w:szCs w:val="28"/>
          <w:lang w:val="uk-UA"/>
        </w:rPr>
        <w:t xml:space="preserve">стратегічні пріоритети щодо забезпечення </w:t>
      </w:r>
      <w:r w:rsidRPr="005C7CF6">
        <w:rPr>
          <w:sz w:val="28"/>
          <w:szCs w:val="28"/>
          <w:lang w:val="uk-UA"/>
        </w:rPr>
        <w:t>безпек</w:t>
      </w:r>
      <w:r w:rsidR="00077117">
        <w:rPr>
          <w:sz w:val="28"/>
          <w:szCs w:val="28"/>
          <w:lang w:val="uk-UA"/>
        </w:rPr>
        <w:t>и</w:t>
      </w:r>
      <w:r w:rsidRPr="005C7CF6">
        <w:rPr>
          <w:sz w:val="28"/>
          <w:szCs w:val="28"/>
          <w:lang w:val="uk-UA"/>
        </w:rPr>
        <w:t xml:space="preserve"> функціонування</w:t>
      </w:r>
      <w:r w:rsidR="00077117">
        <w:rPr>
          <w:sz w:val="28"/>
          <w:szCs w:val="28"/>
          <w:lang w:val="uk-UA"/>
        </w:rPr>
        <w:t xml:space="preserve"> </w:t>
      </w:r>
      <w:r w:rsidRPr="005C7CF6">
        <w:rPr>
          <w:sz w:val="28"/>
          <w:szCs w:val="28"/>
          <w:lang w:val="uk-UA"/>
        </w:rPr>
        <w:t>єдиного європе</w:t>
      </w:r>
      <w:r w:rsidR="00077117">
        <w:rPr>
          <w:sz w:val="28"/>
          <w:szCs w:val="28"/>
          <w:lang w:val="uk-UA"/>
        </w:rPr>
        <w:t xml:space="preserve">йського енергетичного простору </w:t>
      </w:r>
      <w:r w:rsidRPr="005C7CF6">
        <w:rPr>
          <w:sz w:val="28"/>
          <w:szCs w:val="28"/>
          <w:lang w:val="uk-UA"/>
        </w:rPr>
        <w:t>передбача</w:t>
      </w:r>
      <w:r w:rsidR="00077117">
        <w:rPr>
          <w:sz w:val="28"/>
          <w:szCs w:val="28"/>
          <w:lang w:val="uk-UA"/>
        </w:rPr>
        <w:t>ють</w:t>
      </w:r>
      <w:r w:rsidRPr="005C7CF6">
        <w:rPr>
          <w:sz w:val="28"/>
          <w:szCs w:val="28"/>
          <w:lang w:val="uk-UA"/>
        </w:rPr>
        <w:t xml:space="preserve"> не тільки </w:t>
      </w:r>
      <w:r w:rsidR="00077117">
        <w:rPr>
          <w:sz w:val="28"/>
          <w:szCs w:val="28"/>
          <w:lang w:val="uk-UA"/>
        </w:rPr>
        <w:t xml:space="preserve">наявність </w:t>
      </w:r>
      <w:r w:rsidRPr="005C7CF6">
        <w:rPr>
          <w:sz w:val="28"/>
          <w:szCs w:val="28"/>
          <w:lang w:val="uk-UA"/>
        </w:rPr>
        <w:t xml:space="preserve">гарантованого доступу до традиційних джерел постачання нафти та газу, до вже існуючих джерел постачання електроенергії, але й вимоги щодо </w:t>
      </w:r>
      <w:r w:rsidR="00492461">
        <w:rPr>
          <w:sz w:val="28"/>
          <w:szCs w:val="28"/>
          <w:lang w:val="uk-UA"/>
        </w:rPr>
        <w:t xml:space="preserve">розвитку відновлюваної енергетики, освоєння альтернативних джерел енергії, </w:t>
      </w:r>
      <w:r w:rsidRPr="005C7CF6">
        <w:rPr>
          <w:sz w:val="28"/>
          <w:szCs w:val="28"/>
          <w:lang w:val="uk-UA"/>
        </w:rPr>
        <w:t>розбудов</w:t>
      </w:r>
      <w:r w:rsidR="00492461">
        <w:rPr>
          <w:sz w:val="28"/>
          <w:szCs w:val="28"/>
          <w:lang w:val="uk-UA"/>
        </w:rPr>
        <w:t>и</w:t>
      </w:r>
      <w:r w:rsidRPr="005C7CF6">
        <w:rPr>
          <w:sz w:val="28"/>
          <w:szCs w:val="28"/>
          <w:lang w:val="uk-UA"/>
        </w:rPr>
        <w:t xml:space="preserve"> та стабільн</w:t>
      </w:r>
      <w:r w:rsidR="00492461">
        <w:rPr>
          <w:sz w:val="28"/>
          <w:szCs w:val="28"/>
          <w:lang w:val="uk-UA"/>
        </w:rPr>
        <w:t>ого</w:t>
      </w:r>
      <w:r w:rsidRPr="005C7CF6">
        <w:rPr>
          <w:sz w:val="28"/>
          <w:szCs w:val="28"/>
          <w:lang w:val="uk-UA"/>
        </w:rPr>
        <w:t xml:space="preserve"> функціонування цифрової інфраструктури енергопостачання</w:t>
      </w:r>
      <w:r w:rsidR="004D43C5">
        <w:rPr>
          <w:sz w:val="28"/>
          <w:szCs w:val="28"/>
          <w:lang w:val="uk-UA"/>
        </w:rPr>
        <w:t>.</w:t>
      </w:r>
      <w:r w:rsidR="00492461">
        <w:rPr>
          <w:sz w:val="28"/>
          <w:szCs w:val="28"/>
          <w:lang w:val="uk-UA"/>
        </w:rPr>
        <w:t xml:space="preserve"> </w:t>
      </w:r>
    </w:p>
    <w:p w:rsidR="004A7CDC" w:rsidRPr="005C7CF6" w:rsidRDefault="004A7CDC" w:rsidP="004A7C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C7CF6">
        <w:rPr>
          <w:sz w:val="28"/>
          <w:szCs w:val="28"/>
          <w:lang w:val="uk-UA"/>
        </w:rPr>
        <w:t xml:space="preserve">Формування ЄЄЕП тісно пов’язано з </w:t>
      </w:r>
      <w:r w:rsidR="00492461">
        <w:rPr>
          <w:sz w:val="28"/>
          <w:szCs w:val="28"/>
          <w:lang w:val="uk-UA"/>
        </w:rPr>
        <w:t xml:space="preserve">початком дії </w:t>
      </w:r>
      <w:r w:rsidRPr="005C7CF6">
        <w:rPr>
          <w:sz w:val="28"/>
          <w:szCs w:val="28"/>
          <w:lang w:val="uk-UA"/>
        </w:rPr>
        <w:t>Третього енергетичного пакету ЄС</w:t>
      </w:r>
      <w:r w:rsidR="00492461">
        <w:rPr>
          <w:sz w:val="28"/>
          <w:szCs w:val="28"/>
          <w:lang w:val="uk-UA"/>
        </w:rPr>
        <w:t xml:space="preserve"> (який набув чинності </w:t>
      </w:r>
      <w:r w:rsidRPr="005C7CF6">
        <w:rPr>
          <w:sz w:val="28"/>
          <w:szCs w:val="28"/>
          <w:lang w:val="uk-UA"/>
        </w:rPr>
        <w:t>3 вересня 2009</w:t>
      </w:r>
      <w:r w:rsidR="00492461">
        <w:rPr>
          <w:sz w:val="28"/>
          <w:szCs w:val="28"/>
          <w:lang w:val="uk-UA"/>
        </w:rPr>
        <w:t xml:space="preserve"> р.).</w:t>
      </w:r>
      <w:r w:rsidRPr="005C7CF6">
        <w:rPr>
          <w:sz w:val="28"/>
          <w:szCs w:val="28"/>
          <w:lang w:val="uk-UA"/>
        </w:rPr>
        <w:t xml:space="preserve"> </w:t>
      </w:r>
      <w:r w:rsidRPr="005C7CF6">
        <w:rPr>
          <w:i/>
          <w:sz w:val="28"/>
          <w:szCs w:val="28"/>
          <w:lang w:val="uk-UA"/>
        </w:rPr>
        <w:t>Третій енергетичний пакет ЄС</w:t>
      </w:r>
      <w:r w:rsidRPr="005C7CF6">
        <w:rPr>
          <w:sz w:val="28"/>
          <w:szCs w:val="28"/>
          <w:lang w:val="uk-UA"/>
        </w:rPr>
        <w:t xml:space="preserve"> комплексно поєднує: Газову директиву ЄС </w:t>
      </w:r>
      <w:r w:rsidRPr="00F15D00">
        <w:rPr>
          <w:sz w:val="28"/>
          <w:szCs w:val="28"/>
          <w:lang w:val="uk-UA"/>
        </w:rPr>
        <w:t>[</w:t>
      </w:r>
      <w:r w:rsidR="004D43C5">
        <w:rPr>
          <w:sz w:val="28"/>
          <w:szCs w:val="28"/>
          <w:lang w:val="uk-UA"/>
        </w:rPr>
        <w:t>1</w:t>
      </w:r>
      <w:r w:rsidRPr="00F15D00">
        <w:rPr>
          <w:sz w:val="28"/>
          <w:szCs w:val="28"/>
          <w:lang w:val="uk-UA"/>
        </w:rPr>
        <w:t>],</w:t>
      </w:r>
      <w:r w:rsidRPr="005C7CF6">
        <w:rPr>
          <w:sz w:val="28"/>
          <w:szCs w:val="28"/>
          <w:lang w:val="uk-UA"/>
        </w:rPr>
        <w:t xml:space="preserve"> Електроенергетичну директиву </w:t>
      </w:r>
      <w:r w:rsidRPr="00F15D00">
        <w:rPr>
          <w:sz w:val="28"/>
          <w:szCs w:val="28"/>
          <w:lang w:val="uk-UA"/>
        </w:rPr>
        <w:t>ЄС [</w:t>
      </w:r>
      <w:r w:rsidR="004E535A">
        <w:rPr>
          <w:sz w:val="28"/>
          <w:szCs w:val="28"/>
          <w:lang w:val="uk-UA"/>
        </w:rPr>
        <w:t>2</w:t>
      </w:r>
      <w:r w:rsidRPr="00F15D00">
        <w:rPr>
          <w:sz w:val="28"/>
          <w:szCs w:val="28"/>
          <w:lang w:val="uk-UA"/>
        </w:rPr>
        <w:t>], Регламент</w:t>
      </w:r>
      <w:r w:rsidRPr="005C7CF6">
        <w:rPr>
          <w:sz w:val="28"/>
          <w:szCs w:val="28"/>
          <w:lang w:val="uk-UA"/>
        </w:rPr>
        <w:t xml:space="preserve"> про доступ до </w:t>
      </w:r>
      <w:r w:rsidRPr="0050618E">
        <w:rPr>
          <w:sz w:val="28"/>
          <w:szCs w:val="28"/>
          <w:lang w:val="uk-UA"/>
        </w:rPr>
        <w:t xml:space="preserve">газових мереж </w:t>
      </w:r>
      <w:r w:rsidRPr="0050618E">
        <w:rPr>
          <w:sz w:val="28"/>
          <w:szCs w:val="28"/>
          <w:lang w:val="uk-UA"/>
        </w:rPr>
        <w:lastRenderedPageBreak/>
        <w:t>[</w:t>
      </w:r>
      <w:r w:rsidR="004D43C5">
        <w:rPr>
          <w:sz w:val="28"/>
          <w:szCs w:val="28"/>
          <w:lang w:val="uk-UA"/>
        </w:rPr>
        <w:t>3</w:t>
      </w:r>
      <w:r w:rsidRPr="0050618E">
        <w:rPr>
          <w:sz w:val="28"/>
          <w:szCs w:val="28"/>
          <w:lang w:val="uk-UA"/>
        </w:rPr>
        <w:t>], Регламент про доступ до електроенергетичних мереж [</w:t>
      </w:r>
      <w:r w:rsidR="004E535A">
        <w:rPr>
          <w:sz w:val="28"/>
          <w:szCs w:val="28"/>
          <w:lang w:val="uk-UA"/>
        </w:rPr>
        <w:t>4</w:t>
      </w:r>
      <w:r w:rsidRPr="0050618E">
        <w:rPr>
          <w:sz w:val="28"/>
          <w:szCs w:val="28"/>
          <w:lang w:val="uk-UA"/>
        </w:rPr>
        <w:t>], Регламент про Агентства зі співробітництва регулюючих органів [</w:t>
      </w:r>
      <w:r w:rsidR="004D43C5">
        <w:rPr>
          <w:sz w:val="28"/>
          <w:szCs w:val="28"/>
          <w:lang w:val="uk-UA"/>
        </w:rPr>
        <w:t>5</w:t>
      </w:r>
      <w:r w:rsidRPr="0050618E">
        <w:rPr>
          <w:sz w:val="28"/>
          <w:szCs w:val="28"/>
          <w:lang w:val="uk-UA"/>
        </w:rPr>
        <w:t>].</w:t>
      </w:r>
      <w:r w:rsidRPr="005C7CF6">
        <w:rPr>
          <w:sz w:val="28"/>
          <w:szCs w:val="28"/>
          <w:lang w:val="uk-UA"/>
        </w:rPr>
        <w:t xml:space="preserve"> </w:t>
      </w:r>
    </w:p>
    <w:p w:rsidR="004A7CDC" w:rsidRDefault="004A7CDC" w:rsidP="005C29FD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F6">
        <w:rPr>
          <w:rFonts w:ascii="Times New Roman" w:hAnsi="Times New Roman" w:cs="Times New Roman"/>
          <w:i/>
          <w:sz w:val="28"/>
          <w:szCs w:val="28"/>
          <w:lang w:eastAsia="uk-UA"/>
        </w:rPr>
        <w:t>Третій енергетичний пакет ЄС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 визначає шлях</w:t>
      </w:r>
      <w:r w:rsidR="004D43C5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 щодо створення єдиного європейського енергетичного  </w:t>
      </w:r>
      <w:r w:rsidR="005C29FD">
        <w:rPr>
          <w:rFonts w:ascii="Times New Roman" w:hAnsi="Times New Roman" w:cs="Times New Roman"/>
          <w:sz w:val="28"/>
          <w:szCs w:val="28"/>
          <w:lang w:eastAsia="uk-UA"/>
        </w:rPr>
        <w:t xml:space="preserve">простору на основі нових правил. </w:t>
      </w:r>
      <w:r w:rsidR="00AD4438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D62E34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5C7CF6">
        <w:rPr>
          <w:rFonts w:ascii="Times New Roman" w:hAnsi="Times New Roman"/>
          <w:i/>
          <w:sz w:val="28"/>
          <w:szCs w:val="28"/>
        </w:rPr>
        <w:t>Введення у ЄС централізованого планування розвитку європейської енергетичної мережі.</w:t>
      </w:r>
      <w:r w:rsidR="004D43C5">
        <w:rPr>
          <w:rFonts w:ascii="Times New Roman" w:hAnsi="Times New Roman"/>
          <w:sz w:val="28"/>
          <w:szCs w:val="28"/>
        </w:rPr>
        <w:t xml:space="preserve"> В</w:t>
      </w:r>
      <w:r w:rsidRPr="005C7CF6">
        <w:rPr>
          <w:rFonts w:ascii="Times New Roman" w:hAnsi="Times New Roman"/>
          <w:sz w:val="28"/>
          <w:szCs w:val="28"/>
        </w:rPr>
        <w:t>сі країни ЄС матимуть єдину систему узгодження власних національних інтересів у енергетичній сфері з інтересами ЄС</w:t>
      </w:r>
      <w:r w:rsidR="004D43C5">
        <w:rPr>
          <w:rFonts w:ascii="Times New Roman" w:hAnsi="Times New Roman"/>
          <w:sz w:val="28"/>
          <w:szCs w:val="28"/>
        </w:rPr>
        <w:t xml:space="preserve"> (у т.ч. щодо</w:t>
      </w:r>
      <w:r w:rsidR="004D43C5" w:rsidRPr="004D43C5">
        <w:rPr>
          <w:rFonts w:ascii="Times New Roman" w:hAnsi="Times New Roman"/>
          <w:sz w:val="28"/>
          <w:szCs w:val="28"/>
        </w:rPr>
        <w:t xml:space="preserve"> </w:t>
      </w:r>
      <w:r w:rsidR="004D43C5" w:rsidRPr="005C7CF6">
        <w:rPr>
          <w:rFonts w:ascii="Times New Roman" w:hAnsi="Times New Roman"/>
          <w:sz w:val="28"/>
          <w:szCs w:val="28"/>
        </w:rPr>
        <w:t>транспортування енергії</w:t>
      </w:r>
      <w:r w:rsidR="004D43C5">
        <w:rPr>
          <w:rFonts w:ascii="Times New Roman" w:hAnsi="Times New Roman"/>
          <w:sz w:val="28"/>
          <w:szCs w:val="28"/>
        </w:rPr>
        <w:t>)</w:t>
      </w:r>
      <w:r w:rsidRPr="005C7CF6">
        <w:rPr>
          <w:rFonts w:ascii="Times New Roman" w:hAnsi="Times New Roman"/>
          <w:sz w:val="28"/>
          <w:szCs w:val="28"/>
        </w:rPr>
        <w:t xml:space="preserve">. </w:t>
      </w:r>
      <w:r w:rsidR="004D43C5">
        <w:rPr>
          <w:rFonts w:ascii="Times New Roman" w:hAnsi="Times New Roman"/>
          <w:sz w:val="28"/>
          <w:szCs w:val="28"/>
        </w:rPr>
        <w:t xml:space="preserve">Введена </w:t>
      </w:r>
      <w:r w:rsidRPr="005C7CF6">
        <w:rPr>
          <w:rFonts w:ascii="Times New Roman" w:hAnsi="Times New Roman"/>
          <w:sz w:val="28"/>
          <w:szCs w:val="28"/>
        </w:rPr>
        <w:t xml:space="preserve">система централізованого планування енергозабезпечення, яка має і національний, і загальноєвропейський рівень. </w:t>
      </w:r>
      <w:r w:rsidR="00AD4438">
        <w:rPr>
          <w:rFonts w:ascii="Times New Roman" w:hAnsi="Times New Roman"/>
          <w:sz w:val="28"/>
          <w:szCs w:val="28"/>
        </w:rPr>
        <w:t>У</w:t>
      </w:r>
      <w:r w:rsidRPr="005C7CF6">
        <w:rPr>
          <w:rFonts w:ascii="Times New Roman" w:hAnsi="Times New Roman"/>
          <w:sz w:val="28"/>
          <w:szCs w:val="28"/>
        </w:rPr>
        <w:t xml:space="preserve"> ЄС прийматиметься загальноєвропейський десятирічний план сітьового розвитку енергетики (що підлягатиме оновленню один раз на два роки).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>2.</w:t>
      </w:r>
      <w:r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5C7CF6">
        <w:rPr>
          <w:rFonts w:ascii="Times New Roman" w:hAnsi="Times New Roman" w:cs="Times New Roman"/>
          <w:i/>
          <w:sz w:val="28"/>
          <w:szCs w:val="28"/>
          <w:lang w:eastAsia="uk-UA"/>
        </w:rPr>
        <w:t>Налагодження ефективної взаємодії між національними регулюючими органами ЄС у сфері енергетичного забезпечення для формування «культури регулювання ЄС» в умовах відсутності єдиного загальноєвропейського регулятора</w:t>
      </w:r>
      <w:r w:rsidR="004D43C5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. </w:t>
      </w:r>
      <w:r w:rsidR="004D43C5" w:rsidRPr="004D43C5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 ЄС посилюють функції єдиного регулювання розвитку енергоринку та енергопостачання. 3.</w:t>
      </w:r>
      <w:r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>Налагодження тісної взаємодії між операторами систем транспорт</w:t>
      </w:r>
      <w:r w:rsidR="004D43C5">
        <w:rPr>
          <w:rFonts w:ascii="Times New Roman" w:hAnsi="Times New Roman" w:cs="Times New Roman"/>
          <w:sz w:val="28"/>
          <w:szCs w:val="28"/>
          <w:lang w:eastAsia="uk-UA"/>
        </w:rPr>
        <w:t xml:space="preserve">ування енергоносіїв до країн ЄС, що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передбачає створення </w:t>
      </w:r>
      <w:r w:rsidRPr="005C7CF6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Європейської мережі операторів систем транспортування газу та електроенергії,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яка </w:t>
      </w:r>
      <w:r w:rsidR="004D43C5">
        <w:rPr>
          <w:rFonts w:ascii="Times New Roman" w:hAnsi="Times New Roman" w:cs="Times New Roman"/>
          <w:sz w:val="28"/>
          <w:szCs w:val="28"/>
          <w:lang w:eastAsia="uk-UA"/>
        </w:rPr>
        <w:t xml:space="preserve">поєднує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>планування розвитку загальноєвро</w:t>
      </w:r>
      <w:r w:rsidR="00AD4438">
        <w:rPr>
          <w:rFonts w:ascii="Times New Roman" w:hAnsi="Times New Roman" w:cs="Times New Roman"/>
          <w:sz w:val="28"/>
          <w:szCs w:val="28"/>
          <w:lang w:eastAsia="uk-UA"/>
        </w:rPr>
        <w:t xml:space="preserve">пейської енергетичної мережі та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>транскордонн</w:t>
      </w:r>
      <w:r w:rsidR="007230DA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 транспортування енергії (на основі загальноєвропейського десятирічного плану сітьового розвитку енерг</w:t>
      </w:r>
      <w:r w:rsidR="007230DA">
        <w:rPr>
          <w:rFonts w:ascii="Times New Roman" w:hAnsi="Times New Roman" w:cs="Times New Roman"/>
          <w:sz w:val="28"/>
          <w:szCs w:val="28"/>
          <w:lang w:eastAsia="uk-UA"/>
        </w:rPr>
        <w:t>осистем).</w:t>
      </w:r>
      <w:r w:rsidR="005C29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>4.</w:t>
      </w:r>
      <w:r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Посилення </w:t>
      </w:r>
      <w:r w:rsidRPr="00AD4438">
        <w:rPr>
          <w:rFonts w:ascii="Times New Roman" w:hAnsi="Times New Roman" w:cs="Times New Roman"/>
          <w:sz w:val="28"/>
          <w:szCs w:val="28"/>
          <w:lang w:eastAsia="uk-UA"/>
        </w:rPr>
        <w:t>незалежності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Pr="00AD443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розширення компетенції національних регулюючих органів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у сфері енергозабезпечення. Передбачається, що національні регулятори окремих країн ЄС матимуть фінансову незалежність (власні бюджети), що підвищить їх об’єктивність в процесі прийняття рішень щодо енергопостачання та енергозабезпечення. </w:t>
      </w:r>
      <w:r w:rsidR="00AD4438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>аціональні регулюючі органи у сфері енергозабезпечення мають виконувати три основн</w:t>
      </w:r>
      <w:r w:rsidR="007230DA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 функції: тарифне регулювання; наглядово-контролюючі функції; </w:t>
      </w:r>
      <w:r w:rsidR="00AD4438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безпекою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>енергозабезпечення.</w:t>
      </w:r>
      <w:r w:rsidR="005C29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>5.</w:t>
      </w:r>
      <w:r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>Підвищення захисту прав споживачів енергетичних ресурсів</w:t>
      </w:r>
      <w:r w:rsidR="00AD443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надання споживачам повної інформації про ціни, постачальників, умови надання послуг з енергопостачання. </w:t>
      </w:r>
      <w:r w:rsidR="00AD4438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ередбачено ввести нові посади в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країн</w:t>
      </w:r>
      <w:r w:rsidR="007230DA">
        <w:rPr>
          <w:rFonts w:ascii="Times New Roman" w:hAnsi="Times New Roman" w:cs="Times New Roman"/>
          <w:sz w:val="28"/>
          <w:szCs w:val="28"/>
          <w:lang w:eastAsia="uk-UA"/>
        </w:rPr>
        <w:t>ах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 ЄС – «енергетичних омбудсменів», які будуть розглядати скарги споживачів енергетичних ресурсів та реагувати на них. Новацією стане впровадження інтелектуальних вимірювальних пристроїв (</w:t>
      </w:r>
      <w:proofErr w:type="spellStart"/>
      <w:r w:rsidRPr="005C7CF6">
        <w:rPr>
          <w:rFonts w:ascii="Times New Roman" w:hAnsi="Times New Roman" w:cs="Times New Roman"/>
          <w:sz w:val="28"/>
          <w:szCs w:val="28"/>
          <w:lang w:eastAsia="uk-UA"/>
        </w:rPr>
        <w:t>smart</w:t>
      </w:r>
      <w:proofErr w:type="spellEnd"/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7CF6">
        <w:rPr>
          <w:rFonts w:ascii="Times New Roman" w:hAnsi="Times New Roman" w:cs="Times New Roman"/>
          <w:sz w:val="28"/>
          <w:szCs w:val="28"/>
          <w:lang w:eastAsia="uk-UA"/>
        </w:rPr>
        <w:t>meters</w:t>
      </w:r>
      <w:proofErr w:type="spellEnd"/>
      <w:r w:rsidRPr="005C7CF6">
        <w:rPr>
          <w:rFonts w:ascii="Times New Roman" w:hAnsi="Times New Roman" w:cs="Times New Roman"/>
          <w:sz w:val="28"/>
          <w:szCs w:val="28"/>
          <w:lang w:eastAsia="uk-UA"/>
        </w:rPr>
        <w:t>), які дозволять вести точний вимір обсягів спожитої енергії. До 2020 року передбачено, що не менше ніж 80 % населення ЄС мати</w:t>
      </w:r>
      <w:r w:rsidR="00AD4438">
        <w:rPr>
          <w:rFonts w:ascii="Times New Roman" w:hAnsi="Times New Roman" w:cs="Times New Roman"/>
          <w:sz w:val="28"/>
          <w:szCs w:val="28"/>
          <w:lang w:eastAsia="uk-UA"/>
        </w:rPr>
        <w:t>ме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 такі пристрої у в</w:t>
      </w:r>
      <w:r w:rsidR="00AD4438">
        <w:rPr>
          <w:rFonts w:ascii="Times New Roman" w:hAnsi="Times New Roman" w:cs="Times New Roman"/>
          <w:sz w:val="28"/>
          <w:szCs w:val="28"/>
          <w:lang w:eastAsia="uk-UA"/>
        </w:rPr>
        <w:t xml:space="preserve">ласному користуванні (що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>підвищить ефективність енергозаощадження</w:t>
      </w:r>
      <w:r w:rsidR="00AD4438">
        <w:rPr>
          <w:rFonts w:ascii="Times New Roman" w:hAnsi="Times New Roman" w:cs="Times New Roman"/>
          <w:sz w:val="28"/>
          <w:szCs w:val="28"/>
          <w:lang w:eastAsia="uk-UA"/>
        </w:rPr>
        <w:t xml:space="preserve">). 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>6.</w:t>
      </w:r>
      <w:r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5C7CF6">
        <w:rPr>
          <w:rFonts w:ascii="Times New Roman" w:hAnsi="Times New Roman" w:cs="Times New Roman"/>
          <w:sz w:val="28"/>
          <w:szCs w:val="28"/>
          <w:lang w:eastAsia="uk-UA"/>
        </w:rPr>
        <w:t xml:space="preserve"> Підвищення прозорості щодо інформації про запаси газу, що перебувають у газосховищах та терміналах; оприлюднення інформації щодо прогнозів попиту </w:t>
      </w:r>
      <w:r w:rsidRPr="00B32A1E">
        <w:rPr>
          <w:rFonts w:ascii="Times New Roman" w:hAnsi="Times New Roman" w:cs="Times New Roman"/>
          <w:sz w:val="28"/>
          <w:szCs w:val="28"/>
          <w:lang w:eastAsia="uk-UA"/>
        </w:rPr>
        <w:t>та пропозиції, витрат на збалансування системи енергопостачання тощо</w:t>
      </w:r>
      <w:r w:rsidRPr="00B32A1E">
        <w:rPr>
          <w:rFonts w:ascii="Times New Roman" w:hAnsi="Times New Roman" w:cs="Times New Roman"/>
          <w:sz w:val="28"/>
          <w:szCs w:val="28"/>
        </w:rPr>
        <w:t>.</w:t>
      </w:r>
    </w:p>
    <w:p w:rsidR="007230DA" w:rsidRPr="005C7CF6" w:rsidRDefault="007966F6" w:rsidP="007230DA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с</w:t>
      </w:r>
      <w:r w:rsidR="007230DA" w:rsidRPr="005C7CF6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>базових стратегічних п</w:t>
      </w:r>
      <w:r w:rsidR="007230DA" w:rsidRPr="005C7CF6">
        <w:rPr>
          <w:rFonts w:ascii="Times New Roman" w:hAnsi="Times New Roman" w:cs="Times New Roman"/>
          <w:sz w:val="28"/>
          <w:szCs w:val="28"/>
        </w:rPr>
        <w:t>ріоритетів</w:t>
      </w:r>
      <w:r>
        <w:rPr>
          <w:rFonts w:ascii="Times New Roman" w:hAnsi="Times New Roman" w:cs="Times New Roman"/>
          <w:sz w:val="28"/>
          <w:szCs w:val="28"/>
        </w:rPr>
        <w:t xml:space="preserve"> формування ЄЄЕП та стабільного </w:t>
      </w:r>
      <w:r w:rsidR="007230DA" w:rsidRPr="005C7CF6">
        <w:rPr>
          <w:rFonts w:ascii="Times New Roman" w:hAnsi="Times New Roman" w:cs="Times New Roman"/>
          <w:sz w:val="28"/>
          <w:szCs w:val="28"/>
        </w:rPr>
        <w:t>розвитку енергозабезпечення країн ЄС слід в</w:t>
      </w:r>
      <w:r>
        <w:rPr>
          <w:rFonts w:ascii="Times New Roman" w:hAnsi="Times New Roman" w:cs="Times New Roman"/>
          <w:sz w:val="28"/>
          <w:szCs w:val="28"/>
        </w:rPr>
        <w:t xml:space="preserve">изнати </w:t>
      </w:r>
      <w:r w:rsidR="007230DA" w:rsidRPr="005C7CF6">
        <w:rPr>
          <w:rFonts w:ascii="Times New Roman" w:hAnsi="Times New Roman" w:cs="Times New Roman"/>
          <w:sz w:val="28"/>
          <w:szCs w:val="28"/>
        </w:rPr>
        <w:t>наступні: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0DA" w:rsidRPr="005C7CF6">
        <w:rPr>
          <w:rFonts w:ascii="Times New Roman" w:hAnsi="Times New Roman"/>
          <w:sz w:val="28"/>
          <w:szCs w:val="28"/>
        </w:rPr>
        <w:t>зменшення рівня залежності від монополістів – постачальників ПЕР, у т.ч. за рахунок розвитку місцевої, регіональної європейської енергетичної бази, ефективн</w:t>
      </w:r>
      <w:r>
        <w:rPr>
          <w:rFonts w:ascii="Times New Roman" w:hAnsi="Times New Roman"/>
          <w:sz w:val="28"/>
          <w:szCs w:val="28"/>
        </w:rPr>
        <w:t>ого</w:t>
      </w:r>
      <w:r w:rsidR="007230DA" w:rsidRPr="005C7CF6">
        <w:rPr>
          <w:rFonts w:ascii="Times New Roman" w:hAnsi="Times New Roman"/>
          <w:sz w:val="28"/>
          <w:szCs w:val="28"/>
        </w:rPr>
        <w:t xml:space="preserve"> управління попит</w:t>
      </w:r>
      <w:r>
        <w:rPr>
          <w:rFonts w:ascii="Times New Roman" w:hAnsi="Times New Roman"/>
          <w:sz w:val="28"/>
          <w:szCs w:val="28"/>
        </w:rPr>
        <w:t>ом</w:t>
      </w:r>
      <w:r w:rsidR="00455D6F">
        <w:rPr>
          <w:rFonts w:ascii="Times New Roman" w:hAnsi="Times New Roman"/>
          <w:sz w:val="28"/>
          <w:szCs w:val="28"/>
        </w:rPr>
        <w:t xml:space="preserve"> на енергоресурси</w:t>
      </w:r>
      <w:r w:rsidR="007230DA" w:rsidRPr="005C7CF6">
        <w:rPr>
          <w:rFonts w:ascii="Times New Roman" w:hAnsi="Times New Roman"/>
          <w:sz w:val="28"/>
          <w:szCs w:val="28"/>
        </w:rPr>
        <w:t xml:space="preserve">, </w:t>
      </w:r>
      <w:r w:rsidR="00455D6F">
        <w:rPr>
          <w:rFonts w:ascii="Times New Roman" w:hAnsi="Times New Roman"/>
          <w:sz w:val="28"/>
          <w:szCs w:val="28"/>
        </w:rPr>
        <w:t xml:space="preserve">підвищення </w:t>
      </w:r>
      <w:r w:rsidR="007230DA" w:rsidRPr="005C7CF6">
        <w:rPr>
          <w:rFonts w:ascii="Times New Roman" w:hAnsi="Times New Roman"/>
          <w:sz w:val="28"/>
          <w:szCs w:val="28"/>
        </w:rPr>
        <w:t xml:space="preserve"> енергоефективності та пошуку нових різновидів </w:t>
      </w:r>
      <w:r w:rsidR="00455D6F">
        <w:rPr>
          <w:rFonts w:ascii="Times New Roman" w:hAnsi="Times New Roman"/>
          <w:sz w:val="28"/>
          <w:szCs w:val="28"/>
        </w:rPr>
        <w:t>і</w:t>
      </w:r>
      <w:r w:rsidR="007230DA" w:rsidRPr="005C7CF6">
        <w:rPr>
          <w:rFonts w:ascii="Times New Roman" w:hAnsi="Times New Roman"/>
          <w:sz w:val="28"/>
          <w:szCs w:val="28"/>
        </w:rPr>
        <w:t xml:space="preserve"> шляхів постачання паливно-енергетичних ресурсів до ЄС;</w:t>
      </w:r>
      <w:r w:rsidR="00455D6F">
        <w:rPr>
          <w:rFonts w:ascii="Times New Roman" w:hAnsi="Times New Roman"/>
          <w:sz w:val="28"/>
          <w:szCs w:val="28"/>
        </w:rPr>
        <w:t xml:space="preserve"> </w:t>
      </w:r>
      <w:r w:rsidR="007230DA" w:rsidRPr="005C7CF6">
        <w:rPr>
          <w:rFonts w:ascii="Times New Roman" w:hAnsi="Times New Roman"/>
          <w:sz w:val="28"/>
          <w:szCs w:val="28"/>
        </w:rPr>
        <w:t>забезпечення надійності постачань паливно-енергетичних ресурсів до ЄС, покращення партнерських віднос</w:t>
      </w:r>
      <w:r w:rsidR="00AD4438">
        <w:rPr>
          <w:rFonts w:ascii="Times New Roman" w:hAnsi="Times New Roman"/>
          <w:sz w:val="28"/>
          <w:szCs w:val="28"/>
        </w:rPr>
        <w:t>ин з країнами-постачальниками ПЕ</w:t>
      </w:r>
      <w:r w:rsidR="007230DA" w:rsidRPr="005C7CF6">
        <w:rPr>
          <w:rFonts w:ascii="Times New Roman" w:hAnsi="Times New Roman"/>
          <w:sz w:val="28"/>
          <w:szCs w:val="28"/>
        </w:rPr>
        <w:t>Р;</w:t>
      </w:r>
      <w:r w:rsidR="00455D6F">
        <w:rPr>
          <w:rFonts w:ascii="Times New Roman" w:hAnsi="Times New Roman"/>
          <w:sz w:val="28"/>
          <w:szCs w:val="28"/>
        </w:rPr>
        <w:t xml:space="preserve"> </w:t>
      </w:r>
      <w:r w:rsidR="007230DA" w:rsidRPr="005C7CF6">
        <w:rPr>
          <w:rFonts w:ascii="Times New Roman" w:hAnsi="Times New Roman"/>
          <w:sz w:val="28"/>
          <w:szCs w:val="28"/>
        </w:rPr>
        <w:t xml:space="preserve">структурне реформування енергетичних балансів </w:t>
      </w:r>
      <w:r w:rsidR="00455D6F">
        <w:rPr>
          <w:rFonts w:ascii="Times New Roman" w:hAnsi="Times New Roman"/>
          <w:sz w:val="28"/>
          <w:szCs w:val="28"/>
        </w:rPr>
        <w:t>окремих країн ЄС (</w:t>
      </w:r>
      <w:r w:rsidR="007230DA" w:rsidRPr="005C7CF6">
        <w:rPr>
          <w:rFonts w:ascii="Times New Roman" w:hAnsi="Times New Roman"/>
          <w:sz w:val="28"/>
          <w:szCs w:val="28"/>
        </w:rPr>
        <w:t>у т.ч. за рахунок з</w:t>
      </w:r>
      <w:r w:rsidR="00455D6F">
        <w:rPr>
          <w:rFonts w:ascii="Times New Roman" w:hAnsi="Times New Roman"/>
          <w:sz w:val="28"/>
          <w:szCs w:val="28"/>
        </w:rPr>
        <w:t xml:space="preserve">меншення </w:t>
      </w:r>
      <w:r w:rsidR="007230DA" w:rsidRPr="005C7CF6">
        <w:rPr>
          <w:rFonts w:ascii="Times New Roman" w:hAnsi="Times New Roman"/>
          <w:sz w:val="28"/>
          <w:szCs w:val="28"/>
        </w:rPr>
        <w:t>питомої ваги природного газу та збільшення питомої ваги відновлюваних джерел енергії у загальній структурі  енергоспоживання країн ЄС</w:t>
      </w:r>
      <w:r w:rsidR="00455D6F">
        <w:rPr>
          <w:rFonts w:ascii="Times New Roman" w:hAnsi="Times New Roman"/>
          <w:sz w:val="28"/>
          <w:szCs w:val="28"/>
        </w:rPr>
        <w:t>)</w:t>
      </w:r>
      <w:r w:rsidR="007230DA" w:rsidRPr="005C7CF6">
        <w:rPr>
          <w:rFonts w:ascii="Times New Roman" w:hAnsi="Times New Roman"/>
          <w:sz w:val="28"/>
          <w:szCs w:val="28"/>
        </w:rPr>
        <w:t>;</w:t>
      </w:r>
      <w:r w:rsidR="00455D6F">
        <w:rPr>
          <w:rFonts w:ascii="Times New Roman" w:hAnsi="Times New Roman"/>
          <w:sz w:val="28"/>
          <w:szCs w:val="28"/>
        </w:rPr>
        <w:t xml:space="preserve"> </w:t>
      </w:r>
      <w:r w:rsidR="007230DA" w:rsidRPr="005C7CF6">
        <w:rPr>
          <w:rFonts w:ascii="Times New Roman" w:hAnsi="Times New Roman"/>
          <w:sz w:val="28"/>
          <w:szCs w:val="28"/>
        </w:rPr>
        <w:t>підвищення енергетичної безпеки та екологічності енергетичних виробництв, що розташов</w:t>
      </w:r>
      <w:r w:rsidR="00455D6F">
        <w:rPr>
          <w:rFonts w:ascii="Times New Roman" w:hAnsi="Times New Roman"/>
          <w:sz w:val="28"/>
          <w:szCs w:val="28"/>
        </w:rPr>
        <w:t xml:space="preserve">ані </w:t>
      </w:r>
      <w:r w:rsidR="007230DA" w:rsidRPr="005C7CF6">
        <w:rPr>
          <w:rFonts w:ascii="Times New Roman" w:hAnsi="Times New Roman"/>
          <w:sz w:val="28"/>
          <w:szCs w:val="28"/>
        </w:rPr>
        <w:t>на території ЄС.</w:t>
      </w:r>
    </w:p>
    <w:p w:rsidR="007230DA" w:rsidRPr="007230DA" w:rsidRDefault="007230DA" w:rsidP="00723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DA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7230DA" w:rsidRPr="00492461" w:rsidRDefault="004E535A" w:rsidP="007230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30DA" w:rsidRPr="00492461">
        <w:rPr>
          <w:rFonts w:ascii="Times New Roman" w:hAnsi="Times New Roman" w:cs="Times New Roman"/>
          <w:sz w:val="28"/>
          <w:szCs w:val="28"/>
        </w:rPr>
        <w:t xml:space="preserve">.Directive 2009/73/EC of the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Parliament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of 13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concerning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for the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repealing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Directive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2003/55/EC  [Електронний ресурс]. – Режим доступу: </w:t>
      </w:r>
      <w:hyperlink r:id="rId5" w:history="1">
        <w:r w:rsidR="007230DA" w:rsidRPr="00492461">
          <w:rPr>
            <w:rStyle w:val="a6"/>
            <w:rFonts w:ascii="Times New Roman" w:hAnsi="Times New Roman" w:cs="Times New Roman"/>
            <w:sz w:val="28"/>
            <w:szCs w:val="28"/>
          </w:rPr>
          <w:t>http://eur-lex.europa.eu/legal-content/EN/TXT/?uri=uriserv: OJ.L_.2009.211.01.0094.01.ENG&amp;</w:t>
        </w:r>
        <w:proofErr w:type="spellStart"/>
        <w:r w:rsidR="007230DA" w:rsidRPr="00492461">
          <w:rPr>
            <w:rStyle w:val="a6"/>
            <w:rFonts w:ascii="Times New Roman" w:hAnsi="Times New Roman" w:cs="Times New Roman"/>
            <w:sz w:val="28"/>
            <w:szCs w:val="28"/>
          </w:rPr>
          <w:t>toc=OJ</w:t>
        </w:r>
        <w:proofErr w:type="spellEnd"/>
        <w:r w:rsidR="007230DA" w:rsidRPr="00492461">
          <w:rPr>
            <w:rStyle w:val="a6"/>
            <w:rFonts w:ascii="Times New Roman" w:hAnsi="Times New Roman" w:cs="Times New Roman"/>
            <w:sz w:val="28"/>
            <w:szCs w:val="28"/>
          </w:rPr>
          <w:t>:L:2009:211:TOC</w:t>
        </w:r>
      </w:hyperlink>
    </w:p>
    <w:p w:rsidR="007230DA" w:rsidRPr="00492461" w:rsidRDefault="004E535A" w:rsidP="007230DA">
      <w:pPr>
        <w:pStyle w:val="a7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230DA" w:rsidRPr="00492461">
        <w:rPr>
          <w:sz w:val="28"/>
          <w:szCs w:val="28"/>
          <w:lang w:val="uk-UA"/>
        </w:rPr>
        <w:t xml:space="preserve">.Directive 2009/72/EC of the </w:t>
      </w:r>
      <w:proofErr w:type="spellStart"/>
      <w:r w:rsidR="007230DA" w:rsidRPr="00492461">
        <w:rPr>
          <w:sz w:val="28"/>
          <w:szCs w:val="28"/>
          <w:lang w:val="uk-UA"/>
        </w:rPr>
        <w:t>European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Parliament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and</w:t>
      </w:r>
      <w:proofErr w:type="spellEnd"/>
      <w:r w:rsidR="007230DA" w:rsidRPr="00492461">
        <w:rPr>
          <w:sz w:val="28"/>
          <w:szCs w:val="28"/>
          <w:lang w:val="uk-UA"/>
        </w:rPr>
        <w:t xml:space="preserve"> of the </w:t>
      </w:r>
      <w:proofErr w:type="spellStart"/>
      <w:r w:rsidR="007230DA" w:rsidRPr="00492461">
        <w:rPr>
          <w:sz w:val="28"/>
          <w:szCs w:val="28"/>
          <w:lang w:val="uk-UA"/>
        </w:rPr>
        <w:t>Council</w:t>
      </w:r>
      <w:proofErr w:type="spellEnd"/>
      <w:r w:rsidR="007230DA" w:rsidRPr="00492461">
        <w:rPr>
          <w:sz w:val="28"/>
          <w:szCs w:val="28"/>
          <w:lang w:val="uk-UA"/>
        </w:rPr>
        <w:t xml:space="preserve"> of 13 </w:t>
      </w:r>
      <w:proofErr w:type="spellStart"/>
      <w:r w:rsidR="007230DA" w:rsidRPr="00492461">
        <w:rPr>
          <w:sz w:val="28"/>
          <w:szCs w:val="28"/>
          <w:lang w:val="uk-UA"/>
        </w:rPr>
        <w:t>July</w:t>
      </w:r>
      <w:proofErr w:type="spellEnd"/>
      <w:r w:rsidR="007230DA" w:rsidRPr="00492461">
        <w:rPr>
          <w:sz w:val="28"/>
          <w:szCs w:val="28"/>
          <w:lang w:val="uk-UA"/>
        </w:rPr>
        <w:t xml:space="preserve"> 2009 </w:t>
      </w:r>
      <w:proofErr w:type="spellStart"/>
      <w:r w:rsidR="007230DA" w:rsidRPr="00492461">
        <w:rPr>
          <w:sz w:val="28"/>
          <w:szCs w:val="28"/>
          <w:lang w:val="uk-UA"/>
        </w:rPr>
        <w:t>concerning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common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rules</w:t>
      </w:r>
      <w:proofErr w:type="spellEnd"/>
      <w:r w:rsidR="007230DA" w:rsidRPr="00492461">
        <w:rPr>
          <w:sz w:val="28"/>
          <w:szCs w:val="28"/>
          <w:lang w:val="uk-UA"/>
        </w:rPr>
        <w:t xml:space="preserve"> for </w:t>
      </w:r>
      <w:proofErr w:type="spellStart"/>
      <w:r w:rsidR="007230DA" w:rsidRPr="00492461">
        <w:rPr>
          <w:sz w:val="28"/>
          <w:szCs w:val="28"/>
          <w:lang w:val="uk-UA"/>
        </w:rPr>
        <w:t>internal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market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in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electricity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and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repealing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Directive</w:t>
      </w:r>
      <w:proofErr w:type="spellEnd"/>
      <w:r w:rsidR="007230DA" w:rsidRPr="00492461">
        <w:rPr>
          <w:sz w:val="28"/>
          <w:szCs w:val="28"/>
          <w:lang w:val="uk-UA"/>
        </w:rPr>
        <w:t xml:space="preserve"> 2003/54/EC) [Електронний ресурс]. – Режим доступу: </w:t>
      </w:r>
      <w:hyperlink r:id="rId6" w:history="1">
        <w:r w:rsidR="007230DA" w:rsidRPr="00492461">
          <w:rPr>
            <w:rStyle w:val="a6"/>
            <w:sz w:val="28"/>
            <w:szCs w:val="28"/>
            <w:lang w:val="uk-UA"/>
          </w:rPr>
          <w:t>http://eur-lex.europa.eu/legal-content/EN/TXT/?uri=uriserv: OJ.L_.2009.211.01.0055.01.ENG&amp;</w:t>
        </w:r>
        <w:proofErr w:type="spellStart"/>
        <w:r w:rsidR="007230DA" w:rsidRPr="00492461">
          <w:rPr>
            <w:rStyle w:val="a6"/>
            <w:sz w:val="28"/>
            <w:szCs w:val="28"/>
            <w:lang w:val="uk-UA"/>
          </w:rPr>
          <w:t>toc=OJ</w:t>
        </w:r>
        <w:proofErr w:type="spellEnd"/>
        <w:r w:rsidR="007230DA" w:rsidRPr="00492461">
          <w:rPr>
            <w:rStyle w:val="a6"/>
            <w:sz w:val="28"/>
            <w:szCs w:val="28"/>
            <w:lang w:val="uk-UA"/>
          </w:rPr>
          <w:t>:L:2009:211:TOC</w:t>
        </w:r>
      </w:hyperlink>
    </w:p>
    <w:p w:rsidR="007230DA" w:rsidRPr="00492461" w:rsidRDefault="004E535A" w:rsidP="007230DA">
      <w:pPr>
        <w:pStyle w:val="a7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7230DA" w:rsidRPr="00492461">
        <w:rPr>
          <w:sz w:val="28"/>
          <w:szCs w:val="28"/>
          <w:lang w:val="uk-UA"/>
        </w:rPr>
        <w:t xml:space="preserve">.Regulation № 715/2009 of the </w:t>
      </w:r>
      <w:proofErr w:type="spellStart"/>
      <w:r w:rsidR="007230DA" w:rsidRPr="00492461">
        <w:rPr>
          <w:sz w:val="28"/>
          <w:szCs w:val="28"/>
          <w:lang w:val="uk-UA"/>
        </w:rPr>
        <w:t>European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Parliament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and</w:t>
      </w:r>
      <w:proofErr w:type="spellEnd"/>
      <w:r w:rsidR="007230DA" w:rsidRPr="00492461">
        <w:rPr>
          <w:sz w:val="28"/>
          <w:szCs w:val="28"/>
          <w:lang w:val="uk-UA"/>
        </w:rPr>
        <w:t xml:space="preserve"> of the </w:t>
      </w:r>
      <w:proofErr w:type="spellStart"/>
      <w:r w:rsidR="007230DA" w:rsidRPr="00492461">
        <w:rPr>
          <w:sz w:val="28"/>
          <w:szCs w:val="28"/>
          <w:lang w:val="uk-UA"/>
        </w:rPr>
        <w:t>Council</w:t>
      </w:r>
      <w:proofErr w:type="spellEnd"/>
      <w:r w:rsidR="007230DA" w:rsidRPr="00492461">
        <w:rPr>
          <w:sz w:val="28"/>
          <w:szCs w:val="28"/>
          <w:lang w:val="uk-UA"/>
        </w:rPr>
        <w:t xml:space="preserve"> of 13 </w:t>
      </w:r>
      <w:proofErr w:type="spellStart"/>
      <w:r w:rsidR="007230DA" w:rsidRPr="00492461">
        <w:rPr>
          <w:sz w:val="28"/>
          <w:szCs w:val="28"/>
          <w:lang w:val="uk-UA"/>
        </w:rPr>
        <w:t>July</w:t>
      </w:r>
      <w:proofErr w:type="spellEnd"/>
      <w:r w:rsidR="007230DA" w:rsidRPr="00492461">
        <w:rPr>
          <w:sz w:val="28"/>
          <w:szCs w:val="28"/>
          <w:lang w:val="uk-UA"/>
        </w:rPr>
        <w:t xml:space="preserve"> 2009 </w:t>
      </w:r>
      <w:proofErr w:type="spellStart"/>
      <w:r w:rsidR="007230DA" w:rsidRPr="00492461">
        <w:rPr>
          <w:sz w:val="28"/>
          <w:szCs w:val="28"/>
          <w:lang w:val="uk-UA"/>
        </w:rPr>
        <w:t>on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conditions</w:t>
      </w:r>
      <w:proofErr w:type="spellEnd"/>
      <w:r w:rsidR="007230DA" w:rsidRPr="00492461">
        <w:rPr>
          <w:sz w:val="28"/>
          <w:szCs w:val="28"/>
          <w:lang w:val="uk-UA"/>
        </w:rPr>
        <w:t xml:space="preserve"> of </w:t>
      </w:r>
      <w:proofErr w:type="spellStart"/>
      <w:r w:rsidR="007230DA" w:rsidRPr="00492461">
        <w:rPr>
          <w:sz w:val="28"/>
          <w:szCs w:val="28"/>
          <w:lang w:val="uk-UA"/>
        </w:rPr>
        <w:t>access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to</w:t>
      </w:r>
      <w:proofErr w:type="spellEnd"/>
      <w:r w:rsidR="007230DA" w:rsidRPr="00492461">
        <w:rPr>
          <w:sz w:val="28"/>
          <w:szCs w:val="28"/>
          <w:lang w:val="uk-UA"/>
        </w:rPr>
        <w:t xml:space="preserve"> the </w:t>
      </w:r>
      <w:proofErr w:type="spellStart"/>
      <w:r w:rsidR="007230DA" w:rsidRPr="00492461">
        <w:rPr>
          <w:sz w:val="28"/>
          <w:szCs w:val="28"/>
          <w:lang w:val="uk-UA"/>
        </w:rPr>
        <w:t>natural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gas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transmission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networks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and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repealing</w:t>
      </w:r>
      <w:proofErr w:type="spellEnd"/>
      <w:r w:rsidR="007230DA" w:rsidRPr="00492461">
        <w:rPr>
          <w:sz w:val="28"/>
          <w:szCs w:val="28"/>
          <w:lang w:val="uk-UA"/>
        </w:rPr>
        <w:t xml:space="preserve"> </w:t>
      </w:r>
      <w:proofErr w:type="spellStart"/>
      <w:r w:rsidR="007230DA" w:rsidRPr="00492461">
        <w:rPr>
          <w:sz w:val="28"/>
          <w:szCs w:val="28"/>
          <w:lang w:val="uk-UA"/>
        </w:rPr>
        <w:t>Regulation</w:t>
      </w:r>
      <w:proofErr w:type="spellEnd"/>
      <w:r w:rsidR="007230DA" w:rsidRPr="00492461">
        <w:rPr>
          <w:sz w:val="28"/>
          <w:szCs w:val="28"/>
          <w:lang w:val="uk-UA"/>
        </w:rPr>
        <w:t xml:space="preserve"> (EC) № 1775/2005) [Електронний ресурс]. – Режим доступу: </w:t>
      </w:r>
      <w:hyperlink r:id="rId7" w:history="1">
        <w:r w:rsidR="007230DA" w:rsidRPr="00492461">
          <w:rPr>
            <w:rStyle w:val="a6"/>
            <w:sz w:val="28"/>
            <w:szCs w:val="28"/>
            <w:lang w:val="uk-UA"/>
          </w:rPr>
          <w:t>http://eur-lex.europa.eu/legal-content/EN/TXT/?uri=uriserv: OJ.L_.2009.211.01.0036.01.ENG&amp;</w:t>
        </w:r>
        <w:proofErr w:type="spellStart"/>
        <w:r w:rsidR="007230DA" w:rsidRPr="00492461">
          <w:rPr>
            <w:rStyle w:val="a6"/>
            <w:sz w:val="28"/>
            <w:szCs w:val="28"/>
            <w:lang w:val="uk-UA"/>
          </w:rPr>
          <w:t>toc=OJ</w:t>
        </w:r>
        <w:proofErr w:type="spellEnd"/>
        <w:r w:rsidR="007230DA" w:rsidRPr="00492461">
          <w:rPr>
            <w:rStyle w:val="a6"/>
            <w:sz w:val="28"/>
            <w:szCs w:val="28"/>
            <w:lang w:val="uk-UA"/>
          </w:rPr>
          <w:t>:L:2009:211:TOC</w:t>
        </w:r>
      </w:hyperlink>
    </w:p>
    <w:p w:rsidR="007230DA" w:rsidRPr="00492461" w:rsidRDefault="004E535A" w:rsidP="007230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30DA" w:rsidRPr="00492461">
        <w:rPr>
          <w:rFonts w:ascii="Times New Roman" w:hAnsi="Times New Roman" w:cs="Times New Roman"/>
          <w:sz w:val="28"/>
          <w:szCs w:val="28"/>
        </w:rPr>
        <w:t xml:space="preserve">.Regulation № 714/2009 of the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Parliament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of 13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cross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border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exchanges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electricity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repealing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(EC) № 1228/2003) [Електронний ресурс]. – Режим доступу: </w:t>
      </w:r>
      <w:hyperlink r:id="rId8" w:history="1">
        <w:r w:rsidR="007230DA" w:rsidRPr="00492461">
          <w:rPr>
            <w:rStyle w:val="a6"/>
            <w:rFonts w:ascii="Times New Roman" w:hAnsi="Times New Roman" w:cs="Times New Roman"/>
            <w:sz w:val="28"/>
            <w:szCs w:val="28"/>
          </w:rPr>
          <w:t>http://eur-lex.europa.eu/legal-content/EN/TXT/?uri=uriserv: OJ.L_.2009.211.01.0015.01.ENG&amp;</w:t>
        </w:r>
        <w:proofErr w:type="spellStart"/>
        <w:r w:rsidR="007230DA" w:rsidRPr="00492461">
          <w:rPr>
            <w:rStyle w:val="a6"/>
            <w:rFonts w:ascii="Times New Roman" w:hAnsi="Times New Roman" w:cs="Times New Roman"/>
            <w:sz w:val="28"/>
            <w:szCs w:val="28"/>
          </w:rPr>
          <w:t>toc=OJ</w:t>
        </w:r>
        <w:proofErr w:type="spellEnd"/>
        <w:r w:rsidR="007230DA" w:rsidRPr="00492461">
          <w:rPr>
            <w:rStyle w:val="a6"/>
            <w:rFonts w:ascii="Times New Roman" w:hAnsi="Times New Roman" w:cs="Times New Roman"/>
            <w:sz w:val="28"/>
            <w:szCs w:val="28"/>
          </w:rPr>
          <w:t>:L:2009:211:TOC</w:t>
        </w:r>
      </w:hyperlink>
    </w:p>
    <w:p w:rsidR="007230DA" w:rsidRPr="00492461" w:rsidRDefault="004E535A" w:rsidP="00723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30DA" w:rsidRPr="00492461">
        <w:rPr>
          <w:rFonts w:ascii="Times New Roman" w:hAnsi="Times New Roman" w:cs="Times New Roman"/>
          <w:sz w:val="28"/>
          <w:szCs w:val="28"/>
        </w:rPr>
        <w:t xml:space="preserve">. Регламент об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Агентстве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сотрудничеству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регулирующих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№ 713/2009 of the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Parliament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of 13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establishing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for the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DA" w:rsidRPr="00492461">
        <w:rPr>
          <w:rFonts w:ascii="Times New Roman" w:hAnsi="Times New Roman" w:cs="Times New Roman"/>
          <w:sz w:val="28"/>
          <w:szCs w:val="28"/>
        </w:rPr>
        <w:t>Regulators</w:t>
      </w:r>
      <w:proofErr w:type="spellEnd"/>
      <w:r w:rsidR="007230DA" w:rsidRPr="00492461">
        <w:rPr>
          <w:rFonts w:ascii="Times New Roman" w:hAnsi="Times New Roman" w:cs="Times New Roman"/>
          <w:sz w:val="28"/>
          <w:szCs w:val="28"/>
        </w:rPr>
        <w:t xml:space="preserve">) [Електронний ресурс]. – Режим доступу: </w:t>
      </w:r>
      <w:hyperlink r:id="rId9" w:history="1">
        <w:r w:rsidR="007230DA" w:rsidRPr="00492461">
          <w:rPr>
            <w:rStyle w:val="a6"/>
            <w:rFonts w:ascii="Times New Roman" w:hAnsi="Times New Roman" w:cs="Times New Roman"/>
            <w:sz w:val="28"/>
            <w:szCs w:val="28"/>
          </w:rPr>
          <w:t>http://eur-lex.europa.eu/legal-content/ EN/TXT/?uri=uriserv:OJ.L_.2009.211.01.0001.01.ENG&amp;toc=OJ:L:2009:211: TOC</w:t>
        </w:r>
      </w:hyperlink>
    </w:p>
    <w:p w:rsidR="007230DA" w:rsidRDefault="007230DA" w:rsidP="004A7CDC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230DA" w:rsidRDefault="007230DA" w:rsidP="004A7CDC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7230DA" w:rsidSect="004646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B1B0F"/>
    <w:multiLevelType w:val="hybridMultilevel"/>
    <w:tmpl w:val="64D81082"/>
    <w:lvl w:ilvl="0" w:tplc="1A56C78A">
      <w:start w:val="5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03B26"/>
    <w:multiLevelType w:val="hybridMultilevel"/>
    <w:tmpl w:val="7BA26EB2"/>
    <w:lvl w:ilvl="0" w:tplc="4978FCCA">
      <w:start w:val="9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6468F"/>
    <w:rsid w:val="00013989"/>
    <w:rsid w:val="0002664D"/>
    <w:rsid w:val="00063A39"/>
    <w:rsid w:val="00077117"/>
    <w:rsid w:val="000F305E"/>
    <w:rsid w:val="0010240D"/>
    <w:rsid w:val="00160C47"/>
    <w:rsid w:val="001A4DBA"/>
    <w:rsid w:val="001F0126"/>
    <w:rsid w:val="00200414"/>
    <w:rsid w:val="00260414"/>
    <w:rsid w:val="00263C3A"/>
    <w:rsid w:val="00265E39"/>
    <w:rsid w:val="00292BFE"/>
    <w:rsid w:val="002B4A13"/>
    <w:rsid w:val="002C72F7"/>
    <w:rsid w:val="002D6403"/>
    <w:rsid w:val="002E4B91"/>
    <w:rsid w:val="0032058D"/>
    <w:rsid w:val="00376D64"/>
    <w:rsid w:val="00377944"/>
    <w:rsid w:val="003B21B9"/>
    <w:rsid w:val="00442B97"/>
    <w:rsid w:val="00455D6F"/>
    <w:rsid w:val="0046468F"/>
    <w:rsid w:val="00477514"/>
    <w:rsid w:val="00492461"/>
    <w:rsid w:val="004A7CDC"/>
    <w:rsid w:val="004C0591"/>
    <w:rsid w:val="004D43C5"/>
    <w:rsid w:val="004E535A"/>
    <w:rsid w:val="005064D7"/>
    <w:rsid w:val="005374BD"/>
    <w:rsid w:val="00546C10"/>
    <w:rsid w:val="005A7862"/>
    <w:rsid w:val="005A7E45"/>
    <w:rsid w:val="005C29FD"/>
    <w:rsid w:val="00625344"/>
    <w:rsid w:val="00636CAB"/>
    <w:rsid w:val="006514A9"/>
    <w:rsid w:val="0067110E"/>
    <w:rsid w:val="006929C3"/>
    <w:rsid w:val="006C111D"/>
    <w:rsid w:val="006F53BE"/>
    <w:rsid w:val="007230DA"/>
    <w:rsid w:val="00774FC8"/>
    <w:rsid w:val="00787453"/>
    <w:rsid w:val="007966F6"/>
    <w:rsid w:val="007A5D4A"/>
    <w:rsid w:val="007E32CE"/>
    <w:rsid w:val="007F22D6"/>
    <w:rsid w:val="007F473E"/>
    <w:rsid w:val="007F7AEE"/>
    <w:rsid w:val="00831B6C"/>
    <w:rsid w:val="00857F1E"/>
    <w:rsid w:val="0088438C"/>
    <w:rsid w:val="00893104"/>
    <w:rsid w:val="008E1067"/>
    <w:rsid w:val="008E25B6"/>
    <w:rsid w:val="008E732B"/>
    <w:rsid w:val="00946285"/>
    <w:rsid w:val="00947635"/>
    <w:rsid w:val="00976C4F"/>
    <w:rsid w:val="00981581"/>
    <w:rsid w:val="00982195"/>
    <w:rsid w:val="009C6B8C"/>
    <w:rsid w:val="00A051E0"/>
    <w:rsid w:val="00A355A2"/>
    <w:rsid w:val="00A4483E"/>
    <w:rsid w:val="00A95677"/>
    <w:rsid w:val="00AA7D68"/>
    <w:rsid w:val="00AD4438"/>
    <w:rsid w:val="00AE29D3"/>
    <w:rsid w:val="00AE4E95"/>
    <w:rsid w:val="00AF203F"/>
    <w:rsid w:val="00B4737B"/>
    <w:rsid w:val="00B72095"/>
    <w:rsid w:val="00B9076C"/>
    <w:rsid w:val="00BB1A59"/>
    <w:rsid w:val="00BB29E6"/>
    <w:rsid w:val="00BD1DA1"/>
    <w:rsid w:val="00BE5372"/>
    <w:rsid w:val="00C0502D"/>
    <w:rsid w:val="00C11896"/>
    <w:rsid w:val="00C62396"/>
    <w:rsid w:val="00C667FC"/>
    <w:rsid w:val="00C75806"/>
    <w:rsid w:val="00C9706E"/>
    <w:rsid w:val="00CA1261"/>
    <w:rsid w:val="00CB7D9F"/>
    <w:rsid w:val="00CC5DF3"/>
    <w:rsid w:val="00CD4CCD"/>
    <w:rsid w:val="00CF3A41"/>
    <w:rsid w:val="00D05D95"/>
    <w:rsid w:val="00D23C24"/>
    <w:rsid w:val="00D35F18"/>
    <w:rsid w:val="00D4551C"/>
    <w:rsid w:val="00D62E34"/>
    <w:rsid w:val="00D63DE3"/>
    <w:rsid w:val="00D707E2"/>
    <w:rsid w:val="00D80E38"/>
    <w:rsid w:val="00D84A9C"/>
    <w:rsid w:val="00D920BB"/>
    <w:rsid w:val="00DA62B0"/>
    <w:rsid w:val="00E90E12"/>
    <w:rsid w:val="00E92FB9"/>
    <w:rsid w:val="00EA2386"/>
    <w:rsid w:val="00EA76F0"/>
    <w:rsid w:val="00EC68FB"/>
    <w:rsid w:val="00EE749A"/>
    <w:rsid w:val="00F06B61"/>
    <w:rsid w:val="00F373E4"/>
    <w:rsid w:val="00F411D6"/>
    <w:rsid w:val="00F4598C"/>
    <w:rsid w:val="00FA4943"/>
    <w:rsid w:val="00FA5CB0"/>
    <w:rsid w:val="00FE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1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Subtitle"/>
    <w:basedOn w:val="a"/>
    <w:next w:val="a"/>
    <w:link w:val="a5"/>
    <w:uiPriority w:val="11"/>
    <w:qFormat/>
    <w:rsid w:val="004A7C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A7C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6">
    <w:name w:val="Hyperlink"/>
    <w:basedOn w:val="a0"/>
    <w:rsid w:val="00492461"/>
    <w:rPr>
      <w:color w:val="0000FF"/>
      <w:u w:val="single"/>
    </w:rPr>
  </w:style>
  <w:style w:type="paragraph" w:styleId="a7">
    <w:name w:val="List Paragraph"/>
    <w:basedOn w:val="a"/>
    <w:qFormat/>
    <w:rsid w:val="004924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?uri=uriserv:%20OJ.L_.2009.211.01.0015.01.ENG&amp;toc=OJ:L:2009:211:T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uriserv:%20OJ.L_.2009.211.01.0036.01.ENG&amp;toc=OJ:L:2009:211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EN/TXT/?uri=uriserv:%20OJ.L_.2009.211.01.0055.01.ENG&amp;toc=OJ:L:2009:211:T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ur-lex.europa.eu/legal-content/EN/TXT/?uri=uriserv:%20OJ.L_.2009.211.01.0094.01.ENG&amp;toc=OJ:L:2009:211:T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%20EN/TXT/?uri=uriserv:OJ.L_.2009.211.01.0001.01.ENG&amp;toc=OJ:L:2009:211:%20T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Натали</cp:lastModifiedBy>
  <cp:revision>2</cp:revision>
  <dcterms:created xsi:type="dcterms:W3CDTF">2016-06-01T06:05:00Z</dcterms:created>
  <dcterms:modified xsi:type="dcterms:W3CDTF">2016-06-01T06:05:00Z</dcterms:modified>
</cp:coreProperties>
</file>