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BE" w:rsidRPr="00C0504A" w:rsidRDefault="00E43CBE" w:rsidP="00E43CB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E43CBE" w:rsidRPr="00C0504A" w:rsidRDefault="00E43CBE" w:rsidP="00E43CB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uk-UA" w:eastAsia="ar-SA"/>
        </w:rPr>
      </w:pP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>
        <w:rPr>
          <w:b/>
          <w:color w:val="000000"/>
          <w:sz w:val="28"/>
          <w:szCs w:val="28"/>
          <w:lang w:val="uk-UA" w:eastAsia="ar-SA"/>
        </w:rPr>
        <w:t>Нотаріальне право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>
        <w:rPr>
          <w:color w:val="000000"/>
          <w:sz w:val="28"/>
          <w:szCs w:val="28"/>
          <w:lang w:val="uk-UA" w:eastAsia="ar-SA"/>
        </w:rPr>
        <w:t xml:space="preserve"> 3 </w:t>
      </w:r>
      <w:r w:rsidRPr="00C0504A">
        <w:rPr>
          <w:color w:val="000000"/>
          <w:sz w:val="28"/>
          <w:szCs w:val="28"/>
          <w:lang w:val="uk-UA" w:eastAsia="ar-SA"/>
        </w:rPr>
        <w:t>курсу</w:t>
      </w:r>
    </w:p>
    <w:p w:rsidR="00E43CBE" w:rsidRPr="00E329C8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u w:val="single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  <w:r w:rsidRPr="00E329C8">
        <w:rPr>
          <w:color w:val="000000"/>
          <w:sz w:val="28"/>
          <w:szCs w:val="28"/>
          <w:u w:val="single"/>
          <w:lang w:val="uk-UA" w:eastAsia="ar-SA"/>
        </w:rPr>
        <w:t>6.030401 «Правознавство»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lang w:val="uk-UA" w:eastAsia="ar-SA"/>
        </w:rPr>
      </w:pPr>
      <w:r w:rsidRPr="00C0504A">
        <w:rPr>
          <w:color w:val="000000"/>
          <w:sz w:val="24"/>
          <w:szCs w:val="24"/>
          <w:lang w:val="uk-UA" w:eastAsia="ar-SA"/>
        </w:rPr>
        <w:t xml:space="preserve"> (шифр та назва напряму (спеціальності) підготовки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</w:t>
      </w:r>
      <w:r>
        <w:rPr>
          <w:color w:val="000000"/>
          <w:sz w:val="28"/>
          <w:szCs w:val="28"/>
          <w:u w:val="single"/>
          <w:lang w:val="uk-UA" w:eastAsia="ar-SA"/>
        </w:rPr>
        <w:t>ст. викладач Коновал Н.Ю.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E43CBE" w:rsidRPr="00C0504A" w:rsidRDefault="00E43CBE" w:rsidP="00E43C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E43CBE" w:rsidRPr="00C0504A" w:rsidRDefault="00E43CBE" w:rsidP="00E43CBE">
      <w:pPr>
        <w:widowControl w:val="0"/>
        <w:tabs>
          <w:tab w:val="left" w:pos="4860"/>
        </w:tabs>
        <w:autoSpaceDE w:val="0"/>
        <w:autoSpaceDN w:val="0"/>
        <w:adjustRightInd w:val="0"/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43CBE" w:rsidRDefault="00E43CBE" w:rsidP="00E43CBE">
      <w:pPr>
        <w:widowControl w:val="0"/>
        <w:tabs>
          <w:tab w:val="left" w:pos="4860"/>
        </w:tabs>
        <w:autoSpaceDE w:val="0"/>
        <w:autoSpaceDN w:val="0"/>
        <w:adjustRightInd w:val="0"/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>
        <w:rPr>
          <w:sz w:val="28"/>
          <w:szCs w:val="28"/>
          <w:lang w:val="uk-UA" w:eastAsia="ar-SA"/>
        </w:rPr>
        <w:t xml:space="preserve">кримінального </w:t>
      </w:r>
    </w:p>
    <w:p w:rsidR="00E43CBE" w:rsidRPr="00C0504A" w:rsidRDefault="00E43CBE" w:rsidP="00E43CBE">
      <w:pPr>
        <w:widowControl w:val="0"/>
        <w:tabs>
          <w:tab w:val="left" w:pos="4860"/>
        </w:tabs>
        <w:autoSpaceDE w:val="0"/>
        <w:autoSpaceDN w:val="0"/>
        <w:adjustRightInd w:val="0"/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E43CBE" w:rsidRPr="00C0504A" w:rsidRDefault="00E43CBE" w:rsidP="00E43CBE">
      <w:pPr>
        <w:widowControl w:val="0"/>
        <w:tabs>
          <w:tab w:val="left" w:pos="4860"/>
        </w:tabs>
        <w:autoSpaceDE w:val="0"/>
        <w:autoSpaceDN w:val="0"/>
        <w:adjustRightInd w:val="0"/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E43CBE" w:rsidRPr="00C0504A" w:rsidRDefault="00E43CBE" w:rsidP="00E43CBE">
      <w:pPr>
        <w:widowControl w:val="0"/>
        <w:tabs>
          <w:tab w:val="left" w:pos="4860"/>
        </w:tabs>
        <w:autoSpaceDE w:val="0"/>
        <w:autoSpaceDN w:val="0"/>
        <w:adjustRightInd w:val="0"/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E43CBE" w:rsidRPr="00E43CBE" w:rsidRDefault="00E43CBE" w:rsidP="00E43CBE">
      <w:pPr>
        <w:pStyle w:val="a3"/>
        <w:spacing w:line="276" w:lineRule="auto"/>
        <w:ind w:firstLine="567"/>
        <w:jc w:val="both"/>
        <w:rPr>
          <w:b/>
          <w:lang w:val="uk-UA"/>
        </w:rPr>
      </w:pPr>
      <w:r>
        <w:rPr>
          <w:lang w:val="uk-UA" w:eastAsia="ar-SA"/>
        </w:rPr>
        <w:t xml:space="preserve">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E43CBE" w:rsidRPr="00E43CBE" w:rsidRDefault="00E43CBE" w:rsidP="00E43CBE">
      <w:pPr>
        <w:pStyle w:val="a3"/>
        <w:spacing w:line="276" w:lineRule="auto"/>
        <w:ind w:firstLine="567"/>
        <w:rPr>
          <w:b/>
          <w:lang w:val="uk-UA"/>
        </w:rPr>
      </w:pPr>
    </w:p>
    <w:p w:rsidR="00E43CBE" w:rsidRPr="00E43CBE" w:rsidRDefault="00E43CBE" w:rsidP="00E43CBE">
      <w:pPr>
        <w:pStyle w:val="a3"/>
        <w:spacing w:line="276" w:lineRule="auto"/>
        <w:ind w:firstLine="567"/>
        <w:rPr>
          <w:b/>
          <w:lang w:val="uk-UA"/>
        </w:rPr>
      </w:pPr>
    </w:p>
    <w:p w:rsidR="00E43CBE" w:rsidRPr="00E43CBE" w:rsidRDefault="00E43CBE" w:rsidP="00E43CBE">
      <w:pPr>
        <w:pStyle w:val="a3"/>
        <w:spacing w:line="276" w:lineRule="auto"/>
        <w:ind w:firstLine="567"/>
        <w:rPr>
          <w:b/>
          <w:lang w:val="uk-UA"/>
        </w:rPr>
      </w:pPr>
    </w:p>
    <w:p w:rsidR="00E43CBE" w:rsidRPr="00E43CBE" w:rsidRDefault="00E43CBE" w:rsidP="00E43CBE">
      <w:pPr>
        <w:pStyle w:val="a3"/>
        <w:spacing w:line="276" w:lineRule="auto"/>
        <w:ind w:firstLine="567"/>
        <w:rPr>
          <w:b/>
          <w:lang w:val="uk-UA"/>
        </w:rPr>
      </w:pPr>
    </w:p>
    <w:p w:rsidR="00E43CBE" w:rsidRPr="00E43CBE" w:rsidRDefault="00E43CBE" w:rsidP="00E43CBE">
      <w:pPr>
        <w:pStyle w:val="a3"/>
        <w:spacing w:line="276" w:lineRule="auto"/>
        <w:ind w:firstLine="567"/>
        <w:rPr>
          <w:b/>
          <w:lang w:val="uk-UA"/>
        </w:rPr>
      </w:pPr>
    </w:p>
    <w:p w:rsidR="00E43CBE" w:rsidRPr="00E43CBE" w:rsidRDefault="00E43CBE" w:rsidP="00E43CBE">
      <w:pPr>
        <w:pStyle w:val="a3"/>
        <w:spacing w:line="276" w:lineRule="auto"/>
        <w:ind w:firstLine="567"/>
        <w:rPr>
          <w:b/>
          <w:lang w:val="uk-UA"/>
        </w:rPr>
      </w:pPr>
    </w:p>
    <w:p w:rsidR="00E43CBE" w:rsidRPr="00E43CBE" w:rsidRDefault="00E43CBE" w:rsidP="00E43CBE">
      <w:pPr>
        <w:pStyle w:val="a3"/>
        <w:spacing w:line="276" w:lineRule="auto"/>
        <w:ind w:firstLine="567"/>
        <w:rPr>
          <w:b/>
          <w:lang w:val="uk-UA"/>
        </w:rPr>
      </w:pPr>
    </w:p>
    <w:p w:rsidR="00E43CBE" w:rsidRPr="00E43CBE" w:rsidRDefault="00E43CBE" w:rsidP="00E43CBE">
      <w:pPr>
        <w:pStyle w:val="a3"/>
        <w:spacing w:line="276" w:lineRule="auto"/>
        <w:ind w:firstLine="567"/>
        <w:rPr>
          <w:b/>
          <w:lang w:val="uk-UA"/>
        </w:rPr>
      </w:pPr>
    </w:p>
    <w:p w:rsidR="00E43CBE" w:rsidRPr="00992841" w:rsidRDefault="00E43CBE" w:rsidP="00E43CBE">
      <w:pPr>
        <w:pStyle w:val="a3"/>
        <w:spacing w:line="276" w:lineRule="auto"/>
        <w:ind w:right="104" w:firstLine="567"/>
        <w:jc w:val="both"/>
        <w:rPr>
          <w:lang w:val="ru-RU"/>
        </w:rPr>
      </w:pPr>
      <w:r w:rsidRPr="00E43CBE">
        <w:rPr>
          <w:lang w:val="uk-UA"/>
        </w:rPr>
        <w:lastRenderedPageBreak/>
        <w:t xml:space="preserve">Контрольна робота повинна відображати окремі теоретико-практичні проблеми з відповідної дисципліни і виконуватися студентом після вибору ним тієї чи іншої теми (завдання). </w:t>
      </w:r>
      <w:r w:rsidRPr="00992841">
        <w:rPr>
          <w:lang w:val="ru-RU"/>
        </w:rPr>
        <w:t>Виходячи зі специфічних особливостей навчальних дисциплін,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992841">
        <w:rPr>
          <w:spacing w:val="-5"/>
          <w:lang w:val="ru-RU"/>
        </w:rPr>
        <w:t xml:space="preserve"> </w:t>
      </w:r>
      <w:r w:rsidRPr="00992841">
        <w:rPr>
          <w:lang w:val="ru-RU"/>
        </w:rPr>
        <w:t>роботи.</w:t>
      </w:r>
    </w:p>
    <w:p w:rsidR="00E43CBE" w:rsidRPr="00992841" w:rsidRDefault="00E43CBE" w:rsidP="00E43CBE">
      <w:pPr>
        <w:pStyle w:val="a3"/>
        <w:spacing w:line="276" w:lineRule="auto"/>
        <w:ind w:right="106" w:firstLine="567"/>
        <w:jc w:val="both"/>
        <w:rPr>
          <w:lang w:val="ru-RU"/>
        </w:rPr>
      </w:pPr>
      <w:r w:rsidRPr="00992841">
        <w:rPr>
          <w:lang w:val="ru-RU"/>
        </w:rPr>
        <w:t>Контрольна робота у формі завдання з відповідної навчальної дисципліни 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E43CBE" w:rsidRPr="00992841" w:rsidRDefault="00E43CBE" w:rsidP="00E43CBE">
      <w:pPr>
        <w:pStyle w:val="a3"/>
        <w:spacing w:line="276" w:lineRule="auto"/>
        <w:ind w:right="105" w:firstLine="567"/>
        <w:jc w:val="both"/>
        <w:rPr>
          <w:lang w:val="ru-RU"/>
        </w:rPr>
      </w:pPr>
      <w:r w:rsidRPr="00992841">
        <w:rPr>
          <w:lang w:val="ru-RU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E43CBE" w:rsidRPr="00992841" w:rsidRDefault="00E43CBE" w:rsidP="00E43CBE">
      <w:pPr>
        <w:pStyle w:val="a5"/>
        <w:numPr>
          <w:ilvl w:val="0"/>
          <w:numId w:val="12"/>
        </w:numPr>
        <w:tabs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уточнення  завдання,  виявлення  необхідних  джерел  для  роботи</w:t>
      </w:r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E43CBE" w:rsidRPr="00992841" w:rsidRDefault="00E43CBE" w:rsidP="00E43CBE">
      <w:pPr>
        <w:pStyle w:val="a3"/>
        <w:spacing w:line="276" w:lineRule="auto"/>
        <w:ind w:firstLine="567"/>
      </w:pPr>
      <w:r w:rsidRPr="00992841">
        <w:t>ним;</w:t>
      </w:r>
    </w:p>
    <w:p w:rsidR="00E43CBE" w:rsidRPr="00992841" w:rsidRDefault="00E43CBE" w:rsidP="00E43CBE">
      <w:pPr>
        <w:pStyle w:val="a5"/>
        <w:numPr>
          <w:ilvl w:val="0"/>
          <w:numId w:val="12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виявлення тенденцій розвитку процесів, що випливають із завдання,</w:t>
      </w:r>
      <w:r w:rsidRPr="00992841">
        <w:rPr>
          <w:spacing w:val="-2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їх</w:t>
      </w:r>
    </w:p>
    <w:p w:rsidR="00E43CBE" w:rsidRPr="00992841" w:rsidRDefault="00E43CBE" w:rsidP="00E43CBE">
      <w:pPr>
        <w:pStyle w:val="a3"/>
        <w:spacing w:line="276" w:lineRule="auto"/>
        <w:ind w:firstLine="567"/>
      </w:pPr>
      <w:r w:rsidRPr="00992841">
        <w:t>теоретичне обгрунтування та оцінка;</w:t>
      </w:r>
    </w:p>
    <w:p w:rsidR="00E43CBE" w:rsidRPr="00992841" w:rsidRDefault="00E43CBE" w:rsidP="00E43CBE">
      <w:pPr>
        <w:pStyle w:val="a5"/>
        <w:numPr>
          <w:ilvl w:val="0"/>
          <w:numId w:val="12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здійснення конкретного вирішення завдання (власний варіант), його пояснення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інтерпретація;</w:t>
      </w:r>
    </w:p>
    <w:p w:rsidR="00E43CBE" w:rsidRPr="00992841" w:rsidRDefault="00E43CBE" w:rsidP="00E43CBE">
      <w:pPr>
        <w:pStyle w:val="a5"/>
        <w:numPr>
          <w:ilvl w:val="0"/>
          <w:numId w:val="12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формулювання заключних висновків з викладанням прогнозу розвитку процесу (явища) в</w:t>
      </w:r>
      <w:r w:rsidRPr="00992841">
        <w:rPr>
          <w:spacing w:val="-16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перспективі.</w:t>
      </w:r>
    </w:p>
    <w:p w:rsidR="00E43CBE" w:rsidRPr="00992841" w:rsidRDefault="00E43CBE" w:rsidP="00E43CBE">
      <w:pPr>
        <w:pStyle w:val="a3"/>
        <w:spacing w:line="276" w:lineRule="auto"/>
        <w:ind w:right="104" w:firstLine="567"/>
        <w:jc w:val="both"/>
        <w:rPr>
          <w:lang w:val="ru-RU"/>
        </w:rPr>
      </w:pPr>
      <w:r w:rsidRPr="00992841">
        <w:rPr>
          <w:lang w:val="ru-RU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E43CBE" w:rsidRPr="00992841" w:rsidRDefault="00E43CBE" w:rsidP="00E43CBE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Робота виконана з порушенням даних вимог повертається студенту.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E43CBE" w:rsidRPr="00992841" w:rsidRDefault="00E43CBE" w:rsidP="00E43CBE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Структурно роботу умовно поділяють на:</w:t>
      </w:r>
    </w:p>
    <w:p w:rsidR="00E43CBE" w:rsidRPr="00992841" w:rsidRDefault="00E43CBE" w:rsidP="00E43CBE">
      <w:pPr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E43CBE" w:rsidRPr="00992841" w:rsidRDefault="00E43CBE" w:rsidP="00E43CBE">
      <w:pPr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E43CBE" w:rsidRPr="00992841" w:rsidRDefault="00E43CBE" w:rsidP="00E43CB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E43CBE" w:rsidRPr="00992841" w:rsidRDefault="00E43CBE" w:rsidP="00E43CBE">
      <w:pPr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E43CBE" w:rsidRPr="00992841" w:rsidRDefault="00E43CBE" w:rsidP="00E43CBE">
      <w:pPr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E43CBE" w:rsidRPr="00992841" w:rsidRDefault="00E43CBE" w:rsidP="00E43CBE">
      <w:pPr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суть роботи;</w:t>
      </w:r>
    </w:p>
    <w:p w:rsidR="00E43CBE" w:rsidRPr="00992841" w:rsidRDefault="00E43CBE" w:rsidP="00E43CBE">
      <w:pPr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</w:t>
      </w:r>
      <w:r w:rsidRPr="00992841">
        <w:rPr>
          <w:sz w:val="28"/>
          <w:szCs w:val="28"/>
          <w:lang w:val="uk-UA"/>
        </w:rPr>
        <w:lastRenderedPageBreak/>
        <w:t xml:space="preserve">дослідження, котрі є необхідними й достатніми для розкриття сутності даного питання або вирішення практичного завдання. 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 від 15 до 20 с.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Відстань між заголовками і подальшим чи попереднім текстом має бути </w:t>
      </w:r>
      <w:r w:rsidRPr="00992841">
        <w:rPr>
          <w:sz w:val="28"/>
          <w:szCs w:val="28"/>
          <w:lang w:val="uk-UA"/>
        </w:rPr>
        <w:lastRenderedPageBreak/>
        <w:t>не менше, ніж два рядки.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E43CBE" w:rsidRPr="00992841" w:rsidRDefault="00E43CBE" w:rsidP="00E43CBE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>До її проведення студент, за наявності зауважень,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E43CBE" w:rsidRPr="00992841" w:rsidRDefault="00E43CBE" w:rsidP="00E43C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E43CBE" w:rsidRPr="00992841" w:rsidRDefault="00E43CBE" w:rsidP="00E43CBE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r w:rsidRPr="00992841">
        <w:rPr>
          <w:lang w:val="ru-RU"/>
        </w:rPr>
        <w:t xml:space="preserve">Виконана робота повинна бути здана на кафедру не пізніше ніж за 2 тижні до початку сесії. </w:t>
      </w:r>
    </w:p>
    <w:p w:rsidR="00E43CBE" w:rsidRPr="00992841" w:rsidRDefault="00E43CBE" w:rsidP="00E43CBE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r w:rsidRPr="00992841">
        <w:rPr>
          <w:lang w:val="ru-RU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E43CBE" w:rsidRDefault="00E43CBE" w:rsidP="00E43CBE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E43CBE" w:rsidRPr="00002CC5" w:rsidRDefault="00E43CBE" w:rsidP="00E43CBE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E43CBE" w:rsidRDefault="00E43CBE">
      <w:pPr>
        <w:pStyle w:val="Style1"/>
        <w:widowControl/>
        <w:spacing w:before="67"/>
        <w:jc w:val="both"/>
        <w:rPr>
          <w:rStyle w:val="FontStyle11"/>
          <w:lang w:val="uk-UA" w:eastAsia="uk-UA"/>
        </w:rPr>
      </w:pPr>
    </w:p>
    <w:p w:rsidR="00E95FDA" w:rsidRPr="00E95FDA" w:rsidRDefault="00E95FDA" w:rsidP="00E95FDA">
      <w:pPr>
        <w:widowControl w:val="0"/>
        <w:autoSpaceDE w:val="0"/>
        <w:autoSpaceDN w:val="0"/>
        <w:adjustRightInd w:val="0"/>
        <w:spacing w:line="232" w:lineRule="auto"/>
        <w:ind w:firstLine="708"/>
        <w:jc w:val="both"/>
        <w:rPr>
          <w:b/>
          <w:bCs/>
          <w:sz w:val="28"/>
          <w:szCs w:val="28"/>
        </w:rPr>
      </w:pPr>
      <w:r w:rsidRPr="00E95FDA">
        <w:rPr>
          <w:b/>
          <w:bCs/>
          <w:sz w:val="28"/>
          <w:szCs w:val="28"/>
        </w:rPr>
        <w:t>Основні рекомендовані джерела</w:t>
      </w:r>
    </w:p>
    <w:p w:rsidR="00E95FDA" w:rsidRPr="00E95FDA" w:rsidRDefault="00E95FDA" w:rsidP="00E95FDA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bCs/>
          <w:sz w:val="28"/>
          <w:szCs w:val="28"/>
          <w:shd w:val="clear" w:color="auto" w:fill="FFFFFF"/>
        </w:rPr>
      </w:pPr>
      <w:r w:rsidRPr="00E95FDA">
        <w:rPr>
          <w:sz w:val="28"/>
          <w:szCs w:val="28"/>
        </w:rPr>
        <w:t>Цивільний кодекс України від 16.01.2003 р</w:t>
      </w:r>
      <w:r w:rsidRPr="00E95FDA">
        <w:rPr>
          <w:bCs/>
          <w:sz w:val="28"/>
          <w:szCs w:val="28"/>
          <w:shd w:val="clear" w:color="auto" w:fill="FFFFFF"/>
        </w:rPr>
        <w:t xml:space="preserve"> Відомості Верховної Ради України. – 2003. – №№ 40-44. – Ст. 356.</w:t>
      </w:r>
    </w:p>
    <w:p w:rsidR="00E95FDA" w:rsidRPr="00E95FDA" w:rsidRDefault="00E95FDA" w:rsidP="00E95FDA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E95FDA">
        <w:rPr>
          <w:sz w:val="28"/>
          <w:szCs w:val="28"/>
        </w:rPr>
        <w:t>Сімейний кодекс України від 10 січня 2002 р. //</w:t>
      </w:r>
      <w:r w:rsidRPr="00E95FDA">
        <w:rPr>
          <w:bCs/>
          <w:sz w:val="28"/>
          <w:szCs w:val="28"/>
          <w:shd w:val="clear" w:color="auto" w:fill="FFFFFF"/>
        </w:rPr>
        <w:t xml:space="preserve"> Відомості Верховної Ради України.</w:t>
      </w:r>
      <w:r w:rsidRPr="00E95FDA">
        <w:rPr>
          <w:sz w:val="28"/>
          <w:szCs w:val="28"/>
        </w:rPr>
        <w:t xml:space="preserve">. – 2002. – №21-22. </w:t>
      </w:r>
    </w:p>
    <w:p w:rsidR="00E95FDA" w:rsidRPr="00E95FDA" w:rsidRDefault="00E95FDA" w:rsidP="00E95FDA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E95FDA">
        <w:rPr>
          <w:sz w:val="28"/>
          <w:szCs w:val="28"/>
        </w:rPr>
        <w:lastRenderedPageBreak/>
        <w:t>Земельний кодекс України від 25 жовтня 2001 р. //</w:t>
      </w:r>
      <w:r w:rsidRPr="00E95FDA">
        <w:rPr>
          <w:bCs/>
          <w:sz w:val="28"/>
          <w:szCs w:val="28"/>
          <w:shd w:val="clear" w:color="auto" w:fill="FFFFFF"/>
        </w:rPr>
        <w:t xml:space="preserve"> Відомості Верховної Ради України.</w:t>
      </w:r>
      <w:r w:rsidRPr="00E95FDA">
        <w:rPr>
          <w:sz w:val="28"/>
          <w:szCs w:val="28"/>
        </w:rPr>
        <w:t xml:space="preserve">. – 2002. – №3-4.  </w:t>
      </w:r>
    </w:p>
    <w:p w:rsidR="00E95FDA" w:rsidRPr="00E95FDA" w:rsidRDefault="00E95FDA" w:rsidP="00E95FDA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E95FDA">
        <w:rPr>
          <w:sz w:val="28"/>
          <w:szCs w:val="28"/>
        </w:rPr>
        <w:t>Про нотаріат: Закон України від 2  вересня   1993 р. №3425-ХІІ //</w:t>
      </w:r>
      <w:r w:rsidRPr="00E95FDA">
        <w:rPr>
          <w:bCs/>
          <w:sz w:val="28"/>
          <w:szCs w:val="28"/>
          <w:shd w:val="clear" w:color="auto" w:fill="FFFFFF"/>
        </w:rPr>
        <w:t xml:space="preserve"> Відомості Верховної Ради України.</w:t>
      </w:r>
      <w:r w:rsidRPr="00E95FDA">
        <w:rPr>
          <w:sz w:val="28"/>
          <w:szCs w:val="28"/>
        </w:rPr>
        <w:t xml:space="preserve">. – 1993. – №39. </w:t>
      </w:r>
    </w:p>
    <w:p w:rsidR="00E95FDA" w:rsidRPr="00E95FDA" w:rsidRDefault="00E95FDA" w:rsidP="00E95FDA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E95FDA">
        <w:rPr>
          <w:sz w:val="28"/>
          <w:szCs w:val="28"/>
        </w:rPr>
        <w:t xml:space="preserve">Інструкція  про порядок  вчинення  нотаріальних  дій  нотаріусами  України,  затверджена  наказом  Міністерства   юстиції  України  від  22.02.2012 р. // </w:t>
      </w:r>
      <w:r w:rsidRPr="00E95FDA">
        <w:rPr>
          <w:bCs/>
          <w:sz w:val="28"/>
          <w:szCs w:val="28"/>
          <w:shd w:val="clear" w:color="auto" w:fill="FFFFFF"/>
        </w:rPr>
        <w:t>Відомості Верховної Ради України.</w:t>
      </w:r>
      <w:r w:rsidRPr="00E95FDA">
        <w:rPr>
          <w:sz w:val="28"/>
          <w:szCs w:val="28"/>
        </w:rPr>
        <w:t xml:space="preserve">  – 2004. – № 38. </w:t>
      </w:r>
    </w:p>
    <w:p w:rsidR="00E95FDA" w:rsidRPr="00E95FDA" w:rsidRDefault="00E95FDA" w:rsidP="00E95FDA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E95FDA">
        <w:rPr>
          <w:sz w:val="28"/>
          <w:szCs w:val="28"/>
        </w:rPr>
        <w:t xml:space="preserve">Інструкція  про порядок  обчислення та справляння  державного  мита, затверджена  наказом  Міністерства   юстиції  України: Наказ від </w:t>
      </w:r>
      <w:r w:rsidRPr="00E95FDA">
        <w:rPr>
          <w:bCs/>
          <w:sz w:val="28"/>
          <w:szCs w:val="28"/>
          <w:shd w:val="clear" w:color="auto" w:fill="FFFFFF"/>
        </w:rPr>
        <w:t>07.07.2012  № 811</w:t>
      </w:r>
      <w:r w:rsidRPr="00E95FDA">
        <w:rPr>
          <w:sz w:val="28"/>
          <w:szCs w:val="28"/>
        </w:rPr>
        <w:t xml:space="preserve"> //</w:t>
      </w:r>
      <w:r w:rsidRPr="00E95FDA">
        <w:rPr>
          <w:bCs/>
          <w:sz w:val="28"/>
          <w:szCs w:val="28"/>
          <w:shd w:val="clear" w:color="auto" w:fill="FFFFFF"/>
        </w:rPr>
        <w:t xml:space="preserve"> Міністерство фінансів україни</w:t>
      </w:r>
      <w:r w:rsidRPr="00E95FDA">
        <w:rPr>
          <w:sz w:val="28"/>
          <w:szCs w:val="28"/>
        </w:rPr>
        <w:t>. – 2012.</w:t>
      </w:r>
    </w:p>
    <w:p w:rsidR="00E95FDA" w:rsidRPr="00E95FDA" w:rsidRDefault="00E95FDA" w:rsidP="00E95FDA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E95FDA">
        <w:rPr>
          <w:sz w:val="28"/>
          <w:szCs w:val="28"/>
        </w:rPr>
        <w:t>Комарова В.В. Нотаріат в Україні: підручник / В.В.Комаров. – К.: Юрінком Інтер. – 2010. – 487 с.</w:t>
      </w:r>
    </w:p>
    <w:p w:rsidR="00E95FDA" w:rsidRPr="00E95FDA" w:rsidRDefault="00E95FDA" w:rsidP="00E95FDA">
      <w:pPr>
        <w:widowControl w:val="0"/>
        <w:autoSpaceDE w:val="0"/>
        <w:autoSpaceDN w:val="0"/>
        <w:adjustRightInd w:val="0"/>
        <w:spacing w:line="232" w:lineRule="auto"/>
        <w:ind w:firstLine="708"/>
        <w:jc w:val="both"/>
        <w:rPr>
          <w:b/>
          <w:bCs/>
          <w:sz w:val="28"/>
          <w:szCs w:val="28"/>
        </w:rPr>
      </w:pPr>
      <w:r w:rsidRPr="00E95FDA">
        <w:rPr>
          <w:b/>
          <w:bCs/>
          <w:sz w:val="28"/>
          <w:szCs w:val="28"/>
        </w:rPr>
        <w:t>Додаткові рекомендовані джерела</w:t>
      </w:r>
    </w:p>
    <w:p w:rsidR="00E95FDA" w:rsidRPr="00E95FDA" w:rsidRDefault="00E95FDA" w:rsidP="00E95FDA">
      <w:pPr>
        <w:numPr>
          <w:ilvl w:val="0"/>
          <w:numId w:val="15"/>
        </w:numPr>
        <w:tabs>
          <w:tab w:val="clear" w:pos="720"/>
          <w:tab w:val="left" w:pos="360"/>
          <w:tab w:val="num" w:pos="54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E95FDA">
        <w:rPr>
          <w:sz w:val="28"/>
          <w:szCs w:val="28"/>
          <w:lang w:val="uk-UA"/>
        </w:rPr>
        <w:t>Радзієвська Л.К. Нотаріат  в Україні : навч.посіб. / Л.К. Радзієвської. – К.:  Юрінком  Інтер. – 2008. – 528 с.</w:t>
      </w:r>
    </w:p>
    <w:p w:rsidR="00E95FDA" w:rsidRPr="00E95FDA" w:rsidRDefault="00E95FDA" w:rsidP="00E95FDA">
      <w:pPr>
        <w:widowControl w:val="0"/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E95FDA">
        <w:rPr>
          <w:sz w:val="28"/>
          <w:szCs w:val="28"/>
          <w:lang w:val="uk-UA"/>
        </w:rPr>
        <w:t>Нікітін Ю.В. Нотаріат в Україні: навч. посіб. / Ю.В. Нікітін. – К.: КНТ. – 2009. – 632 с.</w:t>
      </w:r>
    </w:p>
    <w:p w:rsidR="00E95FDA" w:rsidRDefault="00E95FDA">
      <w:pPr>
        <w:pStyle w:val="Style1"/>
        <w:widowControl/>
        <w:spacing w:before="67"/>
        <w:jc w:val="both"/>
        <w:rPr>
          <w:rStyle w:val="FontStyle11"/>
          <w:lang w:val="uk-UA" w:eastAsia="uk-UA"/>
        </w:rPr>
      </w:pPr>
    </w:p>
    <w:p w:rsidR="00ED7733" w:rsidRDefault="00E95FDA">
      <w:pPr>
        <w:pStyle w:val="Style1"/>
        <w:widowControl/>
        <w:spacing w:before="67"/>
        <w:jc w:val="both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 xml:space="preserve">ВАРІАНТИ </w:t>
      </w:r>
      <w:r w:rsidR="00ED7733">
        <w:rPr>
          <w:rStyle w:val="FontStyle11"/>
          <w:lang w:val="uk-UA" w:eastAsia="uk-UA"/>
        </w:rPr>
        <w:t xml:space="preserve"> КОНТРОЛЬНИХ РОБІТ З НАВЧАЛЬНОЇ ДИСЦИПЛІНИ</w:t>
      </w:r>
    </w:p>
    <w:p w:rsidR="00ED7733" w:rsidRDefault="00ED7733">
      <w:pPr>
        <w:pStyle w:val="Style2"/>
        <w:widowControl/>
        <w:spacing w:line="240" w:lineRule="exact"/>
        <w:ind w:left="2894"/>
        <w:jc w:val="both"/>
        <w:rPr>
          <w:sz w:val="20"/>
          <w:szCs w:val="20"/>
        </w:rPr>
      </w:pPr>
    </w:p>
    <w:p w:rsidR="00ED7733" w:rsidRDefault="00ED7733">
      <w:pPr>
        <w:pStyle w:val="Style2"/>
        <w:widowControl/>
        <w:spacing w:before="29"/>
        <w:ind w:left="2894"/>
        <w:jc w:val="both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«НОТАРІАЛЬНЕ ПРАВО»</w:t>
      </w:r>
    </w:p>
    <w:p w:rsidR="00ED7733" w:rsidRDefault="00ED7733">
      <w:pPr>
        <w:pStyle w:val="Style3"/>
        <w:widowControl/>
        <w:spacing w:line="240" w:lineRule="exact"/>
        <w:ind w:left="3859"/>
        <w:rPr>
          <w:sz w:val="20"/>
          <w:szCs w:val="20"/>
        </w:rPr>
      </w:pPr>
    </w:p>
    <w:p w:rsidR="00ED7733" w:rsidRDefault="00ED7733">
      <w:pPr>
        <w:pStyle w:val="Style3"/>
        <w:widowControl/>
        <w:spacing w:line="240" w:lineRule="exact"/>
        <w:ind w:left="3859"/>
        <w:rPr>
          <w:sz w:val="20"/>
          <w:szCs w:val="20"/>
        </w:rPr>
      </w:pPr>
    </w:p>
    <w:p w:rsidR="00ED7733" w:rsidRDefault="00ED7733">
      <w:pPr>
        <w:pStyle w:val="Style3"/>
        <w:widowControl/>
        <w:spacing w:line="240" w:lineRule="exact"/>
        <w:ind w:left="3859"/>
        <w:rPr>
          <w:sz w:val="20"/>
          <w:szCs w:val="20"/>
        </w:rPr>
      </w:pPr>
    </w:p>
    <w:p w:rsidR="00ED7733" w:rsidRDefault="00ED7733">
      <w:pPr>
        <w:pStyle w:val="Style3"/>
        <w:widowControl/>
        <w:spacing w:before="115"/>
        <w:ind w:left="3859"/>
        <w:rPr>
          <w:rStyle w:val="FontStyle11"/>
          <w:lang w:eastAsia="uk-UA"/>
        </w:rPr>
      </w:pPr>
      <w:r>
        <w:rPr>
          <w:rStyle w:val="FontStyle11"/>
          <w:lang w:val="uk-UA" w:eastAsia="uk-UA"/>
        </w:rPr>
        <w:t xml:space="preserve">Варіант </w:t>
      </w:r>
      <w:r>
        <w:rPr>
          <w:rStyle w:val="FontStyle11"/>
          <w:lang w:eastAsia="uk-UA"/>
        </w:rPr>
        <w:t>1</w:t>
      </w:r>
    </w:p>
    <w:p w:rsidR="00ED7733" w:rsidRDefault="00ED7733" w:rsidP="0097089F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202"/>
        <w:ind w:left="326" w:firstLine="0"/>
        <w:rPr>
          <w:rStyle w:val="FontStyle12"/>
        </w:rPr>
      </w:pPr>
      <w:r>
        <w:rPr>
          <w:rStyle w:val="FontStyle12"/>
          <w:lang w:val="uk-UA" w:eastAsia="uk-UA"/>
        </w:rPr>
        <w:t>Поняття нотаріату. Органи і особи які вчиняють нотаріальні дії.</w:t>
      </w:r>
    </w:p>
    <w:p w:rsidR="00ED7733" w:rsidRDefault="00ED7733" w:rsidP="0097089F">
      <w:pPr>
        <w:pStyle w:val="Style4"/>
        <w:widowControl/>
        <w:numPr>
          <w:ilvl w:val="0"/>
          <w:numId w:val="1"/>
        </w:numPr>
        <w:tabs>
          <w:tab w:val="left" w:pos="682"/>
        </w:tabs>
        <w:ind w:left="326" w:firstLine="0"/>
        <w:rPr>
          <w:rStyle w:val="FontStyle12"/>
        </w:rPr>
      </w:pPr>
      <w:r>
        <w:rPr>
          <w:rStyle w:val="FontStyle12"/>
          <w:lang w:val="uk-UA" w:eastAsia="uk-UA"/>
        </w:rPr>
        <w:t>Порядок посвідчення договорів відчуження нерухомого майна.</w:t>
      </w:r>
    </w:p>
    <w:p w:rsidR="00ED7733" w:rsidRDefault="00ED7733" w:rsidP="0097089F">
      <w:pPr>
        <w:pStyle w:val="Style4"/>
        <w:widowControl/>
        <w:numPr>
          <w:ilvl w:val="0"/>
          <w:numId w:val="1"/>
        </w:numPr>
        <w:tabs>
          <w:tab w:val="left" w:pos="682"/>
        </w:tabs>
        <w:ind w:left="326" w:firstLine="0"/>
        <w:rPr>
          <w:rStyle w:val="FontStyle12"/>
        </w:rPr>
      </w:pPr>
      <w:r>
        <w:rPr>
          <w:rStyle w:val="FontStyle12"/>
          <w:lang w:val="uk-UA" w:eastAsia="uk-UA"/>
        </w:rPr>
        <w:t>Скласти проект заповіту подружжя.</w:t>
      </w:r>
    </w:p>
    <w:p w:rsidR="00ED7733" w:rsidRDefault="00ED7733">
      <w:pPr>
        <w:pStyle w:val="Style3"/>
        <w:widowControl/>
        <w:spacing w:line="240" w:lineRule="exact"/>
        <w:ind w:left="3864"/>
        <w:rPr>
          <w:sz w:val="20"/>
          <w:szCs w:val="20"/>
        </w:rPr>
      </w:pPr>
    </w:p>
    <w:p w:rsidR="00ED7733" w:rsidRDefault="00ED7733">
      <w:pPr>
        <w:pStyle w:val="Style3"/>
        <w:widowControl/>
        <w:spacing w:before="134" w:line="370" w:lineRule="exact"/>
        <w:ind w:left="3864"/>
        <w:rPr>
          <w:rStyle w:val="FontStyle11"/>
          <w:lang w:eastAsia="uk-UA"/>
        </w:rPr>
      </w:pPr>
      <w:r>
        <w:rPr>
          <w:rStyle w:val="FontStyle11"/>
          <w:lang w:val="uk-UA" w:eastAsia="uk-UA"/>
        </w:rPr>
        <w:t xml:space="preserve">Варіант </w:t>
      </w:r>
      <w:r>
        <w:rPr>
          <w:rStyle w:val="FontStyle11"/>
          <w:lang w:eastAsia="uk-UA"/>
        </w:rPr>
        <w:t>2</w:t>
      </w:r>
    </w:p>
    <w:p w:rsidR="00ED7733" w:rsidRDefault="00ED7733" w:rsidP="0097089F">
      <w:pPr>
        <w:pStyle w:val="Style4"/>
        <w:widowControl/>
        <w:numPr>
          <w:ilvl w:val="0"/>
          <w:numId w:val="2"/>
        </w:numPr>
        <w:tabs>
          <w:tab w:val="left" w:pos="682"/>
        </w:tabs>
        <w:ind w:left="682"/>
        <w:rPr>
          <w:rStyle w:val="FontStyle12"/>
        </w:rPr>
      </w:pPr>
      <w:r>
        <w:rPr>
          <w:rStyle w:val="FontStyle12"/>
          <w:lang w:val="uk-UA" w:eastAsia="uk-UA"/>
        </w:rPr>
        <w:t>Вимоги до особи яка має намір займатися нотаріальною діяльністю. Права та обов'язки нотаріуса.</w:t>
      </w:r>
    </w:p>
    <w:p w:rsidR="00ED7733" w:rsidRDefault="00ED7733" w:rsidP="0097089F">
      <w:pPr>
        <w:pStyle w:val="Style4"/>
        <w:widowControl/>
        <w:numPr>
          <w:ilvl w:val="0"/>
          <w:numId w:val="3"/>
        </w:numPr>
        <w:tabs>
          <w:tab w:val="left" w:pos="682"/>
        </w:tabs>
        <w:ind w:left="326" w:firstLine="0"/>
        <w:rPr>
          <w:rStyle w:val="FontStyle12"/>
        </w:rPr>
      </w:pPr>
      <w:r>
        <w:rPr>
          <w:rStyle w:val="FontStyle12"/>
          <w:lang w:val="uk-UA" w:eastAsia="uk-UA"/>
        </w:rPr>
        <w:t>Порядок посвідчення заповітів.</w:t>
      </w:r>
    </w:p>
    <w:p w:rsidR="00ED7733" w:rsidRDefault="00ED7733" w:rsidP="0097089F">
      <w:pPr>
        <w:pStyle w:val="Style4"/>
        <w:widowControl/>
        <w:numPr>
          <w:ilvl w:val="0"/>
          <w:numId w:val="3"/>
        </w:numPr>
        <w:tabs>
          <w:tab w:val="left" w:pos="682"/>
        </w:tabs>
        <w:ind w:left="326" w:firstLine="0"/>
        <w:rPr>
          <w:rStyle w:val="FontStyle12"/>
        </w:rPr>
      </w:pPr>
      <w:r>
        <w:rPr>
          <w:rStyle w:val="FontStyle12"/>
          <w:lang w:val="uk-UA" w:eastAsia="uk-UA"/>
        </w:rPr>
        <w:t>Скласти проект договору іпотеки.</w:t>
      </w:r>
    </w:p>
    <w:p w:rsidR="00ED7733" w:rsidRDefault="00ED7733">
      <w:pPr>
        <w:pStyle w:val="Style3"/>
        <w:widowControl/>
        <w:spacing w:line="240" w:lineRule="exact"/>
        <w:ind w:left="3869"/>
        <w:rPr>
          <w:sz w:val="20"/>
          <w:szCs w:val="20"/>
        </w:rPr>
      </w:pPr>
    </w:p>
    <w:p w:rsidR="00ED7733" w:rsidRDefault="00ED7733">
      <w:pPr>
        <w:pStyle w:val="Style3"/>
        <w:widowControl/>
        <w:spacing w:before="14"/>
        <w:ind w:left="3869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Варіант З</w:t>
      </w:r>
    </w:p>
    <w:p w:rsidR="00ED7733" w:rsidRDefault="00ED7733" w:rsidP="0097089F">
      <w:pPr>
        <w:pStyle w:val="Style4"/>
        <w:widowControl/>
        <w:numPr>
          <w:ilvl w:val="0"/>
          <w:numId w:val="4"/>
        </w:numPr>
        <w:tabs>
          <w:tab w:val="left" w:pos="691"/>
        </w:tabs>
        <w:spacing w:before="211"/>
        <w:ind w:left="691"/>
        <w:rPr>
          <w:rStyle w:val="FontStyle12"/>
        </w:rPr>
      </w:pPr>
      <w:r>
        <w:rPr>
          <w:rStyle w:val="FontStyle12"/>
          <w:lang w:val="uk-UA" w:eastAsia="uk-UA"/>
        </w:rPr>
        <w:t>Порядок видачі та підстави анулювання свідоцтва про право на зайняття нотаріальною діяльністю.</w:t>
      </w:r>
    </w:p>
    <w:p w:rsidR="00ED7733" w:rsidRDefault="00ED7733" w:rsidP="0097089F">
      <w:pPr>
        <w:pStyle w:val="Style4"/>
        <w:widowControl/>
        <w:numPr>
          <w:ilvl w:val="0"/>
          <w:numId w:val="4"/>
        </w:numPr>
        <w:tabs>
          <w:tab w:val="left" w:pos="691"/>
        </w:tabs>
        <w:ind w:left="336" w:firstLine="0"/>
        <w:rPr>
          <w:rStyle w:val="FontStyle12"/>
        </w:rPr>
      </w:pPr>
      <w:r>
        <w:rPr>
          <w:rStyle w:val="FontStyle12"/>
          <w:lang w:val="uk-UA" w:eastAsia="uk-UA"/>
        </w:rPr>
        <w:t>Шлюбний договір та порядок його посвідчення.</w:t>
      </w:r>
    </w:p>
    <w:p w:rsidR="00ED7733" w:rsidRDefault="00ED7733" w:rsidP="0097089F">
      <w:pPr>
        <w:pStyle w:val="Style4"/>
        <w:widowControl/>
        <w:numPr>
          <w:ilvl w:val="0"/>
          <w:numId w:val="4"/>
        </w:numPr>
        <w:tabs>
          <w:tab w:val="left" w:pos="691"/>
        </w:tabs>
        <w:ind w:left="336" w:firstLine="0"/>
        <w:rPr>
          <w:rStyle w:val="FontStyle12"/>
        </w:rPr>
      </w:pPr>
      <w:r>
        <w:rPr>
          <w:rStyle w:val="FontStyle12"/>
          <w:lang w:val="uk-UA" w:eastAsia="uk-UA"/>
        </w:rPr>
        <w:t>Скласти проект договору застави транспортного засобу.</w:t>
      </w:r>
    </w:p>
    <w:p w:rsidR="00ED7733" w:rsidRDefault="00ED7733">
      <w:pPr>
        <w:pStyle w:val="Style3"/>
        <w:widowControl/>
        <w:spacing w:line="240" w:lineRule="exact"/>
        <w:ind w:left="3878"/>
        <w:rPr>
          <w:sz w:val="20"/>
          <w:szCs w:val="20"/>
        </w:rPr>
      </w:pPr>
    </w:p>
    <w:p w:rsidR="00ED7733" w:rsidRDefault="00ED7733">
      <w:pPr>
        <w:pStyle w:val="Style3"/>
        <w:widowControl/>
        <w:spacing w:before="14"/>
        <w:ind w:left="3878"/>
        <w:rPr>
          <w:rStyle w:val="FontStyle11"/>
          <w:lang w:eastAsia="uk-UA"/>
        </w:rPr>
      </w:pPr>
      <w:r>
        <w:rPr>
          <w:rStyle w:val="FontStyle11"/>
          <w:lang w:val="uk-UA" w:eastAsia="uk-UA"/>
        </w:rPr>
        <w:t xml:space="preserve">Варіант </w:t>
      </w:r>
      <w:r>
        <w:rPr>
          <w:rStyle w:val="FontStyle11"/>
          <w:lang w:eastAsia="uk-UA"/>
        </w:rPr>
        <w:t>4</w:t>
      </w:r>
    </w:p>
    <w:p w:rsidR="00ED7733" w:rsidRDefault="00ED7733" w:rsidP="0097089F">
      <w:pPr>
        <w:pStyle w:val="Style4"/>
        <w:widowControl/>
        <w:numPr>
          <w:ilvl w:val="0"/>
          <w:numId w:val="5"/>
        </w:numPr>
        <w:tabs>
          <w:tab w:val="left" w:pos="696"/>
        </w:tabs>
        <w:spacing w:before="216" w:line="365" w:lineRule="exact"/>
        <w:ind w:left="341" w:firstLine="0"/>
        <w:rPr>
          <w:rStyle w:val="FontStyle12"/>
        </w:rPr>
      </w:pPr>
      <w:r>
        <w:rPr>
          <w:rStyle w:val="FontStyle12"/>
          <w:lang w:val="uk-UA" w:eastAsia="uk-UA"/>
        </w:rPr>
        <w:t>Нотаріальне діловодство та звітність.</w:t>
      </w:r>
    </w:p>
    <w:p w:rsidR="00ED7733" w:rsidRDefault="00ED7733" w:rsidP="0097089F">
      <w:pPr>
        <w:pStyle w:val="Style4"/>
        <w:widowControl/>
        <w:numPr>
          <w:ilvl w:val="0"/>
          <w:numId w:val="5"/>
        </w:numPr>
        <w:tabs>
          <w:tab w:val="left" w:pos="696"/>
        </w:tabs>
        <w:spacing w:line="365" w:lineRule="exact"/>
        <w:ind w:left="341" w:firstLine="0"/>
        <w:rPr>
          <w:rStyle w:val="FontStyle12"/>
        </w:rPr>
      </w:pPr>
      <w:r>
        <w:rPr>
          <w:rStyle w:val="FontStyle12"/>
          <w:lang w:val="uk-UA" w:eastAsia="uk-UA"/>
        </w:rPr>
        <w:t xml:space="preserve">Порядок вчинення </w:t>
      </w:r>
      <w:r>
        <w:rPr>
          <w:rStyle w:val="FontStyle13"/>
          <w:lang w:val="uk-UA" w:eastAsia="uk-UA"/>
        </w:rPr>
        <w:t>щШ</w:t>
      </w:r>
      <w:r>
        <w:rPr>
          <w:rStyle w:val="FontStyle12"/>
          <w:lang w:val="uk-UA" w:eastAsia="uk-UA"/>
        </w:rPr>
        <w:t>'кувальних написів.</w:t>
      </w:r>
    </w:p>
    <w:p w:rsidR="00ED7733" w:rsidRDefault="00ED7733" w:rsidP="0097089F">
      <w:pPr>
        <w:pStyle w:val="Style4"/>
        <w:widowControl/>
        <w:numPr>
          <w:ilvl w:val="0"/>
          <w:numId w:val="5"/>
        </w:numPr>
        <w:tabs>
          <w:tab w:val="left" w:pos="696"/>
        </w:tabs>
        <w:spacing w:line="365" w:lineRule="exact"/>
        <w:ind w:left="341" w:firstLine="0"/>
        <w:rPr>
          <w:rStyle w:val="FontStyle12"/>
        </w:rPr>
      </w:pPr>
      <w:r>
        <w:rPr>
          <w:rStyle w:val="FontStyle12"/>
          <w:lang w:val="uk-UA" w:eastAsia="uk-UA"/>
        </w:rPr>
        <w:lastRenderedPageBreak/>
        <w:t>Скласти проект заповіту з підпризначенням спадкоємця.</w:t>
      </w:r>
    </w:p>
    <w:p w:rsidR="00ED7733" w:rsidRDefault="00ED7733">
      <w:pPr>
        <w:pStyle w:val="Style3"/>
        <w:widowControl/>
        <w:spacing w:line="240" w:lineRule="exact"/>
        <w:ind w:left="3883"/>
        <w:rPr>
          <w:sz w:val="20"/>
          <w:szCs w:val="20"/>
        </w:rPr>
      </w:pPr>
    </w:p>
    <w:p w:rsidR="00ED7733" w:rsidRDefault="00ED7733">
      <w:pPr>
        <w:pStyle w:val="Style3"/>
        <w:widowControl/>
        <w:spacing w:before="125" w:line="370" w:lineRule="exact"/>
        <w:ind w:left="3883"/>
        <w:rPr>
          <w:rStyle w:val="FontStyle11"/>
          <w:lang w:eastAsia="uk-UA"/>
        </w:rPr>
      </w:pPr>
      <w:r>
        <w:rPr>
          <w:rStyle w:val="FontStyle11"/>
          <w:lang w:val="uk-UA" w:eastAsia="uk-UA"/>
        </w:rPr>
        <w:t xml:space="preserve">Варіант </w:t>
      </w:r>
      <w:r>
        <w:rPr>
          <w:rStyle w:val="FontStyle11"/>
          <w:lang w:eastAsia="uk-UA"/>
        </w:rPr>
        <w:t>5</w:t>
      </w:r>
    </w:p>
    <w:p w:rsidR="00ED7733" w:rsidRDefault="00ED7733" w:rsidP="0097089F">
      <w:pPr>
        <w:pStyle w:val="Style4"/>
        <w:widowControl/>
        <w:numPr>
          <w:ilvl w:val="0"/>
          <w:numId w:val="6"/>
        </w:numPr>
        <w:tabs>
          <w:tab w:val="left" w:pos="710"/>
        </w:tabs>
        <w:ind w:left="710"/>
        <w:rPr>
          <w:rStyle w:val="FontStyle12"/>
        </w:rPr>
      </w:pPr>
      <w:r>
        <w:rPr>
          <w:rStyle w:val="FontStyle12"/>
          <w:lang w:val="uk-UA" w:eastAsia="uk-UA"/>
        </w:rPr>
        <w:t>Організація роботи державних нотаріальних контор та державних нотаріальних архівів.</w:t>
      </w:r>
    </w:p>
    <w:p w:rsidR="00ED7733" w:rsidRDefault="00ED7733" w:rsidP="0097089F">
      <w:pPr>
        <w:pStyle w:val="Style4"/>
        <w:widowControl/>
        <w:numPr>
          <w:ilvl w:val="0"/>
          <w:numId w:val="6"/>
        </w:numPr>
        <w:tabs>
          <w:tab w:val="left" w:pos="710"/>
        </w:tabs>
        <w:ind w:left="355" w:firstLine="0"/>
        <w:rPr>
          <w:rStyle w:val="FontStyle12"/>
        </w:rPr>
      </w:pPr>
      <w:r>
        <w:rPr>
          <w:rStyle w:val="FontStyle12"/>
          <w:lang w:val="uk-UA" w:eastAsia="uk-UA"/>
        </w:rPr>
        <w:t>Порядок засвідчення справжності підпису на документах.</w:t>
      </w:r>
    </w:p>
    <w:p w:rsidR="00ED7733" w:rsidRDefault="00ED7733" w:rsidP="0097089F">
      <w:pPr>
        <w:pStyle w:val="Style4"/>
        <w:widowControl/>
        <w:numPr>
          <w:ilvl w:val="0"/>
          <w:numId w:val="6"/>
        </w:numPr>
        <w:tabs>
          <w:tab w:val="left" w:pos="710"/>
        </w:tabs>
        <w:ind w:left="710"/>
        <w:rPr>
          <w:rStyle w:val="FontStyle12"/>
        </w:rPr>
      </w:pPr>
      <w:r>
        <w:rPr>
          <w:rStyle w:val="FontStyle12"/>
          <w:lang w:val="uk-UA" w:eastAsia="uk-UA"/>
        </w:rPr>
        <w:t>Скласти проект свідоцтва про право на спадщину за заповідальним розпорядженням.</w:t>
      </w:r>
    </w:p>
    <w:p w:rsidR="00ED7733" w:rsidRDefault="00ED7733">
      <w:pPr>
        <w:pStyle w:val="Style3"/>
        <w:widowControl/>
        <w:spacing w:line="240" w:lineRule="exact"/>
        <w:ind w:left="3898"/>
        <w:rPr>
          <w:sz w:val="20"/>
          <w:szCs w:val="20"/>
        </w:rPr>
      </w:pPr>
    </w:p>
    <w:p w:rsidR="00ED7733" w:rsidRDefault="00ED7733">
      <w:pPr>
        <w:pStyle w:val="Style3"/>
        <w:widowControl/>
        <w:spacing w:before="5"/>
        <w:ind w:left="3898"/>
        <w:rPr>
          <w:rStyle w:val="FontStyle11"/>
          <w:lang w:eastAsia="uk-UA"/>
        </w:rPr>
      </w:pPr>
      <w:r>
        <w:rPr>
          <w:rStyle w:val="FontStyle11"/>
          <w:lang w:val="uk-UA" w:eastAsia="uk-UA"/>
        </w:rPr>
        <w:t xml:space="preserve">Варіант </w:t>
      </w:r>
      <w:r>
        <w:rPr>
          <w:rStyle w:val="FontStyle11"/>
          <w:lang w:eastAsia="uk-UA"/>
        </w:rPr>
        <w:t>6</w:t>
      </w:r>
    </w:p>
    <w:p w:rsidR="00ED7733" w:rsidRDefault="00ED7733" w:rsidP="0097089F">
      <w:pPr>
        <w:pStyle w:val="Style4"/>
        <w:widowControl/>
        <w:numPr>
          <w:ilvl w:val="0"/>
          <w:numId w:val="7"/>
        </w:numPr>
        <w:tabs>
          <w:tab w:val="left" w:pos="715"/>
        </w:tabs>
        <w:spacing w:before="187" w:line="389" w:lineRule="exact"/>
        <w:ind w:left="715"/>
        <w:rPr>
          <w:rStyle w:val="FontStyle12"/>
        </w:rPr>
      </w:pPr>
      <w:r>
        <w:rPr>
          <w:rStyle w:val="FontStyle12"/>
          <w:lang w:val="uk-UA" w:eastAsia="uk-UA"/>
        </w:rPr>
        <w:t>Реєстрація   приватної   нотаріальної   діяльності.   Відповідальність приватного нотаріуса.</w:t>
      </w:r>
    </w:p>
    <w:p w:rsidR="00ED7733" w:rsidRDefault="00ED7733" w:rsidP="0097089F">
      <w:pPr>
        <w:pStyle w:val="Style4"/>
        <w:widowControl/>
        <w:numPr>
          <w:ilvl w:val="0"/>
          <w:numId w:val="7"/>
        </w:numPr>
        <w:tabs>
          <w:tab w:val="left" w:pos="715"/>
        </w:tabs>
        <w:spacing w:before="43" w:line="240" w:lineRule="auto"/>
        <w:ind w:left="360" w:firstLine="0"/>
        <w:rPr>
          <w:rStyle w:val="FontStyle12"/>
        </w:rPr>
      </w:pPr>
      <w:r>
        <w:rPr>
          <w:rStyle w:val="FontStyle12"/>
          <w:lang w:val="uk-UA" w:eastAsia="uk-UA"/>
        </w:rPr>
        <w:t>Порядок прийняття документів на зберігання.</w:t>
      </w:r>
    </w:p>
    <w:p w:rsidR="00ED7733" w:rsidRDefault="00ED7733" w:rsidP="0097089F">
      <w:pPr>
        <w:pStyle w:val="Style4"/>
        <w:widowControl/>
        <w:numPr>
          <w:ilvl w:val="0"/>
          <w:numId w:val="7"/>
        </w:numPr>
        <w:tabs>
          <w:tab w:val="left" w:pos="715"/>
        </w:tabs>
        <w:spacing w:before="58" w:line="240" w:lineRule="auto"/>
        <w:ind w:left="360" w:firstLine="0"/>
        <w:rPr>
          <w:rStyle w:val="FontStyle12"/>
        </w:rPr>
      </w:pPr>
      <w:r>
        <w:rPr>
          <w:rStyle w:val="FontStyle12"/>
          <w:lang w:val="uk-UA" w:eastAsia="uk-UA"/>
        </w:rPr>
        <w:t>Скласти проект свідоцтва про право на спадщину за законом.</w:t>
      </w:r>
    </w:p>
    <w:p w:rsidR="0097089F" w:rsidRDefault="0097089F">
      <w:pPr>
        <w:pStyle w:val="Style3"/>
        <w:widowControl/>
        <w:spacing w:before="67" w:line="365" w:lineRule="exact"/>
        <w:ind w:left="3542"/>
        <w:rPr>
          <w:rStyle w:val="FontStyle11"/>
          <w:lang w:val="uk-UA" w:eastAsia="uk-UA"/>
        </w:rPr>
      </w:pPr>
    </w:p>
    <w:p w:rsidR="00ED7733" w:rsidRDefault="00ED7733">
      <w:pPr>
        <w:pStyle w:val="Style3"/>
        <w:widowControl/>
        <w:spacing w:before="67" w:line="365" w:lineRule="exact"/>
        <w:ind w:left="3542"/>
        <w:rPr>
          <w:rStyle w:val="FontStyle11"/>
          <w:lang w:eastAsia="uk-UA"/>
        </w:rPr>
      </w:pPr>
      <w:r>
        <w:rPr>
          <w:rStyle w:val="FontStyle11"/>
          <w:lang w:val="uk-UA" w:eastAsia="uk-UA"/>
        </w:rPr>
        <w:t xml:space="preserve">Варіант </w:t>
      </w:r>
      <w:r>
        <w:rPr>
          <w:rStyle w:val="FontStyle11"/>
          <w:lang w:eastAsia="uk-UA"/>
        </w:rPr>
        <w:t>7</w:t>
      </w:r>
    </w:p>
    <w:p w:rsidR="00ED7733" w:rsidRDefault="00ED7733" w:rsidP="0097089F">
      <w:pPr>
        <w:pStyle w:val="Style6"/>
        <w:widowControl/>
        <w:numPr>
          <w:ilvl w:val="0"/>
          <w:numId w:val="8"/>
        </w:numPr>
        <w:tabs>
          <w:tab w:val="left" w:pos="365"/>
        </w:tabs>
        <w:spacing w:line="365" w:lineRule="exact"/>
        <w:rPr>
          <w:rStyle w:val="FontStyle12"/>
        </w:rPr>
      </w:pPr>
      <w:r>
        <w:rPr>
          <w:rStyle w:val="FontStyle12"/>
          <w:lang w:val="uk-UA" w:eastAsia="uk-UA"/>
        </w:rPr>
        <w:t>Зупинення та припинення приватної нотаріальної діяльності.</w:t>
      </w:r>
    </w:p>
    <w:p w:rsidR="00ED7733" w:rsidRDefault="00ED7733" w:rsidP="0097089F">
      <w:pPr>
        <w:pStyle w:val="Style6"/>
        <w:widowControl/>
        <w:numPr>
          <w:ilvl w:val="0"/>
          <w:numId w:val="8"/>
        </w:numPr>
        <w:tabs>
          <w:tab w:val="left" w:pos="365"/>
        </w:tabs>
        <w:spacing w:before="5" w:line="365" w:lineRule="exact"/>
        <w:rPr>
          <w:rStyle w:val="FontStyle12"/>
        </w:rPr>
      </w:pPr>
      <w:r>
        <w:rPr>
          <w:rStyle w:val="FontStyle12"/>
          <w:lang w:val="uk-UA" w:eastAsia="uk-UA"/>
        </w:rPr>
        <w:t>Зміст виконавчого напису нотаріуса.</w:t>
      </w:r>
    </w:p>
    <w:p w:rsidR="00ED7733" w:rsidRDefault="00ED7733" w:rsidP="0097089F">
      <w:pPr>
        <w:pStyle w:val="Style6"/>
        <w:widowControl/>
        <w:numPr>
          <w:ilvl w:val="0"/>
          <w:numId w:val="8"/>
        </w:numPr>
        <w:tabs>
          <w:tab w:val="left" w:pos="365"/>
        </w:tabs>
        <w:spacing w:line="365" w:lineRule="exact"/>
        <w:rPr>
          <w:rStyle w:val="FontStyle12"/>
        </w:rPr>
      </w:pPr>
      <w:r>
        <w:rPr>
          <w:rStyle w:val="FontStyle12"/>
          <w:lang w:val="uk-UA" w:eastAsia="uk-UA"/>
        </w:rPr>
        <w:t>Скласти проект довіреності на представництво інтересів в судах.</w:t>
      </w:r>
    </w:p>
    <w:p w:rsidR="00ED7733" w:rsidRDefault="00ED7733">
      <w:pPr>
        <w:pStyle w:val="Style3"/>
        <w:widowControl/>
        <w:spacing w:line="240" w:lineRule="exact"/>
        <w:ind w:left="3542"/>
        <w:rPr>
          <w:sz w:val="20"/>
          <w:szCs w:val="20"/>
        </w:rPr>
      </w:pPr>
    </w:p>
    <w:p w:rsidR="00ED7733" w:rsidRDefault="00ED7733">
      <w:pPr>
        <w:pStyle w:val="Style3"/>
        <w:widowControl/>
        <w:spacing w:before="29"/>
        <w:ind w:left="3542"/>
        <w:rPr>
          <w:rStyle w:val="FontStyle14"/>
          <w:lang w:eastAsia="uk-UA"/>
        </w:rPr>
      </w:pPr>
      <w:r>
        <w:rPr>
          <w:rStyle w:val="FontStyle11"/>
          <w:lang w:val="uk-UA" w:eastAsia="uk-UA"/>
        </w:rPr>
        <w:t xml:space="preserve">Варіант </w:t>
      </w:r>
      <w:r>
        <w:rPr>
          <w:rStyle w:val="FontStyle14"/>
          <w:lang w:eastAsia="uk-UA"/>
        </w:rPr>
        <w:t>8</w:t>
      </w:r>
    </w:p>
    <w:p w:rsidR="00ED7733" w:rsidRDefault="00ED7733" w:rsidP="0097089F">
      <w:pPr>
        <w:pStyle w:val="Style6"/>
        <w:widowControl/>
        <w:numPr>
          <w:ilvl w:val="0"/>
          <w:numId w:val="9"/>
        </w:numPr>
        <w:tabs>
          <w:tab w:val="left" w:pos="360"/>
        </w:tabs>
        <w:spacing w:before="197" w:line="374" w:lineRule="exact"/>
        <w:rPr>
          <w:rStyle w:val="FontStyle12"/>
        </w:rPr>
      </w:pPr>
      <w:r>
        <w:rPr>
          <w:rStyle w:val="FontStyle12"/>
          <w:lang w:val="uk-UA" w:eastAsia="uk-UA"/>
        </w:rPr>
        <w:t>Повноваження щодо вчинення нотаріальних дій.</w:t>
      </w:r>
    </w:p>
    <w:p w:rsidR="00ED7733" w:rsidRDefault="00ED7733" w:rsidP="0097089F">
      <w:pPr>
        <w:pStyle w:val="Style6"/>
        <w:widowControl/>
        <w:numPr>
          <w:ilvl w:val="0"/>
          <w:numId w:val="9"/>
        </w:numPr>
        <w:tabs>
          <w:tab w:val="left" w:pos="360"/>
        </w:tabs>
        <w:spacing w:line="374" w:lineRule="exact"/>
        <w:rPr>
          <w:rStyle w:val="FontStyle12"/>
        </w:rPr>
      </w:pPr>
      <w:r>
        <w:rPr>
          <w:rStyle w:val="FontStyle12"/>
          <w:lang w:val="uk-UA" w:eastAsia="uk-UA"/>
        </w:rPr>
        <w:t>Порядок опротестування векселя.</w:t>
      </w:r>
    </w:p>
    <w:p w:rsidR="00ED7733" w:rsidRDefault="00ED7733" w:rsidP="0097089F">
      <w:pPr>
        <w:pStyle w:val="Style6"/>
        <w:widowControl/>
        <w:numPr>
          <w:ilvl w:val="0"/>
          <w:numId w:val="9"/>
        </w:numPr>
        <w:tabs>
          <w:tab w:val="left" w:pos="360"/>
        </w:tabs>
        <w:spacing w:line="374" w:lineRule="exact"/>
        <w:jc w:val="both"/>
        <w:rPr>
          <w:rStyle w:val="FontStyle12"/>
        </w:rPr>
      </w:pPr>
      <w:r>
        <w:rPr>
          <w:rStyle w:val="FontStyle12"/>
          <w:lang w:val="uk-UA" w:eastAsia="uk-UA"/>
        </w:rPr>
        <w:t>Скласти проект довіреності на представництво інтересів дарувальника.</w:t>
      </w:r>
    </w:p>
    <w:p w:rsidR="00ED7733" w:rsidRDefault="00ED7733">
      <w:pPr>
        <w:pStyle w:val="Style3"/>
        <w:widowControl/>
        <w:spacing w:line="240" w:lineRule="exact"/>
        <w:ind w:left="3547"/>
        <w:rPr>
          <w:sz w:val="20"/>
          <w:szCs w:val="20"/>
        </w:rPr>
      </w:pPr>
    </w:p>
    <w:p w:rsidR="00ED7733" w:rsidRDefault="00ED7733">
      <w:pPr>
        <w:pStyle w:val="Style3"/>
        <w:widowControl/>
        <w:spacing w:before="130" w:line="370" w:lineRule="exact"/>
        <w:ind w:left="3547"/>
        <w:rPr>
          <w:rStyle w:val="FontStyle11"/>
          <w:lang w:eastAsia="uk-UA"/>
        </w:rPr>
      </w:pPr>
      <w:r>
        <w:rPr>
          <w:rStyle w:val="FontStyle11"/>
          <w:lang w:val="uk-UA" w:eastAsia="uk-UA"/>
        </w:rPr>
        <w:t xml:space="preserve">Варіант </w:t>
      </w:r>
      <w:r>
        <w:rPr>
          <w:rStyle w:val="FontStyle11"/>
          <w:lang w:eastAsia="uk-UA"/>
        </w:rPr>
        <w:t>9</w:t>
      </w:r>
    </w:p>
    <w:p w:rsidR="00ED7733" w:rsidRDefault="00ED7733" w:rsidP="0097089F">
      <w:pPr>
        <w:pStyle w:val="Style6"/>
        <w:widowControl/>
        <w:numPr>
          <w:ilvl w:val="0"/>
          <w:numId w:val="10"/>
        </w:numPr>
        <w:tabs>
          <w:tab w:val="left" w:pos="355"/>
        </w:tabs>
        <w:spacing w:line="370" w:lineRule="exact"/>
        <w:rPr>
          <w:rStyle w:val="FontStyle12"/>
        </w:rPr>
      </w:pPr>
      <w:r>
        <w:rPr>
          <w:rStyle w:val="FontStyle12"/>
          <w:lang w:val="uk-UA" w:eastAsia="uk-UA"/>
        </w:rPr>
        <w:t xml:space="preserve">Відмова у вчиненні нотаріальних дій. Порядок </w:t>
      </w:r>
      <w:r>
        <w:rPr>
          <w:rStyle w:val="FontStyle12"/>
          <w:spacing w:val="-20"/>
          <w:lang w:val="uk-UA" w:eastAsia="uk-UA"/>
        </w:rPr>
        <w:t>її</w:t>
      </w:r>
      <w:r>
        <w:rPr>
          <w:rStyle w:val="FontStyle12"/>
          <w:lang w:val="uk-UA" w:eastAsia="uk-UA"/>
        </w:rPr>
        <w:t xml:space="preserve"> оскарження.</w:t>
      </w:r>
    </w:p>
    <w:p w:rsidR="00ED7733" w:rsidRDefault="00ED7733" w:rsidP="0097089F">
      <w:pPr>
        <w:pStyle w:val="Style6"/>
        <w:widowControl/>
        <w:numPr>
          <w:ilvl w:val="0"/>
          <w:numId w:val="10"/>
        </w:numPr>
        <w:tabs>
          <w:tab w:val="left" w:pos="355"/>
        </w:tabs>
        <w:spacing w:line="370" w:lineRule="exact"/>
        <w:rPr>
          <w:rStyle w:val="FontStyle12"/>
        </w:rPr>
      </w:pPr>
      <w:r>
        <w:rPr>
          <w:rStyle w:val="FontStyle12"/>
          <w:lang w:val="uk-UA" w:eastAsia="uk-UA"/>
        </w:rPr>
        <w:t>Оформлення нотаріусом спадкових прав.</w:t>
      </w:r>
    </w:p>
    <w:p w:rsidR="00ED7733" w:rsidRDefault="00ED7733" w:rsidP="0097089F">
      <w:pPr>
        <w:pStyle w:val="Style6"/>
        <w:widowControl/>
        <w:numPr>
          <w:ilvl w:val="0"/>
          <w:numId w:val="10"/>
        </w:numPr>
        <w:tabs>
          <w:tab w:val="left" w:pos="355"/>
        </w:tabs>
        <w:spacing w:line="370" w:lineRule="exact"/>
        <w:rPr>
          <w:rStyle w:val="FontStyle12"/>
        </w:rPr>
      </w:pPr>
      <w:r>
        <w:rPr>
          <w:rStyle w:val="FontStyle12"/>
          <w:lang w:val="uk-UA" w:eastAsia="uk-UA"/>
        </w:rPr>
        <w:t>Скласти проект договору довічного утримання.</w:t>
      </w:r>
    </w:p>
    <w:p w:rsidR="00ED7733" w:rsidRDefault="00ED7733">
      <w:pPr>
        <w:pStyle w:val="Style3"/>
        <w:widowControl/>
        <w:spacing w:line="240" w:lineRule="exact"/>
        <w:ind w:left="3552"/>
        <w:rPr>
          <w:sz w:val="20"/>
          <w:szCs w:val="20"/>
        </w:rPr>
      </w:pPr>
    </w:p>
    <w:p w:rsidR="00ED7733" w:rsidRDefault="00ED7733">
      <w:pPr>
        <w:pStyle w:val="Style3"/>
        <w:widowControl/>
        <w:spacing w:before="134" w:line="365" w:lineRule="exact"/>
        <w:ind w:left="3552"/>
        <w:rPr>
          <w:rStyle w:val="FontStyle11"/>
          <w:lang w:eastAsia="uk-UA"/>
        </w:rPr>
      </w:pPr>
      <w:r>
        <w:rPr>
          <w:rStyle w:val="FontStyle11"/>
          <w:lang w:val="uk-UA" w:eastAsia="uk-UA"/>
        </w:rPr>
        <w:t xml:space="preserve">Варіант </w:t>
      </w:r>
      <w:r>
        <w:rPr>
          <w:rStyle w:val="FontStyle11"/>
          <w:lang w:eastAsia="uk-UA"/>
        </w:rPr>
        <w:t>10</w:t>
      </w:r>
    </w:p>
    <w:p w:rsidR="00ED7733" w:rsidRDefault="00ED7733" w:rsidP="0097089F">
      <w:pPr>
        <w:pStyle w:val="Style6"/>
        <w:widowControl/>
        <w:numPr>
          <w:ilvl w:val="0"/>
          <w:numId w:val="11"/>
        </w:numPr>
        <w:tabs>
          <w:tab w:val="left" w:pos="360"/>
        </w:tabs>
        <w:spacing w:line="365" w:lineRule="exact"/>
        <w:rPr>
          <w:rStyle w:val="FontStyle12"/>
        </w:rPr>
      </w:pPr>
      <w:r>
        <w:rPr>
          <w:rStyle w:val="FontStyle12"/>
          <w:lang w:val="uk-UA" w:eastAsia="uk-UA"/>
        </w:rPr>
        <w:t>Загальні правила вчинення нотаріальних дій.</w:t>
      </w:r>
    </w:p>
    <w:p w:rsidR="00ED7733" w:rsidRDefault="00ED7733" w:rsidP="0097089F">
      <w:pPr>
        <w:pStyle w:val="Style6"/>
        <w:widowControl/>
        <w:numPr>
          <w:ilvl w:val="0"/>
          <w:numId w:val="11"/>
        </w:numPr>
        <w:tabs>
          <w:tab w:val="left" w:pos="360"/>
        </w:tabs>
        <w:spacing w:line="365" w:lineRule="exact"/>
        <w:rPr>
          <w:rStyle w:val="FontStyle12"/>
        </w:rPr>
      </w:pPr>
      <w:r>
        <w:rPr>
          <w:rStyle w:val="FontStyle12"/>
          <w:lang w:val="uk-UA" w:eastAsia="uk-UA"/>
        </w:rPr>
        <w:t>Вжиття заходів до охорони спадкового майна.</w:t>
      </w:r>
    </w:p>
    <w:p w:rsidR="00ED7733" w:rsidRDefault="00ED7733" w:rsidP="0097089F">
      <w:pPr>
        <w:pStyle w:val="Style6"/>
        <w:widowControl/>
        <w:numPr>
          <w:ilvl w:val="0"/>
          <w:numId w:val="11"/>
        </w:numPr>
        <w:tabs>
          <w:tab w:val="left" w:pos="360"/>
        </w:tabs>
        <w:spacing w:line="365" w:lineRule="exact"/>
        <w:rPr>
          <w:rStyle w:val="FontStyle12"/>
        </w:rPr>
      </w:pPr>
      <w:r>
        <w:rPr>
          <w:rStyle w:val="FontStyle12"/>
          <w:lang w:val="uk-UA" w:eastAsia="uk-UA"/>
        </w:rPr>
        <w:t>Скласти проект постанови про відмову у вчиненні нотаріальних дій.</w:t>
      </w:r>
    </w:p>
    <w:p w:rsidR="00ED7733" w:rsidRDefault="00ED7733">
      <w:pPr>
        <w:pStyle w:val="Style5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ED7733" w:rsidRDefault="00ED7733">
      <w:pPr>
        <w:pStyle w:val="Style5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ED7733" w:rsidRDefault="00ED7733">
      <w:pPr>
        <w:pStyle w:val="Style5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ED7733" w:rsidRDefault="00ED7733">
      <w:pPr>
        <w:pStyle w:val="Style5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ED7733" w:rsidRDefault="00ED7733">
      <w:pPr>
        <w:pStyle w:val="Style5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ED7733" w:rsidRDefault="00ED7733">
      <w:pPr>
        <w:pStyle w:val="Style5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ED7733" w:rsidRDefault="00ED7733">
      <w:pPr>
        <w:pStyle w:val="Style5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ED7733" w:rsidRDefault="00ED7733">
      <w:pPr>
        <w:pStyle w:val="Style5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ED7733" w:rsidRDefault="00ED7733">
      <w:pPr>
        <w:pStyle w:val="Style5"/>
        <w:widowControl/>
        <w:spacing w:line="240" w:lineRule="exact"/>
        <w:ind w:left="2947"/>
        <w:jc w:val="both"/>
        <w:rPr>
          <w:sz w:val="20"/>
          <w:szCs w:val="20"/>
        </w:rPr>
      </w:pPr>
    </w:p>
    <w:sectPr w:rsidR="00ED7733">
      <w:type w:val="continuous"/>
      <w:pgSz w:w="11905" w:h="16837"/>
      <w:pgMar w:top="650" w:right="970" w:bottom="927" w:left="169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CC" w:rsidRDefault="007429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429CC" w:rsidRDefault="007429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CC" w:rsidRDefault="007429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429CC" w:rsidRDefault="007429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2">
    <w:nsid w:val="0A5C1C2A"/>
    <w:multiLevelType w:val="singleLevel"/>
    <w:tmpl w:val="74B018C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0ABE3CDC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1CC6AB1"/>
    <w:multiLevelType w:val="hybridMultilevel"/>
    <w:tmpl w:val="B81A4BBE"/>
    <w:lvl w:ilvl="0" w:tplc="4336EB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207322"/>
    <w:multiLevelType w:val="hybridMultilevel"/>
    <w:tmpl w:val="4A703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2A72D4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8404786"/>
    <w:multiLevelType w:val="singleLevel"/>
    <w:tmpl w:val="B76C23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C5271D4"/>
    <w:multiLevelType w:val="singleLevel"/>
    <w:tmpl w:val="9E9A00F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5C7B32E7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5F935091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1356E31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50943CC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76EE6466"/>
    <w:multiLevelType w:val="singleLevel"/>
    <w:tmpl w:val="B76C23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1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9F"/>
    <w:rsid w:val="00002CC5"/>
    <w:rsid w:val="006314B5"/>
    <w:rsid w:val="007429CC"/>
    <w:rsid w:val="007B2072"/>
    <w:rsid w:val="0097089F"/>
    <w:rsid w:val="00992841"/>
    <w:rsid w:val="00C0504A"/>
    <w:rsid w:val="00C27F25"/>
    <w:rsid w:val="00E329C8"/>
    <w:rsid w:val="00E43CBE"/>
    <w:rsid w:val="00E95FDA"/>
    <w:rsid w:val="00E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FDA"/>
    <w:pPr>
      <w:spacing w:after="0" w:line="240" w:lineRule="auto"/>
    </w:pPr>
    <w:rPr>
      <w:rFonts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70" w:lineRule="exact"/>
      <w:ind w:hanging="355"/>
    </w:pPr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43CBE"/>
    <w:pPr>
      <w:widowControl w:val="0"/>
    </w:pPr>
    <w:rPr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E43CBE"/>
    <w:pPr>
      <w:widowControl w:val="0"/>
      <w:spacing w:before="7"/>
      <w:ind w:left="104" w:firstLine="566"/>
    </w:pPr>
    <w:rPr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locked/>
    <w:rsid w:val="00E43CBE"/>
    <w:rPr>
      <w:rFonts w:eastAsia="Times New Roman" w:hAnsi="Times New Roman" w:cs="Times New Roman"/>
      <w:sz w:val="28"/>
      <w:szCs w:val="28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43CBE"/>
    <w:pPr>
      <w:widowControl w:val="0"/>
      <w:spacing w:after="120" w:line="480" w:lineRule="auto"/>
      <w:ind w:left="283"/>
    </w:pPr>
    <w:rPr>
      <w:sz w:val="22"/>
      <w:szCs w:val="22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E43CBE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43CBE"/>
    <w:rPr>
      <w:rFonts w:eastAsia="Times New Roman" w:hAnsi="Times New Roman" w:cs="Times New Roman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E43CBE"/>
    <w:pPr>
      <w:widowControl w:val="0"/>
      <w:spacing w:after="120"/>
      <w:ind w:left="283"/>
    </w:pPr>
    <w:rPr>
      <w:sz w:val="16"/>
      <w:szCs w:val="16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43CBE"/>
    <w:rPr>
      <w:rFonts w:eastAsia="Times New Roman" w:hAnsi="Times New Roman" w:cs="Times New Roman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43CBE"/>
    <w:rPr>
      <w:rFonts w:eastAsia="Times New Roman" w:hAnsi="Times New Roman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FDA"/>
    <w:pPr>
      <w:spacing w:after="0" w:line="240" w:lineRule="auto"/>
    </w:pPr>
    <w:rPr>
      <w:rFonts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70" w:lineRule="exact"/>
      <w:ind w:hanging="355"/>
    </w:pPr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43CBE"/>
    <w:pPr>
      <w:widowControl w:val="0"/>
    </w:pPr>
    <w:rPr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E43CBE"/>
    <w:pPr>
      <w:widowControl w:val="0"/>
      <w:spacing w:before="7"/>
      <w:ind w:left="104" w:firstLine="566"/>
    </w:pPr>
    <w:rPr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locked/>
    <w:rsid w:val="00E43CBE"/>
    <w:rPr>
      <w:rFonts w:eastAsia="Times New Roman" w:hAnsi="Times New Roman" w:cs="Times New Roman"/>
      <w:sz w:val="28"/>
      <w:szCs w:val="28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43CBE"/>
    <w:pPr>
      <w:widowControl w:val="0"/>
      <w:spacing w:after="120" w:line="480" w:lineRule="auto"/>
      <w:ind w:left="283"/>
    </w:pPr>
    <w:rPr>
      <w:sz w:val="22"/>
      <w:szCs w:val="22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E43CBE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43CBE"/>
    <w:rPr>
      <w:rFonts w:eastAsia="Times New Roman" w:hAnsi="Times New Roman" w:cs="Times New Roman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E43CBE"/>
    <w:pPr>
      <w:widowControl w:val="0"/>
      <w:spacing w:after="120"/>
      <w:ind w:left="283"/>
    </w:pPr>
    <w:rPr>
      <w:sz w:val="16"/>
      <w:szCs w:val="16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43CBE"/>
    <w:rPr>
      <w:rFonts w:eastAsia="Times New Roman" w:hAnsi="Times New Roman" w:cs="Times New Roman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43CBE"/>
    <w:rPr>
      <w:rFonts w:eastAsia="Times New Roman" w:hAnsi="Times New Roman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dcterms:created xsi:type="dcterms:W3CDTF">2017-03-22T09:45:00Z</dcterms:created>
  <dcterms:modified xsi:type="dcterms:W3CDTF">2017-03-22T09:45:00Z</dcterms:modified>
</cp:coreProperties>
</file>