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AF" w:rsidRPr="00EA61C8" w:rsidRDefault="00D86FAF" w:rsidP="00D86FAF">
      <w:pPr>
        <w:spacing w:line="360" w:lineRule="auto"/>
        <w:rPr>
          <w:sz w:val="28"/>
          <w:szCs w:val="28"/>
        </w:rPr>
      </w:pPr>
      <w:r w:rsidRPr="00EA61C8">
        <w:rPr>
          <w:sz w:val="28"/>
          <w:szCs w:val="28"/>
        </w:rPr>
        <w:t>УДК 347. 965 (043.2)</w:t>
      </w:r>
    </w:p>
    <w:p w:rsidR="00D86FAF" w:rsidRPr="00EA61C8" w:rsidRDefault="00D86FAF" w:rsidP="00D86FAF">
      <w:pPr>
        <w:spacing w:line="360" w:lineRule="auto"/>
        <w:ind w:firstLine="709"/>
        <w:jc w:val="right"/>
        <w:rPr>
          <w:sz w:val="28"/>
          <w:szCs w:val="28"/>
        </w:rPr>
      </w:pPr>
      <w:r w:rsidRPr="00EA61C8">
        <w:rPr>
          <w:b/>
          <w:sz w:val="28"/>
          <w:szCs w:val="28"/>
        </w:rPr>
        <w:t>Ткач І.О.</w:t>
      </w:r>
      <w:r w:rsidRPr="00EA61C8">
        <w:rPr>
          <w:sz w:val="28"/>
          <w:szCs w:val="28"/>
        </w:rPr>
        <w:t>, студентка,</w:t>
      </w:r>
    </w:p>
    <w:p w:rsidR="00D86FAF" w:rsidRPr="00EA61C8" w:rsidRDefault="00D86FAF" w:rsidP="00D86FAF">
      <w:pPr>
        <w:spacing w:line="360" w:lineRule="auto"/>
        <w:ind w:right="72"/>
        <w:jc w:val="right"/>
        <w:rPr>
          <w:sz w:val="28"/>
          <w:szCs w:val="28"/>
        </w:rPr>
      </w:pPr>
      <w:r w:rsidRPr="00EA61C8">
        <w:rPr>
          <w:sz w:val="28"/>
          <w:szCs w:val="28"/>
        </w:rPr>
        <w:t>Навчально-науковий Юридичний інститут,</w:t>
      </w:r>
    </w:p>
    <w:p w:rsidR="00D86FAF" w:rsidRPr="00EA61C8" w:rsidRDefault="00D86FAF" w:rsidP="00D86FAF">
      <w:pPr>
        <w:spacing w:line="360" w:lineRule="auto"/>
        <w:ind w:right="72"/>
        <w:jc w:val="right"/>
        <w:rPr>
          <w:sz w:val="28"/>
          <w:szCs w:val="28"/>
        </w:rPr>
      </w:pPr>
      <w:r w:rsidRPr="00EA61C8">
        <w:rPr>
          <w:sz w:val="28"/>
          <w:szCs w:val="28"/>
        </w:rPr>
        <w:t>Національний авіаційний університет, м. Київ</w:t>
      </w:r>
    </w:p>
    <w:p w:rsidR="00D86FAF" w:rsidRPr="00EA61C8" w:rsidRDefault="00D86FAF" w:rsidP="00D86FAF">
      <w:pPr>
        <w:spacing w:line="360" w:lineRule="auto"/>
        <w:jc w:val="right"/>
        <w:rPr>
          <w:sz w:val="28"/>
          <w:szCs w:val="28"/>
        </w:rPr>
      </w:pPr>
      <w:r w:rsidRPr="00EA61C8">
        <w:rPr>
          <w:sz w:val="28"/>
          <w:szCs w:val="28"/>
        </w:rPr>
        <w:t xml:space="preserve">Науковий керівник: </w:t>
      </w:r>
      <w:proofErr w:type="spellStart"/>
      <w:r w:rsidRPr="00EA61C8">
        <w:rPr>
          <w:sz w:val="28"/>
          <w:szCs w:val="28"/>
        </w:rPr>
        <w:t>Кумановський</w:t>
      </w:r>
      <w:proofErr w:type="spellEnd"/>
      <w:r w:rsidRPr="00EA61C8">
        <w:rPr>
          <w:sz w:val="28"/>
          <w:szCs w:val="28"/>
        </w:rPr>
        <w:t xml:space="preserve"> М.В., </w:t>
      </w:r>
      <w:proofErr w:type="spellStart"/>
      <w:r w:rsidRPr="00EA61C8">
        <w:rPr>
          <w:sz w:val="28"/>
          <w:szCs w:val="28"/>
        </w:rPr>
        <w:t>к.ю.н</w:t>
      </w:r>
      <w:proofErr w:type="spellEnd"/>
      <w:r w:rsidRPr="00EA61C8">
        <w:rPr>
          <w:sz w:val="28"/>
          <w:szCs w:val="28"/>
        </w:rPr>
        <w:t>., доцент</w:t>
      </w:r>
    </w:p>
    <w:p w:rsidR="00AD49A5" w:rsidRPr="00EA61C8" w:rsidRDefault="00AD49A5" w:rsidP="00AD49A5">
      <w:pPr>
        <w:spacing w:line="360" w:lineRule="auto"/>
        <w:jc w:val="right"/>
        <w:rPr>
          <w:b/>
          <w:sz w:val="28"/>
          <w:szCs w:val="28"/>
        </w:rPr>
      </w:pPr>
    </w:p>
    <w:p w:rsidR="00915A6C" w:rsidRPr="00EA61C8" w:rsidRDefault="00AD49A5" w:rsidP="00915A6C">
      <w:pPr>
        <w:spacing w:line="360" w:lineRule="auto"/>
        <w:jc w:val="center"/>
        <w:rPr>
          <w:sz w:val="28"/>
          <w:szCs w:val="28"/>
        </w:rPr>
      </w:pPr>
      <w:r w:rsidRPr="00EA61C8">
        <w:rPr>
          <w:sz w:val="28"/>
          <w:szCs w:val="28"/>
        </w:rPr>
        <w:t xml:space="preserve">ЩОДО ПРОБЛЕМИ </w:t>
      </w:r>
      <w:r w:rsidR="00B43D44" w:rsidRPr="00EA61C8">
        <w:rPr>
          <w:sz w:val="28"/>
          <w:szCs w:val="28"/>
        </w:rPr>
        <w:t xml:space="preserve">УЧАСТІ АДВОКАТА ПІД ЧАС ПРОВЕДЕННЯ ОБШУКУ ОРГАНАМИ </w:t>
      </w:r>
      <w:r w:rsidR="00EA61C8" w:rsidRPr="00EA61C8">
        <w:rPr>
          <w:sz w:val="28"/>
          <w:szCs w:val="28"/>
        </w:rPr>
        <w:t>ДОСУДОВОГО РОЗСЛІДУВАННЯ</w:t>
      </w:r>
      <w:r w:rsidR="00B43D44" w:rsidRPr="00EA61C8">
        <w:rPr>
          <w:sz w:val="28"/>
          <w:szCs w:val="28"/>
        </w:rPr>
        <w:t xml:space="preserve"> </w:t>
      </w:r>
    </w:p>
    <w:p w:rsidR="00D86FAF" w:rsidRPr="00EA61C8" w:rsidRDefault="00D86FAF" w:rsidP="00D86FAF">
      <w:pPr>
        <w:spacing w:line="360" w:lineRule="auto"/>
        <w:jc w:val="both"/>
        <w:rPr>
          <w:sz w:val="28"/>
          <w:szCs w:val="28"/>
        </w:rPr>
      </w:pPr>
    </w:p>
    <w:p w:rsidR="00D86FAF" w:rsidRPr="00EA61C8" w:rsidRDefault="002B3616" w:rsidP="00D86FAF">
      <w:pPr>
        <w:spacing w:line="360" w:lineRule="auto"/>
        <w:ind w:firstLine="567"/>
        <w:jc w:val="both"/>
        <w:rPr>
          <w:bCs/>
          <w:iCs/>
          <w:color w:val="000000"/>
          <w:sz w:val="28"/>
          <w:szCs w:val="28"/>
          <w:shd w:val="clear" w:color="auto" w:fill="FFFFFF"/>
        </w:rPr>
      </w:pPr>
      <w:r w:rsidRPr="00EA61C8">
        <w:rPr>
          <w:bCs/>
          <w:iCs/>
          <w:color w:val="000000"/>
          <w:sz w:val="28"/>
          <w:szCs w:val="28"/>
          <w:shd w:val="clear" w:color="auto" w:fill="FFFFFF"/>
        </w:rPr>
        <w:t xml:space="preserve">Попри </w:t>
      </w:r>
      <w:r w:rsidR="00B43D44" w:rsidRPr="00EA61C8">
        <w:rPr>
          <w:bCs/>
          <w:iCs/>
          <w:color w:val="000000"/>
          <w:sz w:val="28"/>
          <w:szCs w:val="28"/>
          <w:shd w:val="clear" w:color="auto" w:fill="FFFFFF"/>
        </w:rPr>
        <w:t>революційність положень нового Кримінального процесуального кодексу</w:t>
      </w:r>
      <w:r w:rsidRPr="00EA61C8">
        <w:rPr>
          <w:bCs/>
          <w:iCs/>
          <w:color w:val="000000"/>
          <w:sz w:val="28"/>
          <w:szCs w:val="28"/>
          <w:shd w:val="clear" w:color="auto" w:fill="FFFFFF"/>
        </w:rPr>
        <w:t xml:space="preserve"> України</w:t>
      </w:r>
      <w:r w:rsidR="00B43D44" w:rsidRPr="00EA61C8">
        <w:rPr>
          <w:bCs/>
          <w:iCs/>
          <w:color w:val="000000"/>
          <w:sz w:val="28"/>
          <w:szCs w:val="28"/>
          <w:shd w:val="clear" w:color="auto" w:fill="FFFFFF"/>
        </w:rPr>
        <w:t>, практика кримінальних проваджень підтвердила, що застосування його норм ще не досягло належного рівня. Зокрема, це стосується порядку проведення обшуку, коли можуть бути вилучені практично будь-які документи, предмети, не пов’язані з конкретним кримінальним провадженням. При цьому можуть обмежуватися права громадян на правовий захист, зокрема на присутність адвоката. Тому актуальним сьогодні є питання захисту осіб</w:t>
      </w:r>
      <w:r w:rsidRPr="00EA61C8">
        <w:rPr>
          <w:bCs/>
          <w:iCs/>
          <w:color w:val="000000"/>
          <w:sz w:val="28"/>
          <w:szCs w:val="28"/>
          <w:shd w:val="clear" w:color="auto" w:fill="FFFFFF"/>
        </w:rPr>
        <w:t xml:space="preserve"> </w:t>
      </w:r>
      <w:r w:rsidRPr="00EA61C8">
        <w:rPr>
          <w:color w:val="000000"/>
          <w:sz w:val="28"/>
          <w:szCs w:val="28"/>
          <w:shd w:val="clear" w:color="auto" w:fill="FFFFFF"/>
        </w:rPr>
        <w:t xml:space="preserve">чиї права та законні інтереси можуть бути обмежені або порушені </w:t>
      </w:r>
      <w:r w:rsidRPr="00EA61C8">
        <w:rPr>
          <w:bCs/>
          <w:iCs/>
          <w:color w:val="000000"/>
          <w:sz w:val="28"/>
          <w:szCs w:val="28"/>
          <w:shd w:val="clear" w:color="auto" w:fill="FFFFFF"/>
        </w:rPr>
        <w:t xml:space="preserve">під час обшуку органами </w:t>
      </w:r>
      <w:r w:rsidR="00EA61C8" w:rsidRPr="00EA61C8">
        <w:rPr>
          <w:bCs/>
          <w:iCs/>
          <w:color w:val="000000"/>
          <w:sz w:val="28"/>
          <w:szCs w:val="28"/>
          <w:shd w:val="clear" w:color="auto" w:fill="FFFFFF"/>
        </w:rPr>
        <w:t>досудового розслідування</w:t>
      </w:r>
      <w:r w:rsidRPr="00EA61C8">
        <w:rPr>
          <w:bCs/>
          <w:iCs/>
          <w:color w:val="000000"/>
          <w:sz w:val="28"/>
          <w:szCs w:val="28"/>
          <w:shd w:val="clear" w:color="auto" w:fill="FFFFFF"/>
        </w:rPr>
        <w:t>, а також участь адвоката, який зможе надати кваліфіковану юридичну допомогу та захистити  громадян правовими методами, зак</w:t>
      </w:r>
      <w:r w:rsidR="00EA61C8">
        <w:rPr>
          <w:bCs/>
          <w:iCs/>
          <w:color w:val="000000"/>
          <w:sz w:val="28"/>
          <w:szCs w:val="28"/>
          <w:shd w:val="clear" w:color="auto" w:fill="FFFFFF"/>
        </w:rPr>
        <w:t xml:space="preserve">ріпленими в Конституції, </w:t>
      </w:r>
      <w:r w:rsidRPr="00EA61C8">
        <w:rPr>
          <w:bCs/>
          <w:iCs/>
          <w:color w:val="000000"/>
          <w:sz w:val="28"/>
          <w:szCs w:val="28"/>
          <w:shd w:val="clear" w:color="auto" w:fill="FFFFFF"/>
        </w:rPr>
        <w:t>Кримінально</w:t>
      </w:r>
      <w:r w:rsidR="006B4766" w:rsidRPr="00EA61C8">
        <w:rPr>
          <w:bCs/>
          <w:iCs/>
          <w:color w:val="000000"/>
          <w:sz w:val="28"/>
          <w:szCs w:val="28"/>
          <w:shd w:val="clear" w:color="auto" w:fill="FFFFFF"/>
        </w:rPr>
        <w:t>-</w:t>
      </w:r>
      <w:r w:rsidRPr="00EA61C8">
        <w:rPr>
          <w:bCs/>
          <w:iCs/>
          <w:color w:val="000000"/>
          <w:sz w:val="28"/>
          <w:szCs w:val="28"/>
          <w:shd w:val="clear" w:color="auto" w:fill="FFFFFF"/>
        </w:rPr>
        <w:t>процесуальн</w:t>
      </w:r>
      <w:r w:rsidR="00EA61C8">
        <w:rPr>
          <w:bCs/>
          <w:iCs/>
          <w:color w:val="000000"/>
          <w:sz w:val="28"/>
          <w:szCs w:val="28"/>
          <w:shd w:val="clear" w:color="auto" w:fill="FFFFFF"/>
        </w:rPr>
        <w:t>ому</w:t>
      </w:r>
      <w:r w:rsidRPr="00EA61C8">
        <w:rPr>
          <w:bCs/>
          <w:iCs/>
          <w:color w:val="000000"/>
          <w:sz w:val="28"/>
          <w:szCs w:val="28"/>
          <w:shd w:val="clear" w:color="auto" w:fill="FFFFFF"/>
        </w:rPr>
        <w:t xml:space="preserve"> кодекс</w:t>
      </w:r>
      <w:r w:rsidR="00EA61C8">
        <w:rPr>
          <w:bCs/>
          <w:iCs/>
          <w:color w:val="000000"/>
          <w:sz w:val="28"/>
          <w:szCs w:val="28"/>
          <w:shd w:val="clear" w:color="auto" w:fill="FFFFFF"/>
        </w:rPr>
        <w:t>і</w:t>
      </w:r>
      <w:r w:rsidRPr="00EA61C8">
        <w:rPr>
          <w:bCs/>
          <w:iCs/>
          <w:color w:val="000000"/>
          <w:sz w:val="28"/>
          <w:szCs w:val="28"/>
          <w:shd w:val="clear" w:color="auto" w:fill="FFFFFF"/>
        </w:rPr>
        <w:t xml:space="preserve"> України</w:t>
      </w:r>
      <w:r w:rsidR="00EA61C8">
        <w:rPr>
          <w:bCs/>
          <w:iCs/>
          <w:color w:val="000000"/>
          <w:sz w:val="28"/>
          <w:szCs w:val="28"/>
          <w:shd w:val="clear" w:color="auto" w:fill="FFFFFF"/>
        </w:rPr>
        <w:t xml:space="preserve"> та інших нормативно-правових актах</w:t>
      </w:r>
      <w:r w:rsidRPr="00EA61C8">
        <w:rPr>
          <w:bCs/>
          <w:iCs/>
          <w:color w:val="000000"/>
          <w:sz w:val="28"/>
          <w:szCs w:val="28"/>
          <w:shd w:val="clear" w:color="auto" w:fill="FFFFFF"/>
        </w:rPr>
        <w:t>.</w:t>
      </w:r>
    </w:p>
    <w:p w:rsidR="00D86FAF" w:rsidRPr="00EA61C8" w:rsidRDefault="00EA61C8" w:rsidP="00D86FAF">
      <w:pPr>
        <w:spacing w:line="360" w:lineRule="auto"/>
        <w:ind w:firstLine="567"/>
        <w:jc w:val="both"/>
        <w:rPr>
          <w:bCs/>
          <w:iCs/>
          <w:color w:val="000000"/>
          <w:sz w:val="28"/>
          <w:szCs w:val="28"/>
          <w:shd w:val="clear" w:color="auto" w:fill="FFFFFF"/>
        </w:rPr>
      </w:pPr>
      <w:r>
        <w:rPr>
          <w:bCs/>
          <w:iCs/>
          <w:color w:val="000000"/>
          <w:sz w:val="28"/>
          <w:szCs w:val="28"/>
          <w:shd w:val="clear" w:color="auto" w:fill="FFFFFF"/>
        </w:rPr>
        <w:t>В</w:t>
      </w:r>
      <w:r w:rsidR="006B4766" w:rsidRPr="00EA61C8">
        <w:rPr>
          <w:bCs/>
          <w:iCs/>
          <w:color w:val="000000"/>
          <w:sz w:val="28"/>
          <w:szCs w:val="28"/>
          <w:shd w:val="clear" w:color="auto" w:fill="FFFFFF"/>
        </w:rPr>
        <w:t xml:space="preserve"> більшості випадків обшук проводиться на початкових етапах розслідування, коли процесуальний статус осіб, в яких здійснюється обшук, ще не визначений і участь захисника в слідч</w:t>
      </w:r>
      <w:r w:rsidR="00FB7538" w:rsidRPr="00EA61C8">
        <w:rPr>
          <w:bCs/>
          <w:iCs/>
          <w:color w:val="000000"/>
          <w:sz w:val="28"/>
          <w:szCs w:val="28"/>
          <w:shd w:val="clear" w:color="auto" w:fill="FFFFFF"/>
        </w:rPr>
        <w:t>ій дії прямо не передбачена. В Кримінально-процесуальному кодексі</w:t>
      </w:r>
      <w:r w:rsidR="006B4766" w:rsidRPr="00EA61C8">
        <w:rPr>
          <w:bCs/>
          <w:iCs/>
          <w:color w:val="000000"/>
          <w:sz w:val="28"/>
          <w:szCs w:val="28"/>
          <w:shd w:val="clear" w:color="auto" w:fill="FFFFFF"/>
        </w:rPr>
        <w:t xml:space="preserve"> задекларовано право свідка користуватися під час участі в проведенні процесуальних дій правовою допомогою адвоката, та, на жаль, це право реально не використовується саме через відсутність в особи на момент проведення обшуку будь-якого процесуального статусу.</w:t>
      </w:r>
      <w:r w:rsidR="00A35E9B" w:rsidRPr="00EA61C8">
        <w:rPr>
          <w:bCs/>
          <w:iCs/>
          <w:color w:val="000000"/>
          <w:sz w:val="28"/>
          <w:szCs w:val="28"/>
          <w:shd w:val="clear" w:color="auto" w:fill="FFFFFF"/>
        </w:rPr>
        <w:t xml:space="preserve"> </w:t>
      </w:r>
      <w:r w:rsidR="006B4766" w:rsidRPr="00EA61C8">
        <w:rPr>
          <w:bCs/>
          <w:iCs/>
          <w:color w:val="000000"/>
          <w:sz w:val="28"/>
          <w:szCs w:val="28"/>
          <w:shd w:val="clear" w:color="auto" w:fill="FFFFFF"/>
        </w:rPr>
        <w:t>Нерідко адвокати не</w:t>
      </w:r>
      <w:r w:rsidR="00A35E9B" w:rsidRPr="00EA61C8">
        <w:rPr>
          <w:bCs/>
          <w:iCs/>
          <w:color w:val="000000"/>
          <w:sz w:val="28"/>
          <w:szCs w:val="28"/>
          <w:shd w:val="clear" w:color="auto" w:fill="FFFFFF"/>
        </w:rPr>
        <w:t xml:space="preserve"> можуть потрапити до місця прове</w:t>
      </w:r>
      <w:r w:rsidR="006B4766" w:rsidRPr="00EA61C8">
        <w:rPr>
          <w:bCs/>
          <w:iCs/>
          <w:color w:val="000000"/>
          <w:sz w:val="28"/>
          <w:szCs w:val="28"/>
          <w:shd w:val="clear" w:color="auto" w:fill="FFFFFF"/>
        </w:rPr>
        <w:t xml:space="preserve">дення обшуку через недопущення їх не особою, яка здійснює обшук, а працівниками правоохоронних органів, котрі забезпечують охорону місця проведення слідчої дії. </w:t>
      </w:r>
      <w:r>
        <w:rPr>
          <w:bCs/>
          <w:iCs/>
          <w:color w:val="000000"/>
          <w:sz w:val="28"/>
          <w:szCs w:val="28"/>
          <w:shd w:val="clear" w:color="auto" w:fill="FFFFFF"/>
        </w:rPr>
        <w:t>У</w:t>
      </w:r>
      <w:r w:rsidR="006B4766" w:rsidRPr="00EA61C8">
        <w:rPr>
          <w:bCs/>
          <w:iCs/>
          <w:color w:val="000000"/>
          <w:sz w:val="28"/>
          <w:szCs w:val="28"/>
          <w:shd w:val="clear" w:color="auto" w:fill="FFFFFF"/>
        </w:rPr>
        <w:t xml:space="preserve"> подальшому поясненнями </w:t>
      </w:r>
      <w:r>
        <w:rPr>
          <w:bCs/>
          <w:iCs/>
          <w:color w:val="000000"/>
          <w:sz w:val="28"/>
          <w:szCs w:val="28"/>
          <w:shd w:val="clear" w:color="auto" w:fill="FFFFFF"/>
        </w:rPr>
        <w:t xml:space="preserve">щодо </w:t>
      </w:r>
      <w:r>
        <w:rPr>
          <w:bCs/>
          <w:iCs/>
          <w:color w:val="000000"/>
          <w:sz w:val="28"/>
          <w:szCs w:val="28"/>
          <w:shd w:val="clear" w:color="auto" w:fill="FFFFFF"/>
        </w:rPr>
        <w:lastRenderedPageBreak/>
        <w:t xml:space="preserve">недопущення адвоката </w:t>
      </w:r>
      <w:r w:rsidR="006B4766" w:rsidRPr="00EA61C8">
        <w:rPr>
          <w:bCs/>
          <w:iCs/>
          <w:color w:val="000000"/>
          <w:sz w:val="28"/>
          <w:szCs w:val="28"/>
          <w:shd w:val="clear" w:color="auto" w:fill="FFFFFF"/>
        </w:rPr>
        <w:t>може бути неможливість отримання відповідного дозволу слідчого, який був зайнятий проведенням слідчої дії.</w:t>
      </w:r>
      <w:r w:rsidR="00A35E9B" w:rsidRPr="00EA61C8">
        <w:rPr>
          <w:bCs/>
          <w:iCs/>
          <w:color w:val="000000"/>
          <w:sz w:val="28"/>
          <w:szCs w:val="28"/>
          <w:shd w:val="clear" w:color="auto" w:fill="FFFFFF"/>
        </w:rPr>
        <w:t xml:space="preserve"> </w:t>
      </w:r>
      <w:r w:rsidR="006B4766" w:rsidRPr="00EA61C8">
        <w:rPr>
          <w:bCs/>
          <w:iCs/>
          <w:color w:val="000000"/>
          <w:sz w:val="28"/>
          <w:szCs w:val="28"/>
          <w:shd w:val="clear" w:color="auto" w:fill="FFFFFF"/>
        </w:rPr>
        <w:t>Проблемним є також те, що не передбачено процесуальної можливості оскарження рішення слідчого, прокурора про недопущення адвоката до проведення обшуку. В ст.303 КПК «Рішення, дії чи бездіяльність слідчого або прокурора, які можуть бути оскаржені під час досудового розслідування, та право на оскарження» відсутня така норма.</w:t>
      </w:r>
      <w:r w:rsidR="00A35E9B" w:rsidRPr="00EA61C8">
        <w:rPr>
          <w:bCs/>
          <w:iCs/>
          <w:color w:val="000000"/>
          <w:sz w:val="28"/>
          <w:szCs w:val="28"/>
          <w:shd w:val="clear" w:color="auto" w:fill="FFFFFF"/>
        </w:rPr>
        <w:t xml:space="preserve"> </w:t>
      </w:r>
      <w:r w:rsidR="006B4766" w:rsidRPr="00EA61C8">
        <w:rPr>
          <w:bCs/>
          <w:iCs/>
          <w:color w:val="000000"/>
          <w:sz w:val="28"/>
          <w:szCs w:val="28"/>
          <w:shd w:val="clear" w:color="auto" w:fill="FFFFFF"/>
        </w:rPr>
        <w:t xml:space="preserve">Таким чином, виникає необхідність урегулювання цієї проблеми шляхом зобов’язання слідчого, прокурора вживати заходів забезпечення присутності під час обшуку не тільки осіб, чиї права та законні інтереси можуть бути обмежені або порушені, а </w:t>
      </w:r>
      <w:r>
        <w:rPr>
          <w:bCs/>
          <w:iCs/>
          <w:color w:val="000000"/>
          <w:sz w:val="28"/>
          <w:szCs w:val="28"/>
          <w:shd w:val="clear" w:color="auto" w:fill="FFFFFF"/>
        </w:rPr>
        <w:t>й</w:t>
      </w:r>
      <w:r w:rsidR="006B4766" w:rsidRPr="00EA61C8">
        <w:rPr>
          <w:bCs/>
          <w:iCs/>
          <w:color w:val="000000"/>
          <w:sz w:val="28"/>
          <w:szCs w:val="28"/>
          <w:shd w:val="clear" w:color="auto" w:fill="FFFFFF"/>
        </w:rPr>
        <w:t xml:space="preserve"> їх адвокатів. Це може бути як судова практика, так і прийняття відповідних нормативно-правових актів.</w:t>
      </w:r>
    </w:p>
    <w:p w:rsidR="00D86FAF" w:rsidRPr="00EA61C8" w:rsidRDefault="00F5237E" w:rsidP="00D86FAF">
      <w:pPr>
        <w:spacing w:line="360" w:lineRule="auto"/>
        <w:ind w:firstLine="567"/>
        <w:jc w:val="both"/>
        <w:rPr>
          <w:bCs/>
          <w:iCs/>
          <w:color w:val="000000"/>
          <w:sz w:val="28"/>
          <w:szCs w:val="28"/>
          <w:shd w:val="clear" w:color="auto" w:fill="FFFFFF"/>
        </w:rPr>
      </w:pPr>
      <w:r w:rsidRPr="00EA61C8">
        <w:rPr>
          <w:color w:val="000000"/>
          <w:sz w:val="28"/>
          <w:szCs w:val="28"/>
        </w:rPr>
        <w:t xml:space="preserve">Але поки дана проблема залишається невирішеною, </w:t>
      </w:r>
      <w:r w:rsidR="006267F8" w:rsidRPr="00EA61C8">
        <w:rPr>
          <w:color w:val="000000"/>
          <w:sz w:val="28"/>
          <w:szCs w:val="28"/>
        </w:rPr>
        <w:t xml:space="preserve">єдиними методами якими </w:t>
      </w:r>
      <w:r w:rsidRPr="00EA61C8">
        <w:rPr>
          <w:color w:val="000000"/>
          <w:sz w:val="28"/>
          <w:szCs w:val="28"/>
        </w:rPr>
        <w:t xml:space="preserve">можуть </w:t>
      </w:r>
      <w:r w:rsidR="006267F8" w:rsidRPr="00EA61C8">
        <w:rPr>
          <w:color w:val="000000"/>
          <w:sz w:val="28"/>
          <w:szCs w:val="28"/>
        </w:rPr>
        <w:t xml:space="preserve">користуватися </w:t>
      </w:r>
      <w:r w:rsidRPr="00EA61C8">
        <w:rPr>
          <w:color w:val="000000"/>
          <w:sz w:val="28"/>
          <w:szCs w:val="28"/>
        </w:rPr>
        <w:t>а</w:t>
      </w:r>
      <w:r w:rsidR="00E948B5" w:rsidRPr="00EA61C8">
        <w:rPr>
          <w:color w:val="000000"/>
          <w:sz w:val="28"/>
          <w:szCs w:val="28"/>
        </w:rPr>
        <w:t>двокат</w:t>
      </w:r>
      <w:r w:rsidRPr="00EA61C8">
        <w:rPr>
          <w:color w:val="000000"/>
          <w:sz w:val="28"/>
          <w:szCs w:val="28"/>
        </w:rPr>
        <w:t xml:space="preserve">и під час обшуку їхнього клієнта, це </w:t>
      </w:r>
      <w:r w:rsidR="006F21F0" w:rsidRPr="00EA61C8">
        <w:rPr>
          <w:color w:val="000000"/>
          <w:sz w:val="28"/>
          <w:szCs w:val="28"/>
        </w:rPr>
        <w:t>деякими</w:t>
      </w:r>
      <w:r w:rsidRPr="00EA61C8">
        <w:rPr>
          <w:color w:val="000000"/>
          <w:sz w:val="28"/>
          <w:szCs w:val="28"/>
        </w:rPr>
        <w:t xml:space="preserve"> пунктами </w:t>
      </w:r>
      <w:r w:rsidR="00673FFC" w:rsidRPr="00EA61C8">
        <w:rPr>
          <w:color w:val="000000"/>
          <w:sz w:val="28"/>
          <w:szCs w:val="28"/>
        </w:rPr>
        <w:t xml:space="preserve">рекомендаційних </w:t>
      </w:r>
      <w:r w:rsidRPr="00EA61C8">
        <w:rPr>
          <w:color w:val="000000"/>
          <w:sz w:val="28"/>
          <w:szCs w:val="28"/>
        </w:rPr>
        <w:t xml:space="preserve">правових дій під час обшуків органами </w:t>
      </w:r>
      <w:r w:rsidR="00EA61C8">
        <w:rPr>
          <w:color w:val="000000"/>
          <w:sz w:val="28"/>
          <w:szCs w:val="28"/>
        </w:rPr>
        <w:t>досудового розслідування</w:t>
      </w:r>
      <w:r w:rsidRPr="00EA61C8">
        <w:rPr>
          <w:color w:val="000000"/>
          <w:sz w:val="28"/>
          <w:szCs w:val="28"/>
        </w:rPr>
        <w:t>.</w:t>
      </w:r>
      <w:r w:rsidR="00B15A1D" w:rsidRPr="00EA61C8">
        <w:rPr>
          <w:color w:val="000000"/>
          <w:sz w:val="28"/>
          <w:szCs w:val="28"/>
        </w:rPr>
        <w:t xml:space="preserve"> В першу чергу, слід перевіряти правові підстави проведення слідчих дій</w:t>
      </w:r>
      <w:r w:rsidR="006267F8" w:rsidRPr="00EA61C8">
        <w:rPr>
          <w:color w:val="000000"/>
          <w:sz w:val="28"/>
          <w:szCs w:val="28"/>
        </w:rPr>
        <w:t xml:space="preserve">. </w:t>
      </w:r>
      <w:r w:rsidR="00B15A1D" w:rsidRPr="00EA61C8">
        <w:rPr>
          <w:color w:val="000000"/>
          <w:sz w:val="28"/>
          <w:szCs w:val="28"/>
        </w:rPr>
        <w:t xml:space="preserve">Ухвала </w:t>
      </w:r>
      <w:r w:rsidR="00EA61C8">
        <w:rPr>
          <w:color w:val="000000"/>
          <w:sz w:val="28"/>
          <w:szCs w:val="28"/>
        </w:rPr>
        <w:t>суду</w:t>
      </w:r>
      <w:r w:rsidR="00B15A1D" w:rsidRPr="00EA61C8">
        <w:rPr>
          <w:color w:val="000000"/>
          <w:sz w:val="28"/>
          <w:szCs w:val="28"/>
        </w:rPr>
        <w:t>, а також документи осіб, які проводять обшук, повинні бути пред'явлені особі до початку обшуку.</w:t>
      </w:r>
      <w:r w:rsidR="00E948B5" w:rsidRPr="00EA61C8">
        <w:rPr>
          <w:color w:val="000000"/>
          <w:sz w:val="28"/>
          <w:szCs w:val="28"/>
        </w:rPr>
        <w:t xml:space="preserve"> </w:t>
      </w:r>
      <w:r w:rsidR="00B15A1D" w:rsidRPr="00EA61C8">
        <w:rPr>
          <w:color w:val="000000"/>
          <w:sz w:val="28"/>
          <w:szCs w:val="28"/>
        </w:rPr>
        <w:t>По-друге</w:t>
      </w:r>
      <w:r w:rsidRPr="00EA61C8">
        <w:rPr>
          <w:color w:val="000000"/>
          <w:sz w:val="28"/>
          <w:szCs w:val="28"/>
        </w:rPr>
        <w:t>,</w:t>
      </w:r>
      <w:r w:rsidR="00E948B5" w:rsidRPr="00EA61C8">
        <w:rPr>
          <w:color w:val="000000"/>
          <w:sz w:val="28"/>
          <w:szCs w:val="28"/>
        </w:rPr>
        <w:t xml:space="preserve"> встановлення будь-яких додаткових вимог (крім пред’явлення документа, що посвідчує особу) або умов для підтвердження повноважень захисника чи для його залучення до участі в кримінальному провадженні не допускається (ст. 50 КПК). З момен</w:t>
      </w:r>
      <w:r w:rsidR="006267F8" w:rsidRPr="00EA61C8">
        <w:rPr>
          <w:color w:val="000000"/>
          <w:sz w:val="28"/>
          <w:szCs w:val="28"/>
        </w:rPr>
        <w:t xml:space="preserve">ту надання слідчому, прокурору, </w:t>
      </w:r>
      <w:r w:rsidR="00E948B5" w:rsidRPr="00EA61C8">
        <w:rPr>
          <w:color w:val="000000"/>
          <w:sz w:val="28"/>
          <w:szCs w:val="28"/>
        </w:rPr>
        <w:t xml:space="preserve">вищезазначених документів захисник користується процесуальними правами підозрюваного, обвинуваченого, захист </w:t>
      </w:r>
      <w:r w:rsidR="00247E39" w:rsidRPr="00EA61C8">
        <w:rPr>
          <w:color w:val="000000"/>
          <w:sz w:val="28"/>
          <w:szCs w:val="28"/>
        </w:rPr>
        <w:t>якого він здійснює, крім проце</w:t>
      </w:r>
      <w:r w:rsidR="00E948B5" w:rsidRPr="00EA61C8">
        <w:rPr>
          <w:color w:val="000000"/>
          <w:sz w:val="28"/>
          <w:szCs w:val="28"/>
        </w:rPr>
        <w:t>суальних прав (ч. 4 ст. 46 КПК).</w:t>
      </w:r>
      <w:r w:rsidR="00523641" w:rsidRPr="00EA61C8">
        <w:rPr>
          <w:color w:val="000000"/>
          <w:sz w:val="28"/>
          <w:szCs w:val="28"/>
        </w:rPr>
        <w:t xml:space="preserve"> По-третє, вчинення в будь-якій формі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 – карається штрафом або виправними роботами на строк до двох років, або арештом на строк до шести місяців, або обмеженням волі на строк до трьох років. Ті самі дії, вчинені службовою особою з використанням свого службового становища, – караються штрафом або обмеженням волі на строк до трьох років, із позбавленням права обіймати певні посади або займатися певною діяльністю на </w:t>
      </w:r>
      <w:r w:rsidR="00523641" w:rsidRPr="00EA61C8">
        <w:rPr>
          <w:color w:val="000000"/>
          <w:sz w:val="28"/>
          <w:szCs w:val="28"/>
        </w:rPr>
        <w:lastRenderedPageBreak/>
        <w:t xml:space="preserve">строк до трьох років (ст. 397 КК). </w:t>
      </w:r>
      <w:r w:rsidR="00673FFC" w:rsidRPr="00EA61C8">
        <w:rPr>
          <w:color w:val="000000"/>
          <w:sz w:val="28"/>
          <w:szCs w:val="28"/>
        </w:rPr>
        <w:t>Д</w:t>
      </w:r>
      <w:r w:rsidR="00523641" w:rsidRPr="00EA61C8">
        <w:rPr>
          <w:color w:val="000000"/>
          <w:sz w:val="28"/>
          <w:szCs w:val="28"/>
        </w:rPr>
        <w:t>ані рекомендаці</w:t>
      </w:r>
      <w:r w:rsidR="000528D3">
        <w:rPr>
          <w:color w:val="000000"/>
          <w:sz w:val="28"/>
          <w:szCs w:val="28"/>
        </w:rPr>
        <w:t>ї</w:t>
      </w:r>
      <w:r w:rsidR="00523641" w:rsidRPr="00EA61C8">
        <w:rPr>
          <w:color w:val="000000"/>
          <w:sz w:val="28"/>
          <w:szCs w:val="28"/>
        </w:rPr>
        <w:t xml:space="preserve"> носять загальний характер</w:t>
      </w:r>
      <w:r w:rsidR="00673FFC" w:rsidRPr="00EA61C8">
        <w:rPr>
          <w:color w:val="000000"/>
          <w:sz w:val="28"/>
          <w:szCs w:val="28"/>
        </w:rPr>
        <w:t xml:space="preserve"> і кожен випадок індивідуал</w:t>
      </w:r>
      <w:r w:rsidR="000528D3">
        <w:rPr>
          <w:color w:val="000000"/>
          <w:sz w:val="28"/>
          <w:szCs w:val="28"/>
        </w:rPr>
        <w:t>ь</w:t>
      </w:r>
      <w:r w:rsidR="00673FFC" w:rsidRPr="00EA61C8">
        <w:rPr>
          <w:color w:val="000000"/>
          <w:sz w:val="28"/>
          <w:szCs w:val="28"/>
        </w:rPr>
        <w:t>ний, та</w:t>
      </w:r>
      <w:r w:rsidR="006267F8" w:rsidRPr="00EA61C8">
        <w:rPr>
          <w:color w:val="000000"/>
          <w:sz w:val="28"/>
          <w:szCs w:val="28"/>
        </w:rPr>
        <w:t xml:space="preserve"> бажано не залишати</w:t>
      </w:r>
      <w:r w:rsidR="006F21F0" w:rsidRPr="00EA61C8">
        <w:rPr>
          <w:color w:val="000000"/>
          <w:sz w:val="28"/>
          <w:szCs w:val="28"/>
        </w:rPr>
        <w:t xml:space="preserve"> осіб, які проводять обшук, </w:t>
      </w:r>
      <w:r w:rsidR="00B15A1D" w:rsidRPr="00EA61C8">
        <w:rPr>
          <w:color w:val="000000"/>
          <w:sz w:val="28"/>
          <w:szCs w:val="28"/>
        </w:rPr>
        <w:t xml:space="preserve">самих </w:t>
      </w:r>
      <w:r w:rsidR="006F21F0" w:rsidRPr="00EA61C8">
        <w:rPr>
          <w:color w:val="000000"/>
          <w:sz w:val="28"/>
          <w:szCs w:val="28"/>
        </w:rPr>
        <w:t xml:space="preserve">в </w:t>
      </w:r>
      <w:r w:rsidR="00B15A1D" w:rsidRPr="00EA61C8">
        <w:rPr>
          <w:color w:val="000000"/>
          <w:sz w:val="28"/>
          <w:szCs w:val="28"/>
        </w:rPr>
        <w:t>приміщеннях, щоб уникнути можливих провокацій та не</w:t>
      </w:r>
      <w:r w:rsidR="006267F8" w:rsidRPr="00EA61C8">
        <w:rPr>
          <w:color w:val="000000"/>
          <w:sz w:val="28"/>
          <w:szCs w:val="28"/>
        </w:rPr>
        <w:t xml:space="preserve"> брати</w:t>
      </w:r>
      <w:r w:rsidR="00B15A1D" w:rsidRPr="00EA61C8">
        <w:rPr>
          <w:color w:val="000000"/>
          <w:sz w:val="28"/>
          <w:szCs w:val="28"/>
        </w:rPr>
        <w:t xml:space="preserve"> в руки предмети, які не належать особі, але даються слідчим</w:t>
      </w:r>
      <w:r w:rsidR="00673FFC" w:rsidRPr="00EA61C8">
        <w:rPr>
          <w:color w:val="000000"/>
          <w:sz w:val="28"/>
          <w:szCs w:val="28"/>
        </w:rPr>
        <w:t>, так як ві</w:t>
      </w:r>
      <w:r w:rsidR="00B15A1D" w:rsidRPr="00EA61C8">
        <w:rPr>
          <w:color w:val="000000"/>
          <w:sz w:val="28"/>
          <w:szCs w:val="28"/>
        </w:rPr>
        <w:t>дбитки пальців будуть пра</w:t>
      </w:r>
      <w:r w:rsidR="006F21F0" w:rsidRPr="00EA61C8">
        <w:rPr>
          <w:color w:val="000000"/>
          <w:sz w:val="28"/>
          <w:szCs w:val="28"/>
        </w:rPr>
        <w:t xml:space="preserve">ктично незаперечним доказом у суді. Адвокат </w:t>
      </w:r>
      <w:r w:rsidR="00673FFC" w:rsidRPr="00EA61C8">
        <w:rPr>
          <w:color w:val="000000"/>
          <w:sz w:val="28"/>
          <w:szCs w:val="28"/>
        </w:rPr>
        <w:t xml:space="preserve">в свою чергу </w:t>
      </w:r>
      <w:r w:rsidR="006F21F0" w:rsidRPr="00EA61C8">
        <w:rPr>
          <w:color w:val="000000"/>
          <w:sz w:val="28"/>
          <w:szCs w:val="28"/>
        </w:rPr>
        <w:t>у</w:t>
      </w:r>
      <w:r w:rsidR="00E948B5" w:rsidRPr="00EA61C8">
        <w:rPr>
          <w:color w:val="000000"/>
          <w:sz w:val="28"/>
          <w:szCs w:val="28"/>
        </w:rPr>
        <w:t xml:space="preserve"> разі наявності підстав для висновку про порушення прав особи має з’ясувати, яким ч</w:t>
      </w:r>
      <w:r w:rsidR="00673FFC" w:rsidRPr="00EA61C8">
        <w:rPr>
          <w:color w:val="000000"/>
          <w:sz w:val="28"/>
          <w:szCs w:val="28"/>
        </w:rPr>
        <w:t>ином це вплинуло або може вплинути</w:t>
      </w:r>
      <w:r w:rsidR="00E948B5" w:rsidRPr="00EA61C8">
        <w:rPr>
          <w:color w:val="000000"/>
          <w:sz w:val="28"/>
          <w:szCs w:val="28"/>
        </w:rPr>
        <w:t xml:space="preserve"> на процес доведення вини підзахисного та залежно від цього вирішити питан</w:t>
      </w:r>
      <w:r w:rsidR="00673FFC" w:rsidRPr="00EA61C8">
        <w:rPr>
          <w:color w:val="000000"/>
          <w:sz w:val="28"/>
          <w:szCs w:val="28"/>
        </w:rPr>
        <w:t xml:space="preserve">ня про оскарження дій чи </w:t>
      </w:r>
      <w:r w:rsidR="000528D3">
        <w:rPr>
          <w:color w:val="000000"/>
          <w:sz w:val="28"/>
          <w:szCs w:val="28"/>
        </w:rPr>
        <w:t>бездіяль</w:t>
      </w:r>
      <w:r w:rsidR="00E948B5" w:rsidRPr="00EA61C8">
        <w:rPr>
          <w:color w:val="000000"/>
          <w:sz w:val="28"/>
          <w:szCs w:val="28"/>
        </w:rPr>
        <w:t>ності, якими б</w:t>
      </w:r>
      <w:r w:rsidR="006F21F0" w:rsidRPr="00EA61C8">
        <w:rPr>
          <w:color w:val="000000"/>
          <w:sz w:val="28"/>
          <w:szCs w:val="28"/>
        </w:rPr>
        <w:t>уло порушено права підзахисного.</w:t>
      </w:r>
    </w:p>
    <w:p w:rsidR="00BD78DC" w:rsidRPr="00EA61C8" w:rsidRDefault="00673FFC" w:rsidP="00D86FAF">
      <w:pPr>
        <w:spacing w:line="360" w:lineRule="auto"/>
        <w:ind w:firstLine="567"/>
        <w:jc w:val="both"/>
        <w:rPr>
          <w:bCs/>
          <w:iCs/>
          <w:color w:val="000000"/>
          <w:sz w:val="28"/>
          <w:szCs w:val="28"/>
          <w:shd w:val="clear" w:color="auto" w:fill="FFFFFF"/>
        </w:rPr>
      </w:pPr>
      <w:r w:rsidRPr="00EA61C8">
        <w:rPr>
          <w:color w:val="000000"/>
          <w:sz w:val="28"/>
          <w:szCs w:val="28"/>
        </w:rPr>
        <w:t>Можна дійти висновку, що вчасна належна правова допомога ад</w:t>
      </w:r>
      <w:r w:rsidR="000528D3">
        <w:rPr>
          <w:color w:val="000000"/>
          <w:sz w:val="28"/>
          <w:szCs w:val="28"/>
        </w:rPr>
        <w:t>в</w:t>
      </w:r>
      <w:r w:rsidRPr="00EA61C8">
        <w:rPr>
          <w:color w:val="000000"/>
          <w:sz w:val="28"/>
          <w:szCs w:val="28"/>
        </w:rPr>
        <w:t>оката є</w:t>
      </w:r>
      <w:r w:rsidR="00333587" w:rsidRPr="00EA61C8">
        <w:rPr>
          <w:color w:val="000000"/>
          <w:sz w:val="28"/>
          <w:szCs w:val="28"/>
        </w:rPr>
        <w:t xml:space="preserve"> дійсно беззаперечним захистом</w:t>
      </w:r>
      <w:r w:rsidRPr="00EA61C8">
        <w:rPr>
          <w:color w:val="000000"/>
          <w:sz w:val="28"/>
          <w:szCs w:val="28"/>
        </w:rPr>
        <w:t xml:space="preserve"> інтересів громадян</w:t>
      </w:r>
      <w:r w:rsidR="00333587" w:rsidRPr="00EA61C8">
        <w:rPr>
          <w:color w:val="000000"/>
          <w:sz w:val="28"/>
          <w:szCs w:val="28"/>
        </w:rPr>
        <w:t xml:space="preserve"> чиї права обмежуються, порушуючи правові методи закріплені в Конституції та КПК. </w:t>
      </w:r>
      <w:r w:rsidR="000528D3">
        <w:rPr>
          <w:color w:val="000000"/>
          <w:sz w:val="28"/>
          <w:szCs w:val="28"/>
        </w:rPr>
        <w:t>Але нажаль, актуальним та невирі</w:t>
      </w:r>
      <w:r w:rsidR="00333587" w:rsidRPr="00EA61C8">
        <w:rPr>
          <w:color w:val="000000"/>
          <w:sz w:val="28"/>
          <w:szCs w:val="28"/>
        </w:rPr>
        <w:t xml:space="preserve">шеним залишається питання про вчасну появу адвоката на місці обшуку, навіть за наявності договору особи з адвокатом про надання юридичних послуг, не дає особі гарантії безперешкодної діяльності адвоката органами </w:t>
      </w:r>
      <w:r w:rsidR="000528D3">
        <w:rPr>
          <w:color w:val="000000"/>
          <w:sz w:val="28"/>
          <w:szCs w:val="28"/>
        </w:rPr>
        <w:t>правопорядку які беруть участь у проведенні слідчої дії</w:t>
      </w:r>
      <w:r w:rsidR="00333587" w:rsidRPr="00EA61C8">
        <w:rPr>
          <w:color w:val="000000"/>
          <w:sz w:val="28"/>
          <w:szCs w:val="28"/>
        </w:rPr>
        <w:t>.</w:t>
      </w:r>
      <w:r w:rsidR="00BD78DC" w:rsidRPr="00EA61C8">
        <w:rPr>
          <w:color w:val="000000"/>
          <w:sz w:val="28"/>
          <w:szCs w:val="28"/>
        </w:rPr>
        <w:t xml:space="preserve"> Оскільки кодекс тлумачиться кожним, «як потрібно», з посиланням на те, що не передбачено такого суб’єкта, як адвокат, у кримінальному провадженні, тому і </w:t>
      </w:r>
      <w:r w:rsidR="00BD78DC" w:rsidRPr="00EA61C8">
        <w:rPr>
          <w:bCs/>
          <w:iCs/>
          <w:color w:val="000000"/>
          <w:sz w:val="28"/>
          <w:szCs w:val="28"/>
        </w:rPr>
        <w:t>виникає необхідність урегулювання цієї проблеми шляхом зобов’язання слідчого, прокурора вживати заходів забезпечення присутності під час проведення обшуку не тільки осіб, чиї права та законні інтереси можуть бути обмежені, а і їхніх адвокатів. Перш за все це має починатися з правосвідомості самих громадя</w:t>
      </w:r>
      <w:r w:rsidR="000528D3">
        <w:rPr>
          <w:bCs/>
          <w:iCs/>
          <w:color w:val="000000"/>
          <w:sz w:val="28"/>
          <w:szCs w:val="28"/>
        </w:rPr>
        <w:t>н</w:t>
      </w:r>
      <w:r w:rsidR="00BD78DC" w:rsidRPr="00EA61C8">
        <w:rPr>
          <w:bCs/>
          <w:iCs/>
          <w:color w:val="000000"/>
          <w:sz w:val="28"/>
          <w:szCs w:val="28"/>
        </w:rPr>
        <w:t xml:space="preserve">, а також </w:t>
      </w:r>
      <w:bookmarkStart w:id="0" w:name="_GoBack"/>
      <w:bookmarkEnd w:id="0"/>
      <w:r w:rsidR="00BD78DC" w:rsidRPr="00EA61C8">
        <w:rPr>
          <w:bCs/>
          <w:iCs/>
          <w:color w:val="000000"/>
          <w:sz w:val="28"/>
          <w:szCs w:val="28"/>
        </w:rPr>
        <w:t>прийняттям відповідних нормативно-правових актів.</w:t>
      </w:r>
    </w:p>
    <w:p w:rsidR="006F21F0" w:rsidRPr="00EA61C8" w:rsidRDefault="006F21F0" w:rsidP="002B3616">
      <w:pPr>
        <w:spacing w:line="360" w:lineRule="auto"/>
        <w:jc w:val="both"/>
        <w:rPr>
          <w:color w:val="000000"/>
          <w:sz w:val="28"/>
          <w:szCs w:val="28"/>
        </w:rPr>
      </w:pPr>
    </w:p>
    <w:p w:rsidR="00D86FAF" w:rsidRPr="00EA61C8" w:rsidRDefault="00D86FAF" w:rsidP="00D86FAF">
      <w:pPr>
        <w:spacing w:line="360" w:lineRule="auto"/>
        <w:jc w:val="center"/>
        <w:rPr>
          <w:color w:val="000000"/>
          <w:sz w:val="28"/>
          <w:szCs w:val="28"/>
        </w:rPr>
      </w:pPr>
      <w:r w:rsidRPr="00EA61C8">
        <w:rPr>
          <w:color w:val="000000"/>
          <w:sz w:val="28"/>
          <w:szCs w:val="28"/>
        </w:rPr>
        <w:t>Література</w:t>
      </w:r>
    </w:p>
    <w:p w:rsidR="00D86FAF" w:rsidRPr="00EA61C8" w:rsidRDefault="00C722BD" w:rsidP="00D86FAF">
      <w:pPr>
        <w:spacing w:line="360" w:lineRule="auto"/>
        <w:ind w:firstLine="567"/>
        <w:jc w:val="both"/>
        <w:rPr>
          <w:bCs/>
          <w:color w:val="000000"/>
          <w:sz w:val="28"/>
          <w:szCs w:val="28"/>
          <w:shd w:val="clear" w:color="auto" w:fill="FFFFFF"/>
        </w:rPr>
      </w:pPr>
      <w:r w:rsidRPr="00EA61C8">
        <w:rPr>
          <w:bCs/>
          <w:color w:val="000000"/>
          <w:sz w:val="28"/>
          <w:szCs w:val="28"/>
          <w:shd w:val="clear" w:color="auto" w:fill="FFFFFF"/>
        </w:rPr>
        <w:t>1.</w:t>
      </w:r>
      <w:r w:rsidR="00147364" w:rsidRPr="00EA61C8">
        <w:rPr>
          <w:bCs/>
          <w:color w:val="000000"/>
          <w:sz w:val="28"/>
          <w:szCs w:val="28"/>
          <w:shd w:val="clear" w:color="auto" w:fill="FFFFFF"/>
        </w:rPr>
        <w:t>Конституція України // Відомості Верховної Ради</w:t>
      </w:r>
      <w:r w:rsidRPr="00EA61C8">
        <w:rPr>
          <w:bCs/>
          <w:color w:val="000000"/>
          <w:sz w:val="28"/>
          <w:szCs w:val="28"/>
          <w:shd w:val="clear" w:color="auto" w:fill="FFFFFF"/>
        </w:rPr>
        <w:t xml:space="preserve"> України. </w:t>
      </w:r>
      <w:r w:rsidR="00147364" w:rsidRPr="00EA61C8">
        <w:rPr>
          <w:bCs/>
          <w:color w:val="000000"/>
          <w:sz w:val="28"/>
          <w:szCs w:val="28"/>
          <w:shd w:val="clear" w:color="auto" w:fill="FFFFFF"/>
        </w:rPr>
        <w:t xml:space="preserve"> — 1996</w:t>
      </w:r>
      <w:r w:rsidRPr="00EA61C8">
        <w:rPr>
          <w:bCs/>
          <w:color w:val="000000"/>
          <w:sz w:val="28"/>
          <w:szCs w:val="28"/>
          <w:shd w:val="clear" w:color="auto" w:fill="FFFFFF"/>
        </w:rPr>
        <w:t xml:space="preserve"> р. - </w:t>
      </w:r>
      <w:r w:rsidR="00147364" w:rsidRPr="00EA61C8">
        <w:rPr>
          <w:bCs/>
          <w:color w:val="000000"/>
          <w:sz w:val="28"/>
          <w:szCs w:val="28"/>
          <w:shd w:val="clear" w:color="auto" w:fill="FFFFFF"/>
        </w:rPr>
        <w:t>№30- ст.141.</w:t>
      </w:r>
      <w:r w:rsidR="00390AF2" w:rsidRPr="00EA61C8">
        <w:rPr>
          <w:bCs/>
          <w:color w:val="000000"/>
          <w:sz w:val="28"/>
          <w:szCs w:val="28"/>
          <w:shd w:val="clear" w:color="auto" w:fill="FFFFFF"/>
        </w:rPr>
        <w:t xml:space="preserve"> - [Електрон. ресурс] / Спосіб доступу:</w:t>
      </w:r>
      <w:r w:rsidR="00390AF2" w:rsidRPr="00EA61C8">
        <w:t xml:space="preserve"> </w:t>
      </w:r>
      <w:proofErr w:type="spellStart"/>
      <w:r w:rsidR="00390AF2" w:rsidRPr="00EA61C8">
        <w:rPr>
          <w:bCs/>
          <w:color w:val="000000"/>
          <w:sz w:val="28"/>
          <w:szCs w:val="28"/>
          <w:shd w:val="clear" w:color="auto" w:fill="FFFFFF"/>
        </w:rPr>
        <w:t>zakon.rada.gov.ua</w:t>
      </w:r>
      <w:proofErr w:type="spellEnd"/>
      <w:r w:rsidR="00390AF2" w:rsidRPr="00EA61C8">
        <w:rPr>
          <w:bCs/>
          <w:color w:val="000000"/>
          <w:sz w:val="28"/>
          <w:szCs w:val="28"/>
          <w:shd w:val="clear" w:color="auto" w:fill="FFFFFF"/>
        </w:rPr>
        <w:t> </w:t>
      </w:r>
      <w:r w:rsidR="00390AF2" w:rsidRPr="00EA61C8">
        <w:rPr>
          <w:bCs/>
          <w:color w:val="000000"/>
          <w:sz w:val="28"/>
          <w:szCs w:val="28"/>
          <w:shd w:val="clear" w:color="auto" w:fill="FFFFFF"/>
        </w:rPr>
        <w:tab/>
      </w:r>
      <w:r w:rsidR="00390AF2" w:rsidRPr="00EA61C8">
        <w:rPr>
          <w:bCs/>
          <w:color w:val="000000"/>
          <w:sz w:val="28"/>
          <w:szCs w:val="28"/>
          <w:shd w:val="clear" w:color="auto" w:fill="FFFFFF"/>
        </w:rPr>
        <w:tab/>
      </w:r>
    </w:p>
    <w:p w:rsidR="00C722BD" w:rsidRPr="00EA61C8" w:rsidRDefault="00C722BD" w:rsidP="00D86FAF">
      <w:pPr>
        <w:spacing w:line="360" w:lineRule="auto"/>
        <w:ind w:firstLine="567"/>
        <w:jc w:val="both"/>
        <w:rPr>
          <w:bCs/>
          <w:color w:val="000000"/>
          <w:sz w:val="28"/>
          <w:szCs w:val="28"/>
          <w:shd w:val="clear" w:color="auto" w:fill="FFFFFF"/>
        </w:rPr>
      </w:pPr>
      <w:r w:rsidRPr="00EA61C8">
        <w:rPr>
          <w:bCs/>
          <w:color w:val="000000"/>
          <w:sz w:val="28"/>
          <w:szCs w:val="28"/>
          <w:shd w:val="clear" w:color="auto" w:fill="FFFFFF"/>
        </w:rPr>
        <w:t>2. Кримінально-процесуальний Кодекс України // Відомості Верховної Ради України. – Кодекс від 13.04.2012р. -  № 4651-VI.</w:t>
      </w:r>
      <w:r w:rsidR="00390AF2" w:rsidRPr="00EA61C8">
        <w:rPr>
          <w:bCs/>
          <w:color w:val="000000"/>
          <w:sz w:val="28"/>
          <w:szCs w:val="28"/>
          <w:shd w:val="clear" w:color="auto" w:fill="FFFFFF"/>
        </w:rPr>
        <w:t xml:space="preserve"> - [Електрон. ресурс] / Спосіб доступу:</w:t>
      </w:r>
      <w:r w:rsidR="00390AF2" w:rsidRPr="00EA61C8">
        <w:t xml:space="preserve"> </w:t>
      </w:r>
      <w:r w:rsidR="00390AF2" w:rsidRPr="00EA61C8">
        <w:rPr>
          <w:bCs/>
          <w:color w:val="000000"/>
          <w:sz w:val="28"/>
          <w:szCs w:val="28"/>
          <w:shd w:val="clear" w:color="auto" w:fill="FFFFFF"/>
        </w:rPr>
        <w:t>http://zakon2.rada.gov.ua/laws/show/4651-17</w:t>
      </w:r>
    </w:p>
    <w:p w:rsidR="00892250" w:rsidRPr="00EA61C8" w:rsidRDefault="00390AF2" w:rsidP="00AD49A5">
      <w:pPr>
        <w:spacing w:line="360" w:lineRule="auto"/>
        <w:ind w:firstLine="708"/>
        <w:jc w:val="both"/>
        <w:rPr>
          <w:sz w:val="28"/>
          <w:szCs w:val="28"/>
        </w:rPr>
      </w:pPr>
      <w:r w:rsidRPr="00EA61C8">
        <w:rPr>
          <w:sz w:val="28"/>
          <w:szCs w:val="28"/>
        </w:rPr>
        <w:lastRenderedPageBreak/>
        <w:t>3</w:t>
      </w:r>
      <w:r w:rsidR="00892250" w:rsidRPr="00EA61C8">
        <w:rPr>
          <w:sz w:val="28"/>
          <w:szCs w:val="28"/>
        </w:rPr>
        <w:t xml:space="preserve">. </w:t>
      </w:r>
      <w:proofErr w:type="spellStart"/>
      <w:r w:rsidR="00892250" w:rsidRPr="00EA61C8">
        <w:rPr>
          <w:sz w:val="28"/>
          <w:szCs w:val="28"/>
        </w:rPr>
        <w:t>Вільчик</w:t>
      </w:r>
      <w:proofErr w:type="spellEnd"/>
      <w:r w:rsidR="00892250" w:rsidRPr="00EA61C8">
        <w:rPr>
          <w:sz w:val="28"/>
          <w:szCs w:val="28"/>
        </w:rPr>
        <w:t xml:space="preserve"> Т.Б. Організація роботи адвокатури // Навчальний посібник. –Харків. – СПД ФО </w:t>
      </w:r>
      <w:proofErr w:type="spellStart"/>
      <w:r w:rsidR="00892250" w:rsidRPr="00EA61C8">
        <w:rPr>
          <w:sz w:val="28"/>
          <w:szCs w:val="28"/>
        </w:rPr>
        <w:t>Вапнярчук</w:t>
      </w:r>
      <w:proofErr w:type="spellEnd"/>
      <w:r w:rsidR="00892250" w:rsidRPr="00EA61C8">
        <w:rPr>
          <w:sz w:val="28"/>
          <w:szCs w:val="28"/>
        </w:rPr>
        <w:t xml:space="preserve"> .-  2006 р. – </w:t>
      </w:r>
      <w:r w:rsidR="00147364" w:rsidRPr="00EA61C8">
        <w:rPr>
          <w:sz w:val="28"/>
          <w:szCs w:val="28"/>
        </w:rPr>
        <w:t>С. 315.</w:t>
      </w:r>
    </w:p>
    <w:p w:rsidR="00892250" w:rsidRPr="00EA61C8" w:rsidRDefault="00390AF2" w:rsidP="00AD49A5">
      <w:pPr>
        <w:spacing w:line="360" w:lineRule="auto"/>
        <w:ind w:firstLine="708"/>
        <w:jc w:val="both"/>
        <w:rPr>
          <w:sz w:val="28"/>
          <w:szCs w:val="28"/>
        </w:rPr>
      </w:pPr>
      <w:r w:rsidRPr="00EA61C8">
        <w:rPr>
          <w:sz w:val="28"/>
          <w:szCs w:val="28"/>
        </w:rPr>
        <w:t>4</w:t>
      </w:r>
      <w:r w:rsidR="00892250" w:rsidRPr="00EA61C8">
        <w:rPr>
          <w:sz w:val="28"/>
          <w:szCs w:val="28"/>
        </w:rPr>
        <w:t xml:space="preserve">. </w:t>
      </w:r>
      <w:proofErr w:type="spellStart"/>
      <w:r w:rsidR="00892250" w:rsidRPr="00EA61C8">
        <w:rPr>
          <w:sz w:val="28"/>
          <w:szCs w:val="28"/>
        </w:rPr>
        <w:t>Гончаренко</w:t>
      </w:r>
      <w:proofErr w:type="spellEnd"/>
      <w:r w:rsidR="00892250" w:rsidRPr="00EA61C8">
        <w:rPr>
          <w:sz w:val="28"/>
          <w:szCs w:val="28"/>
        </w:rPr>
        <w:t xml:space="preserve"> С.В. Тактичні аспекти забезпечення змагальності на досудовому слідстві: погляд зі сторони захисту // Тактика, методика, етика захисту та представництва.: Зб. </w:t>
      </w:r>
      <w:proofErr w:type="spellStart"/>
      <w:r w:rsidR="00892250" w:rsidRPr="00EA61C8">
        <w:rPr>
          <w:sz w:val="28"/>
          <w:szCs w:val="28"/>
        </w:rPr>
        <w:t>матер</w:t>
      </w:r>
      <w:proofErr w:type="spellEnd"/>
      <w:r w:rsidR="00892250" w:rsidRPr="00EA61C8">
        <w:rPr>
          <w:sz w:val="28"/>
          <w:szCs w:val="28"/>
        </w:rPr>
        <w:t xml:space="preserve">. </w:t>
      </w:r>
      <w:proofErr w:type="spellStart"/>
      <w:r w:rsidR="00892250" w:rsidRPr="00EA61C8">
        <w:rPr>
          <w:sz w:val="28"/>
          <w:szCs w:val="28"/>
        </w:rPr>
        <w:t>наук.-практ</w:t>
      </w:r>
      <w:proofErr w:type="spellEnd"/>
      <w:r w:rsidR="00892250" w:rsidRPr="00EA61C8">
        <w:rPr>
          <w:sz w:val="28"/>
          <w:szCs w:val="28"/>
        </w:rPr>
        <w:t xml:space="preserve">. конференції. – К.: Академія адвокатури, 2003 р. – </w:t>
      </w:r>
      <w:r w:rsidR="00147364" w:rsidRPr="00EA61C8">
        <w:rPr>
          <w:sz w:val="28"/>
          <w:szCs w:val="28"/>
        </w:rPr>
        <w:t>С. 123.</w:t>
      </w:r>
    </w:p>
    <w:p w:rsidR="00390AF2" w:rsidRPr="00EA61C8" w:rsidRDefault="00390AF2" w:rsidP="00390AF2">
      <w:pPr>
        <w:spacing w:line="360" w:lineRule="auto"/>
        <w:ind w:firstLine="708"/>
        <w:jc w:val="both"/>
        <w:rPr>
          <w:sz w:val="28"/>
          <w:szCs w:val="28"/>
        </w:rPr>
      </w:pPr>
      <w:r w:rsidRPr="00EA61C8">
        <w:rPr>
          <w:sz w:val="28"/>
          <w:szCs w:val="28"/>
        </w:rPr>
        <w:t>5. Мартиновський Р.О. Вступ адвоката у справу: початкові дії //Методичні рекомендації для адвокатів щодо здійснення захисту, гарантованого державою.: «Українська фундація правової допомоги», 2015 – С. 82. - [Електрон. ресурс] / Спосіб доступу:</w:t>
      </w:r>
      <w:proofErr w:type="spellStart"/>
      <w:r w:rsidRPr="00EA61C8">
        <w:rPr>
          <w:sz w:val="28"/>
          <w:szCs w:val="28"/>
        </w:rPr>
        <w:t> htt</w:t>
      </w:r>
      <w:proofErr w:type="spellEnd"/>
      <w:r w:rsidRPr="00EA61C8">
        <w:rPr>
          <w:sz w:val="28"/>
          <w:szCs w:val="28"/>
        </w:rPr>
        <w:t xml:space="preserve">p://ulaf.org.ua </w:t>
      </w:r>
    </w:p>
    <w:p w:rsidR="00390AF2" w:rsidRPr="00EA61C8" w:rsidRDefault="00390AF2" w:rsidP="00AD49A5">
      <w:pPr>
        <w:spacing w:line="360" w:lineRule="auto"/>
        <w:ind w:firstLine="708"/>
        <w:jc w:val="both"/>
        <w:rPr>
          <w:sz w:val="28"/>
          <w:szCs w:val="28"/>
        </w:rPr>
      </w:pPr>
    </w:p>
    <w:p w:rsidR="00AD49A5" w:rsidRPr="00EA61C8" w:rsidRDefault="00AD49A5" w:rsidP="00AD49A5">
      <w:pPr>
        <w:spacing w:line="360" w:lineRule="auto"/>
        <w:ind w:firstLine="708"/>
        <w:jc w:val="both"/>
        <w:rPr>
          <w:color w:val="000000"/>
          <w:sz w:val="28"/>
          <w:szCs w:val="28"/>
          <w:shd w:val="clear" w:color="auto" w:fill="FFFFFF"/>
        </w:rPr>
      </w:pPr>
    </w:p>
    <w:p w:rsidR="00551F7A" w:rsidRPr="00EA61C8" w:rsidRDefault="00551F7A"/>
    <w:sectPr w:rsidR="00551F7A" w:rsidRPr="00EA61C8" w:rsidSect="00D86FA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5C92"/>
    <w:multiLevelType w:val="multilevel"/>
    <w:tmpl w:val="0E12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404371"/>
    <w:multiLevelType w:val="hybridMultilevel"/>
    <w:tmpl w:val="067C0DE6"/>
    <w:lvl w:ilvl="0" w:tplc="6396E3B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C52B4E"/>
    <w:multiLevelType w:val="hybridMultilevel"/>
    <w:tmpl w:val="507C32EC"/>
    <w:lvl w:ilvl="0" w:tplc="5EDC8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E74BB7"/>
    <w:multiLevelType w:val="hybridMultilevel"/>
    <w:tmpl w:val="9A1E18D2"/>
    <w:lvl w:ilvl="0" w:tplc="163A1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19"/>
    <w:rsid w:val="000528D3"/>
    <w:rsid w:val="00147364"/>
    <w:rsid w:val="0017771D"/>
    <w:rsid w:val="00247E39"/>
    <w:rsid w:val="002B3616"/>
    <w:rsid w:val="002E510E"/>
    <w:rsid w:val="00333587"/>
    <w:rsid w:val="00390AF2"/>
    <w:rsid w:val="004947C8"/>
    <w:rsid w:val="00523641"/>
    <w:rsid w:val="00551F7A"/>
    <w:rsid w:val="006267F8"/>
    <w:rsid w:val="00673FFC"/>
    <w:rsid w:val="006B4766"/>
    <w:rsid w:val="006F21F0"/>
    <w:rsid w:val="00892250"/>
    <w:rsid w:val="00915A6C"/>
    <w:rsid w:val="00A35E9B"/>
    <w:rsid w:val="00AD49A5"/>
    <w:rsid w:val="00B15A1D"/>
    <w:rsid w:val="00B34772"/>
    <w:rsid w:val="00B43D44"/>
    <w:rsid w:val="00BD78DC"/>
    <w:rsid w:val="00C722BD"/>
    <w:rsid w:val="00C84319"/>
    <w:rsid w:val="00D86FAF"/>
    <w:rsid w:val="00E948B5"/>
    <w:rsid w:val="00EA61C8"/>
    <w:rsid w:val="00F5237E"/>
    <w:rsid w:val="00FB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A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D49A5"/>
    <w:rPr>
      <w:color w:val="0000FF"/>
      <w:u w:val="single"/>
    </w:rPr>
  </w:style>
  <w:style w:type="character" w:customStyle="1" w:styleId="apple-converted-space">
    <w:name w:val="apple-converted-space"/>
    <w:basedOn w:val="a0"/>
    <w:rsid w:val="00AD49A5"/>
  </w:style>
  <w:style w:type="paragraph" w:styleId="a4">
    <w:name w:val="Normal (Web)"/>
    <w:basedOn w:val="a"/>
    <w:uiPriority w:val="99"/>
    <w:semiHidden/>
    <w:unhideWhenUsed/>
    <w:rsid w:val="00BD78DC"/>
  </w:style>
  <w:style w:type="paragraph" w:styleId="a5">
    <w:name w:val="List Paragraph"/>
    <w:basedOn w:val="a"/>
    <w:uiPriority w:val="34"/>
    <w:qFormat/>
    <w:rsid w:val="001473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A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D49A5"/>
    <w:rPr>
      <w:color w:val="0000FF"/>
      <w:u w:val="single"/>
    </w:rPr>
  </w:style>
  <w:style w:type="character" w:customStyle="1" w:styleId="apple-converted-space">
    <w:name w:val="apple-converted-space"/>
    <w:basedOn w:val="a0"/>
    <w:rsid w:val="00AD49A5"/>
  </w:style>
  <w:style w:type="paragraph" w:styleId="a4">
    <w:name w:val="Normal (Web)"/>
    <w:basedOn w:val="a"/>
    <w:uiPriority w:val="99"/>
    <w:semiHidden/>
    <w:unhideWhenUsed/>
    <w:rsid w:val="00BD78DC"/>
  </w:style>
  <w:style w:type="paragraph" w:styleId="a5">
    <w:name w:val="List Paragraph"/>
    <w:basedOn w:val="a"/>
    <w:uiPriority w:val="34"/>
    <w:qFormat/>
    <w:rsid w:val="00147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9080">
      <w:bodyDiv w:val="1"/>
      <w:marLeft w:val="0"/>
      <w:marRight w:val="0"/>
      <w:marTop w:val="0"/>
      <w:marBottom w:val="0"/>
      <w:divBdr>
        <w:top w:val="none" w:sz="0" w:space="0" w:color="auto"/>
        <w:left w:val="none" w:sz="0" w:space="0" w:color="auto"/>
        <w:bottom w:val="none" w:sz="0" w:space="0" w:color="auto"/>
        <w:right w:val="none" w:sz="0" w:space="0" w:color="auto"/>
      </w:divBdr>
    </w:div>
    <w:div w:id="688262600">
      <w:bodyDiv w:val="1"/>
      <w:marLeft w:val="0"/>
      <w:marRight w:val="0"/>
      <w:marTop w:val="0"/>
      <w:marBottom w:val="0"/>
      <w:divBdr>
        <w:top w:val="none" w:sz="0" w:space="0" w:color="auto"/>
        <w:left w:val="none" w:sz="0" w:space="0" w:color="auto"/>
        <w:bottom w:val="none" w:sz="0" w:space="0" w:color="auto"/>
        <w:right w:val="none" w:sz="0" w:space="0" w:color="auto"/>
      </w:divBdr>
    </w:div>
    <w:div w:id="727725234">
      <w:bodyDiv w:val="1"/>
      <w:marLeft w:val="0"/>
      <w:marRight w:val="0"/>
      <w:marTop w:val="0"/>
      <w:marBottom w:val="0"/>
      <w:divBdr>
        <w:top w:val="none" w:sz="0" w:space="0" w:color="auto"/>
        <w:left w:val="none" w:sz="0" w:space="0" w:color="auto"/>
        <w:bottom w:val="none" w:sz="0" w:space="0" w:color="auto"/>
        <w:right w:val="none" w:sz="0" w:space="0" w:color="auto"/>
      </w:divBdr>
    </w:div>
    <w:div w:id="1053116260">
      <w:bodyDiv w:val="1"/>
      <w:marLeft w:val="0"/>
      <w:marRight w:val="0"/>
      <w:marTop w:val="0"/>
      <w:marBottom w:val="0"/>
      <w:divBdr>
        <w:top w:val="none" w:sz="0" w:space="0" w:color="auto"/>
        <w:left w:val="none" w:sz="0" w:space="0" w:color="auto"/>
        <w:bottom w:val="none" w:sz="0" w:space="0" w:color="auto"/>
        <w:right w:val="none" w:sz="0" w:space="0" w:color="auto"/>
      </w:divBdr>
    </w:div>
    <w:div w:id="17838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4324</Words>
  <Characters>2465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Іра</dc:creator>
  <cp:lastModifiedBy>П6</cp:lastModifiedBy>
  <cp:revision>4</cp:revision>
  <dcterms:created xsi:type="dcterms:W3CDTF">2017-04-20T10:56:00Z</dcterms:created>
  <dcterms:modified xsi:type="dcterms:W3CDTF">2017-04-23T12:38:00Z</dcterms:modified>
</cp:coreProperties>
</file>