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35" w:rsidRPr="00AB33DE" w:rsidRDefault="00E43435" w:rsidP="0041329E">
      <w:pPr>
        <w:pStyle w:val="ab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B33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Костенко </w:t>
      </w:r>
      <w:proofErr w:type="spellStart"/>
      <w:r w:rsidRPr="00AB33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Олена</w:t>
      </w:r>
      <w:proofErr w:type="spellEnd"/>
      <w:r w:rsidRPr="00AB33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B33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Олександ</w:t>
      </w:r>
      <w:proofErr w:type="spellEnd"/>
      <w:r w:rsidRPr="00AB33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рівна</w:t>
      </w:r>
      <w:r w:rsidR="00AB33DE" w:rsidRPr="00AB33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</w:p>
    <w:p w:rsidR="00E43435" w:rsidRPr="0041329E" w:rsidRDefault="00DE2BA6" w:rsidP="0041329E">
      <w:pPr>
        <w:pStyle w:val="ab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32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E43435" w:rsidRPr="004132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икладач кафедри міжнародного права</w:t>
      </w:r>
    </w:p>
    <w:p w:rsidR="00E43435" w:rsidRPr="0041329E" w:rsidRDefault="00E43435" w:rsidP="0041329E">
      <w:pPr>
        <w:pStyle w:val="ab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32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Інституту міжнародних відносин</w:t>
      </w:r>
    </w:p>
    <w:p w:rsidR="00E43435" w:rsidRPr="0041329E" w:rsidRDefault="00AB33DE" w:rsidP="0041329E">
      <w:pPr>
        <w:pStyle w:val="ab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Національного а</w:t>
      </w:r>
      <w:r w:rsidR="00E43435" w:rsidRPr="004132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віаційного університету </w:t>
      </w:r>
    </w:p>
    <w:p w:rsidR="00DE2BA6" w:rsidRPr="00AB33DE" w:rsidRDefault="00DE2BA6" w:rsidP="00E4343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43435" w:rsidRPr="00AB33DE" w:rsidRDefault="00023287" w:rsidP="0041329E">
      <w:pPr>
        <w:pStyle w:val="ab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proofErr w:type="spellStart"/>
      <w:r w:rsidRPr="00AB33D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Щодо</w:t>
      </w:r>
      <w:proofErr w:type="spellEnd"/>
      <w:r w:rsidRPr="00AB33D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AB33D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відповід</w:t>
      </w:r>
      <w:r w:rsidR="009439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альності</w:t>
      </w:r>
      <w:proofErr w:type="spellEnd"/>
      <w:r w:rsidR="009439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за </w:t>
      </w:r>
      <w:proofErr w:type="spellStart"/>
      <w:r w:rsidR="009439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поширення</w:t>
      </w:r>
      <w:proofErr w:type="spellEnd"/>
      <w:r w:rsidR="009439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="009439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суспільно</w:t>
      </w:r>
      <w:proofErr w:type="spellEnd"/>
      <w:r w:rsidR="009439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AB33D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небезпечної</w:t>
      </w:r>
      <w:proofErr w:type="spellEnd"/>
    </w:p>
    <w:p w:rsidR="00A47A19" w:rsidRPr="00AB33DE" w:rsidRDefault="00023287" w:rsidP="0041329E">
      <w:pPr>
        <w:pStyle w:val="ab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r w:rsidRPr="00AB33DE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дезінформації (дискусійні питання)</w:t>
      </w:r>
    </w:p>
    <w:p w:rsidR="00DE2BA6" w:rsidRDefault="00DE2BA6" w:rsidP="0002328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B33DE" w:rsidRPr="009439E5" w:rsidRDefault="00DE2BA6" w:rsidP="00DE2B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Очевидно, що однією з най</w:t>
      </w:r>
      <w:r w:rsidR="00AB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популярніших тем для дискусії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сучасній науці є ті питання, які пов</w:t>
      </w:r>
      <w:r w:rsidRPr="004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язані з так званим «інформаційним суспільством». </w:t>
      </w:r>
      <w:r w:rsidR="001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</w:t>
      </w:r>
      <w:r w:rsidR="001E6F50" w:rsidRPr="001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="001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єм інформації, який нас оточує на сьогодні збільшився у сотні, навіть тисячі разів у порівнянні з недалеким</w:t>
      </w:r>
      <w:r w:rsidR="00B24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минулим і сталося це, здебільшого через появу мережі Інтернет. Важко п</w:t>
      </w:r>
      <w:r w:rsidR="00584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ереоцінити позитивний вплив</w:t>
      </w:r>
      <w:r w:rsidR="006D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сучасної </w:t>
      </w:r>
      <w:r w:rsidR="00B24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доступності</w:t>
      </w:r>
      <w:r w:rsidR="00584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847DC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інформації</w:t>
      </w:r>
      <w:r w:rsidR="006D344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відсьогодні ми бачимо величезну кількість можливостей</w:t>
      </w:r>
      <w:r w:rsidR="00AB33DE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які відкриваються для людства завдяки інформаційним технологіям.</w:t>
      </w:r>
    </w:p>
    <w:p w:rsidR="000748CD" w:rsidRPr="009439E5" w:rsidRDefault="00B14EC9" w:rsidP="00AB33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 ж проблеми та виклики ми маємо внаслідок феномену бурхливого р</w:t>
      </w:r>
      <w:r w:rsidR="00AF6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озвитку інформатизації  суспільного життя людей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?</w:t>
      </w:r>
      <w:r w:rsidR="00BE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B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F6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Сучасні реалії свідчать про виникнення складних проблем і неоднозначних підходів до їх вирішення, у</w:t>
      </w:r>
      <w:r w:rsidR="00FB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тій сфері, де людина зіштовхується з інформаційним простором.</w:t>
      </w:r>
      <w:r w:rsidR="00610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Гостроактуальними н</w:t>
      </w:r>
      <w:r w:rsidR="00BE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сьогодні є проблеми протидії маніпулюванням інформацією, </w:t>
      </w:r>
      <w:r w:rsidR="00CF3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 спричиняє суспільно </w:t>
      </w:r>
      <w:r w:rsidR="00BE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небезпечні наслідки</w:t>
      </w:r>
      <w:r w:rsidR="00037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На нашу думку</w:t>
      </w:r>
      <w:r w:rsidR="00BE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BE6B55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правове осмислення цих проблем має сприяти в</w:t>
      </w:r>
      <w:r w:rsidR="00CF3B80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досконаленню протидії суспільно </w:t>
      </w:r>
      <w:r w:rsidR="00BE6B55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небезпечному маніпулюванню інформацією, </w:t>
      </w:r>
      <w:r w:rsidR="003A2E1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E6B55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розробці </w:t>
      </w:r>
      <w:r w:rsidR="00303E77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критеріїв </w:t>
      </w:r>
      <w:r w:rsidR="00BE6B55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якості </w:t>
      </w:r>
      <w:r w:rsidR="00303E77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інформації </w:t>
      </w:r>
      <w:r w:rsidR="00BE6B55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правил </w:t>
      </w:r>
      <w:r w:rsidR="007275E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</w:t>
      </w:r>
      <w:r w:rsidR="00BE6B55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гулювання її обігу у </w:t>
      </w:r>
      <w:r w:rsidR="007275E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суспільстві загалом, належно</w:t>
      </w:r>
      <w:r w:rsidR="00BE6B55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 захисту людини від тих маніпуляцій інформацією, які</w:t>
      </w:r>
      <w:r w:rsidR="00303E77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можуть</w:t>
      </w:r>
      <w:r w:rsidR="00BE6B55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спричинити суспільно небезпечні наслідки (наприклад, значну шкоду здоров’ю людини</w:t>
      </w:r>
      <w:r w:rsidR="00303E77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національній безпеці тощо)</w:t>
      </w:r>
      <w:r w:rsidR="00FF246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A4158" w:rsidRDefault="005847DC" w:rsidP="00DE2B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C53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Таке явище як дезінформація у суспільному житті з</w:t>
      </w:r>
      <w:r w:rsidR="00C536CB" w:rsidRPr="00C53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’явилося разом </w:t>
      </w:r>
      <w:r w:rsidR="00C53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із людською здатністю передавати іншому суб</w:t>
      </w:r>
      <w:r w:rsidR="00C536CB" w:rsidRPr="00C53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="00C53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єкту ті чи інші дані.</w:t>
      </w:r>
      <w:r w:rsidR="00884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F0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Навряд чи </w:t>
      </w:r>
      <w:r w:rsidR="009F070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можна не враховувати той очевидний факт, що більшість пересічних людей в Україні асоціює її</w:t>
      </w:r>
      <w:r w:rsidR="00C52FDF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9F070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воє</w:t>
      </w:r>
      <w:r w:rsidR="00303E77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нною тактикою під час Другої світової війни, або в сучасних так званих «гібридних» агресивних актах. Т</w:t>
      </w:r>
      <w:r w:rsidR="00C52FDF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="00C52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чи </w:t>
      </w:r>
      <w:r w:rsidR="00303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використовується дезінформація </w:t>
      </w:r>
      <w:r w:rsidR="00C5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поза межами воєнних дій?</w:t>
      </w:r>
      <w:r w:rsidR="009F0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84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68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ак, </w:t>
      </w:r>
      <w:r w:rsidR="0042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філософ </w:t>
      </w:r>
      <w:proofErr w:type="spellStart"/>
      <w:r w:rsidR="0042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Свінцов</w:t>
      </w:r>
      <w:proofErr w:type="spellEnd"/>
      <w:r w:rsidR="0042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В.І. визначає дезінформацію як «передачу (об</w:t>
      </w:r>
      <w:r w:rsidR="004272D9" w:rsidRPr="0042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="0042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єктивно) хибного знання як істинного або (об</w:t>
      </w:r>
      <w:r w:rsidR="004272D9" w:rsidRPr="0042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="0042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єктивно) істинного як хибного» </w:t>
      </w:r>
      <w:r w:rsidR="004272D9" w:rsidRPr="0042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[1, 83].</w:t>
      </w:r>
      <w:r w:rsidR="0058740F" w:rsidRPr="00587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8740F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</w:t>
      </w:r>
      <w:r w:rsidR="00303E77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облеми щодо тлумачення </w:t>
      </w:r>
      <w:r w:rsidR="0058740F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цього терміну виникають при співставленні його з такими поняттями</w:t>
      </w:r>
      <w:r w:rsidR="0040502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словосполученнями</w:t>
      </w:r>
      <w:r w:rsidR="0058740F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</w:t>
      </w:r>
      <w:r w:rsidR="00782251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обман, брехня,</w:t>
      </w:r>
      <w:r w:rsidR="0040502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C1CC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наклеп, </w:t>
      </w:r>
      <w:r w:rsidR="0040502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повідомлення неправдивих від</w:t>
      </w:r>
      <w:r w:rsidR="00782251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омостей</w:t>
      </w:r>
      <w:r w:rsidR="007A4158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приховування правдивих відомостей</w:t>
      </w:r>
      <w:r w:rsidR="0040502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82251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ін.</w:t>
      </w:r>
      <w:r w:rsidR="0040502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Деякі </w:t>
      </w:r>
      <w:r w:rsidR="0040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цих термінів</w:t>
      </w:r>
      <w:r w:rsidR="00AC4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до речі, </w:t>
      </w:r>
      <w:r w:rsidR="0040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використовує український законодавець</w:t>
      </w:r>
      <w:r w:rsidR="00AC4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Кримінальному Кодексі України</w:t>
      </w:r>
      <w:r w:rsidR="00581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(далі – ККУ)</w:t>
      </w:r>
      <w:r w:rsidR="00AC4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86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Філософська дискусія щодо точного визначення істинності та хибності інформації точиться ще з античних часів, але сучасні вчені наразі вважають важливим дати визначення «дезінформації» та відмежувати її від вищеназваних понять. </w:t>
      </w:r>
    </w:p>
    <w:p w:rsidR="00B9404B" w:rsidRPr="009439E5" w:rsidRDefault="00C867A8" w:rsidP="007A41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Так, </w:t>
      </w:r>
      <w:r w:rsidR="0045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один з найвідоміших сп</w:t>
      </w:r>
      <w:r w:rsidR="0017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еціалістів у</w:t>
      </w:r>
      <w:r w:rsidR="0045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сфері</w:t>
      </w:r>
      <w:r w:rsidR="0017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дезінформації</w:t>
      </w:r>
      <w:r w:rsidR="0045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1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Крістофер</w:t>
      </w:r>
      <w:proofErr w:type="spellEnd"/>
      <w:r w:rsidR="0001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1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Фокс</w:t>
      </w:r>
      <w:proofErr w:type="spellEnd"/>
      <w:r w:rsidR="0001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39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Christopher</w:t>
      </w:r>
      <w:r w:rsidR="00395D8D" w:rsidRPr="0039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9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Fox</w:t>
      </w:r>
      <w:r w:rsidR="0001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395D8D" w:rsidRPr="0039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</w:t>
      </w:r>
      <w:r w:rsidR="0039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ідкреслює </w:t>
      </w:r>
      <w:r w:rsidR="0017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її </w:t>
      </w:r>
      <w:r w:rsidR="0039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концептуальну</w:t>
      </w:r>
      <w:r w:rsidR="0017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відмінність</w:t>
      </w:r>
      <w:r w:rsidR="0039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61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</w:t>
      </w:r>
      <w:r w:rsidR="002B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брехні, аргументуючи тим, що метою дезінформації є введення отримувача інформації в оману, а для цього зовсім не обов</w:t>
      </w:r>
      <w:r w:rsidR="002B5201" w:rsidRPr="002B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’язково </w:t>
      </w:r>
      <w:r w:rsidR="00B6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брехати – досить </w:t>
      </w:r>
      <w:r w:rsidR="0009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допускати </w:t>
      </w:r>
      <w:r w:rsidR="002F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двозначність, неточність, недоговорювати про якісь факти, деталі для того, щоб останній сам додумав потрібний для дезінформатора варіант</w:t>
      </w:r>
      <w:r w:rsidR="000E3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E32FF" w:rsidRPr="000E3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[2]. </w:t>
      </w:r>
      <w:r w:rsidR="00CB4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Це має </w:t>
      </w:r>
      <w:r w:rsidR="0084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важливе</w:t>
      </w:r>
      <w:r w:rsidR="00CB4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значення для законодавчої термінології – н</w:t>
      </w:r>
      <w:r w:rsidR="00CF3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априклад, в </w:t>
      </w:r>
      <w:r w:rsidR="00CF3B80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українському кримінальному</w:t>
      </w:r>
      <w:r w:rsidR="00CB43B8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кодексі </w:t>
      </w:r>
      <w:r w:rsidR="00335D1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="00845040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складах злочинів, які вчиняються шляхом поширення певної інформації</w:t>
      </w:r>
      <w:r w:rsidR="00463EE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вживаються поняття «обман», </w:t>
      </w:r>
      <w:r w:rsidR="00335D1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якісна характеристика «неправдивий», яка значно обмежує  і звужує </w:t>
      </w:r>
      <w:r w:rsidR="00B9404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можливості </w:t>
      </w:r>
      <w:r w:rsidR="00651E0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 захисту постраждалих від шкідливої дезінформації, адже, як було вказано вище, можна нанести шкоду чи створити загрозу нанесення останньої  навіть і не вдаючись до  брехні.</w:t>
      </w:r>
      <w:r w:rsidR="00FE729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Очевидно, що законодавство України створює тим самим можливість для без</w:t>
      </w:r>
      <w:r w:rsidR="00FE43F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карного вчинення ряду суспільно </w:t>
      </w:r>
      <w:r w:rsidR="00FE729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небезпечних діянь.</w:t>
      </w:r>
      <w:r w:rsidR="00A706B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C5EC9" w:rsidRPr="00501ADF" w:rsidRDefault="00A706BA" w:rsidP="007A41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Це твердження можна проілюструвати випадком, який стався у 2013 році у США</w:t>
      </w:r>
      <w:r w:rsidR="00666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</w:t>
      </w:r>
      <w:r w:rsidR="00E8727C" w:rsidRPr="00E8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11-</w:t>
      </w:r>
      <w:r w:rsidR="00E8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річним</w:t>
      </w:r>
      <w:r w:rsidR="00666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хлопчиком на </w:t>
      </w:r>
      <w:proofErr w:type="spellStart"/>
      <w:r w:rsidR="00666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ім</w:t>
      </w:r>
      <w:proofErr w:type="spellEnd"/>
      <w:r w:rsidR="00666BB6" w:rsidRPr="00666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666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D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D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Майлз</w:t>
      </w:r>
      <w:proofErr w:type="spellEnd"/>
      <w:r w:rsidR="00ED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D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Бенгко</w:t>
      </w:r>
      <w:proofErr w:type="spellEnd"/>
      <w:r w:rsidR="00ED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E8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Miles</w:t>
      </w:r>
      <w:r w:rsidR="00E8727C" w:rsidRPr="00E8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Bengco</w:t>
      </w:r>
      <w:proofErr w:type="spellEnd"/>
      <w:r w:rsidR="00ED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E8727C" w:rsidRPr="00E8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Хлопчик помер від анафілактичного шоку, що стався внаслідок </w:t>
      </w:r>
      <w:r w:rsidR="00F3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вживання </w:t>
      </w:r>
      <w:proofErr w:type="spellStart"/>
      <w:r w:rsidR="00F3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бургеру</w:t>
      </w:r>
      <w:proofErr w:type="spellEnd"/>
      <w:r w:rsidR="00F3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у складі якого </w:t>
      </w:r>
      <w:r w:rsidR="000D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був </w:t>
      </w:r>
      <w:proofErr w:type="spellStart"/>
      <w:r w:rsidR="000D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0D427B" w:rsidRPr="00036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’ясозам</w:t>
      </w:r>
      <w:r w:rsidR="000D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інний</w:t>
      </w:r>
      <w:proofErr w:type="spellEnd"/>
      <w:r w:rsidR="000D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протеїн</w:t>
      </w:r>
      <w:r w:rsidR="000364B6" w:rsidRPr="00036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036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mycoprotein</w:t>
      </w:r>
      <w:proofErr w:type="spellEnd"/>
      <w:r w:rsidR="000364B6" w:rsidRPr="00036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036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376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який виробляється з сировини, як</w:t>
      </w:r>
      <w:r w:rsidR="00A4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є похідною від</w:t>
      </w:r>
      <w:r w:rsidR="00376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продуктів плісняви. </w:t>
      </w:r>
      <w:r w:rsidR="00676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Виробник вказав склад продукту на етикетці, перерахувавши всі інгредієнти, не вдаючись ні до брехні</w:t>
      </w:r>
      <w:r w:rsidR="00E36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676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ні до приховування складових.</w:t>
      </w:r>
      <w:r w:rsidR="008A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Сама назва сировини (</w:t>
      </w:r>
      <w:r w:rsidR="00DC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8A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myco</w:t>
      </w:r>
      <w:proofErr w:type="spellEnd"/>
      <w:r w:rsidR="00DC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8A6B2A" w:rsidRPr="008A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DC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лат. гриб</w:t>
      </w:r>
      <w:r w:rsidR="008A6B2A" w:rsidRPr="008A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 у </w:t>
      </w:r>
      <w:r w:rsidR="008A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більшості людей асоціюється з грибом,</w:t>
      </w:r>
      <w:r w:rsidR="00D07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таким як білий чи шампіньйон,</w:t>
      </w:r>
      <w:r w:rsidR="008A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але ніяк не з пліснявою. Виробник не вжив </w:t>
      </w:r>
      <w:r w:rsidR="00343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саме </w:t>
      </w:r>
      <w:r w:rsidR="008A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слово «пліснява»</w:t>
      </w:r>
      <w:r w:rsidR="00343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E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43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описуючи складові </w:t>
      </w:r>
      <w:proofErr w:type="spellStart"/>
      <w:r w:rsidR="00343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бургеру</w:t>
      </w:r>
      <w:proofErr w:type="spellEnd"/>
      <w:r w:rsidR="008A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 у померлого хлопчика була на неї алергія, про що добре знала його мати</w:t>
      </w:r>
      <w:r w:rsidR="00343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яка детально вивчала етикетку кожного харчового продукту, </w:t>
      </w:r>
      <w:r w:rsidR="00A71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але в </w:t>
      </w:r>
      <w:r w:rsidR="00343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цьому не знайшла нічого шкідливого для сина</w:t>
      </w:r>
      <w:r w:rsidR="00D13B15" w:rsidRPr="00D1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[3]</w:t>
      </w:r>
      <w:r w:rsidR="00343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407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 було це умисно зі сторони виробника, чи ні</w:t>
      </w:r>
      <w:r w:rsidR="00567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чи він є злочинцем</w:t>
      </w:r>
      <w:r w:rsidR="00676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яку відповідальність має нести</w:t>
      </w:r>
      <w:r w:rsidR="00407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67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="00407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67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 питання, яке вирішує суд штату Каліфорнія</w:t>
      </w:r>
      <w:r w:rsidR="001E2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але очевидно, що якби виробник вка</w:t>
      </w:r>
      <w:r w:rsidR="00FB2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зав більш точну інформацію </w:t>
      </w:r>
      <w:proofErr w:type="spellStart"/>
      <w:r w:rsidR="00ED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Майлз</w:t>
      </w:r>
      <w:proofErr w:type="spellEnd"/>
      <w:r w:rsidR="001E2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би не помер.</w:t>
      </w:r>
      <w:r w:rsidR="00F22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Тобто в цьому випадку ми бачимо інший вимір порушень права на інформацію  -  не пов</w:t>
      </w:r>
      <w:r w:rsidR="00F22F76" w:rsidRPr="004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’язаний з брехнею, оманою, заздале</w:t>
      </w:r>
      <w:r w:rsidR="00F22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гідь неправдивими відомостями.</w:t>
      </w:r>
      <w:r w:rsidR="0008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 влучно визначив американський вчений-філософ </w:t>
      </w:r>
      <w:r w:rsidR="00ED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Дон </w:t>
      </w:r>
      <w:proofErr w:type="spellStart"/>
      <w:r w:rsidR="00ED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Фелліс</w:t>
      </w:r>
      <w:proofErr w:type="spellEnd"/>
      <w:r w:rsidR="00ED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08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Don</w:t>
      </w:r>
      <w:r w:rsidR="00082E25" w:rsidRPr="00F43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8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Fallis</w:t>
      </w:r>
      <w:proofErr w:type="spellEnd"/>
      <w:r w:rsidR="00ED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F43C26" w:rsidRPr="00F43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- </w:t>
      </w:r>
      <w:r w:rsidR="00F43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люди можуть набувати хибних знань і цим спричиняти собі</w:t>
      </w:r>
      <w:r w:rsidR="0052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2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та\або</w:t>
      </w:r>
      <w:proofErr w:type="spellEnd"/>
      <w:r w:rsidR="0052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іншим</w:t>
      </w:r>
      <w:r w:rsidR="00F43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моральної, фізичної, емоційної, фінансової шкоди як у випадку  дезінформації з умислом ввести в оману, так і </w:t>
      </w:r>
      <w:r w:rsidR="0011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випадках «невинного» </w:t>
      </w:r>
      <w:r w:rsidR="00557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розповс</w:t>
      </w:r>
      <w:r w:rsidR="00A05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юдження неправдивих відомостей, напри</w:t>
      </w:r>
      <w:r w:rsidR="00245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клад внаслідок  суб</w:t>
      </w:r>
      <w:r w:rsidR="00245177" w:rsidRPr="00245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="00245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єктивної інтерпретації</w:t>
      </w:r>
      <w:r w:rsidR="00A05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</w:t>
      </w:r>
      <w:r w:rsidR="00A05B7A" w:rsidRPr="00A05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б’</w:t>
      </w:r>
      <w:r w:rsidR="00A05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єктивної інформації</w:t>
      </w:r>
      <w:r w:rsidR="00DF2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Але, як справедливо вказує вчений, у випадку з умисною дезінформацією ми зіштовхуємось зі значними складностями її викриття, оскі</w:t>
      </w:r>
      <w:r w:rsidR="0058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льки саме джерело дезінформації не бажає, щоб його викрили, що буде значно впливати на його поведінку. </w:t>
      </w:r>
      <w:r w:rsidR="009B5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Проводячи глибокий аналіз феномену дезінформації </w:t>
      </w:r>
      <w:r w:rsidR="00C21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Дон </w:t>
      </w:r>
      <w:proofErr w:type="spellStart"/>
      <w:r w:rsidR="00C21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Фелліс</w:t>
      </w:r>
      <w:proofErr w:type="spellEnd"/>
      <w:r w:rsidR="00FB106E" w:rsidRPr="006E1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зверта</w:t>
      </w:r>
      <w:r w:rsidR="00FB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 увагу на </w:t>
      </w:r>
      <w:r w:rsidR="006E1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різноманітність форм та </w:t>
      </w:r>
      <w:r w:rsidR="007D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способів </w:t>
      </w:r>
      <w:proofErr w:type="spellStart"/>
      <w:r w:rsidR="007D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дезінформування</w:t>
      </w:r>
      <w:proofErr w:type="spellEnd"/>
      <w:r w:rsidR="007D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інформація може міститися у документах, фотографіях, картах, рекламі, </w:t>
      </w:r>
      <w:r w:rsidR="00367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державній пропаганді тощо.</w:t>
      </w:r>
      <w:r w:rsidR="002B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появою мережі Інтернет та такого ресурсу як </w:t>
      </w:r>
      <w:proofErr w:type="spellStart"/>
      <w:r w:rsidR="009E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Вікіпедія</w:t>
      </w:r>
      <w:proofErr w:type="spellEnd"/>
      <w:r w:rsidR="009E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2B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Wikip</w:t>
      </w:r>
      <w:r w:rsidR="00FC4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edia</w:t>
      </w:r>
      <w:r w:rsidR="009E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FC4681" w:rsidRPr="00B5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де кожен з нас може розповсюджувати </w:t>
      </w:r>
      <w:r w:rsidR="00FC4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 </w:t>
      </w:r>
      <w:r w:rsidR="00FC4681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редагувати дані</w:t>
      </w:r>
      <w:r w:rsidR="006726D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FC4681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бути дезінформатором взагалі не </w:t>
      </w:r>
      <w:r w:rsidR="00B5022F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вимагає</w:t>
      </w:r>
      <w:r w:rsidR="006726D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ні зусиль</w:t>
      </w:r>
      <w:r w:rsidR="00B9404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726D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ні </w:t>
      </w:r>
      <w:r w:rsidR="00B9404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спеціальних </w:t>
      </w:r>
      <w:r w:rsidR="006726D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знань</w:t>
      </w:r>
      <w:r w:rsidR="00B9404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726D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ні особливих інструментів</w:t>
      </w:r>
      <w:r w:rsidR="005A069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[4]</w:t>
      </w:r>
      <w:r w:rsidR="00B5022F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C5EC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Цікавим для осмислення у сучасному постіндустріальному суспільст</w:t>
      </w:r>
      <w:r w:rsidR="005C43C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 є також і твердження про те, що </w:t>
      </w:r>
      <w:proofErr w:type="spellStart"/>
      <w:r w:rsidR="005C43C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дезінформована</w:t>
      </w:r>
      <w:proofErr w:type="spellEnd"/>
      <w:r w:rsidR="005C43C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може бути не тільки людина, але й машина, і це</w:t>
      </w:r>
      <w:r w:rsidR="00501ADF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 аспект</w:t>
      </w:r>
      <w:r w:rsidR="005C43C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безперечно,</w:t>
      </w:r>
      <w:r w:rsidR="00501ADF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C43C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має бути </w:t>
      </w:r>
      <w:r w:rsidR="005C4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501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акож досліджений</w:t>
      </w:r>
      <w:r w:rsidR="005C4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того, щоб захистити суспільство від потенційної шкоди</w:t>
      </w:r>
      <w:r w:rsidR="003D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68B6" w:rsidRPr="003D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[2]</w:t>
      </w:r>
      <w:r w:rsidR="005C4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B4981" w:rsidRDefault="003B4981" w:rsidP="00DE2B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01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297067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сьогодні всі розвинені</w:t>
      </w:r>
      <w:r w:rsidR="0062327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демократичні країни, а також міжнародні організації прагнуть тим чи іншим</w:t>
      </w:r>
      <w:r w:rsidR="00B9404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чином</w:t>
      </w:r>
      <w:r w:rsidR="0062327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визначити, я</w:t>
      </w:r>
      <w:r w:rsidR="00E2785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кою ж </w:t>
      </w:r>
      <w:r w:rsidR="0062327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має бути якісна </w:t>
      </w:r>
      <w:r w:rsidR="00290FD3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(і безпечна) </w:t>
      </w:r>
      <w:r w:rsidR="0062327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</w:t>
      </w:r>
      <w:r w:rsidR="00E2785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я, оскільки численні нормативно-правові акти закріплюють право на інформацію як одне з найважливіших з прав людини.</w:t>
      </w:r>
      <w:r w:rsidR="008303C5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Так, у 2000 році </w:t>
      </w:r>
      <w:r w:rsidR="00BA5D06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Конгрес </w:t>
      </w:r>
      <w:r w:rsidR="00830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США</w:t>
      </w:r>
      <w:r w:rsidR="00B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видав «Акт про якісну інформацію» (</w:t>
      </w:r>
      <w:r w:rsidR="00B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="00BA5D06" w:rsidRP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Information</w:t>
      </w:r>
      <w:r w:rsidR="00BA5D06" w:rsidRP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Quality</w:t>
      </w:r>
      <w:r w:rsidR="00BA5D06" w:rsidRP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Act</w:t>
      </w:r>
      <w:r w:rsidR="00BA5D06" w:rsidRP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\</w:t>
      </w:r>
      <w:r w:rsidR="00B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Data</w:t>
      </w:r>
      <w:r w:rsidR="00BA5D06" w:rsidRP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Quality</w:t>
      </w:r>
      <w:r w:rsidR="00BA5D06" w:rsidRP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Act</w:t>
      </w:r>
      <w:r w:rsidR="00BA5D06" w:rsidRP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2278BC" w:rsidRP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де встановив, що </w:t>
      </w:r>
      <w:r w:rsid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федеральні органи зобов</w:t>
      </w:r>
      <w:r w:rsidR="002278BC" w:rsidRP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’язан</w:t>
      </w:r>
      <w:r w:rsid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поширювати тільки якісну, об</w:t>
      </w:r>
      <w:r w:rsidR="002278BC" w:rsidRP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єктивну, корисну та цілісну інформацію (включаючи статистичну) </w:t>
      </w:r>
      <w:r w:rsidR="002278BC" w:rsidRPr="00564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[5]</w:t>
      </w:r>
      <w:r w:rsidR="0022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416B2A" w:rsidRPr="00564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5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1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41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 України «Про інформацію» також </w:t>
      </w:r>
      <w:r w:rsidR="00564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зазначено, що </w:t>
      </w:r>
      <w:r w:rsidR="00D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інформація має бути об</w:t>
      </w:r>
      <w:r w:rsidR="00D30A86" w:rsidRPr="00D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proofErr w:type="spellStart"/>
      <w:r w:rsidR="00D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єктивною</w:t>
      </w:r>
      <w:proofErr w:type="spellEnd"/>
      <w:r w:rsidR="00D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gramStart"/>
      <w:r w:rsidR="00D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точною</w:t>
      </w:r>
      <w:proofErr w:type="gramEnd"/>
      <w:r w:rsidR="00D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вірогідною і повною</w:t>
      </w:r>
      <w:r w:rsidR="00D30A86" w:rsidRPr="00D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A86" w:rsidRPr="00613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[6]</w:t>
      </w:r>
      <w:r w:rsidR="00D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613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B362C" w:rsidRPr="009439E5" w:rsidRDefault="003B362C" w:rsidP="00DE2B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E75F7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 захищає право тих, кому була нанесена шкода внаслідок обігу неякісної</w:t>
      </w:r>
      <w:r w:rsidR="00290FD3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(і небезпечної) </w:t>
      </w:r>
      <w:r w:rsidR="00E75F79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інформації?</w:t>
      </w:r>
      <w:r w:rsidR="0086253E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1370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Адже саме дезінформація є одним </w:t>
      </w:r>
      <w:r w:rsidR="00FB6C5C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61370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її найнебезпечніших видів</w:t>
      </w:r>
      <w:r w:rsidR="00FB6C5C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оскільки розповсю</w:t>
      </w:r>
      <w:r w:rsidR="008F0B26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джується свідомо з певною метою, а правопорушення вчинені з умислом, як відомо, завжди є більш суспільно-небезпечними. </w:t>
      </w:r>
      <w:r w:rsidR="0061370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253E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Звернемося </w:t>
      </w:r>
      <w:r w:rsidR="006D2B85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ККУ</w:t>
      </w:r>
      <w:r w:rsidR="0086253E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У ньому містяться ряд складів злочинів, яких об’єднує спільна ознака –</w:t>
      </w:r>
      <w:r w:rsidR="00444A40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шкода була нанесена  шляхом обману, подання завідомо неправдивого повідомлення, </w:t>
      </w:r>
      <w:r w:rsidR="004F7CD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введення в оману, надання неправдивих відомостей</w:t>
      </w:r>
      <w:r w:rsidR="00290FD3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приховування правдивої інформації</w:t>
      </w:r>
      <w:r w:rsidR="004F7CD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тощо</w:t>
      </w:r>
      <w:r w:rsidR="00A44D2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(наприклад ст. 238, ст. 259, ст. 366-1, ст. 384 ККУ та інші)</w:t>
      </w:r>
      <w:r w:rsidR="004F7CD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тобто </w:t>
      </w:r>
      <w:r w:rsidR="00290FD3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коли </w:t>
      </w:r>
      <w:r w:rsidR="004F7CD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саме певна інформація (або ж її відсут</w:t>
      </w:r>
      <w:r w:rsidR="00FE43F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ність) стала причиною суспільно </w:t>
      </w:r>
      <w:r w:rsidR="004F7CDB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небезпечних наслідків. </w:t>
      </w:r>
    </w:p>
    <w:p w:rsidR="0061370D" w:rsidRDefault="007D1936" w:rsidP="00DE2B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ab/>
      </w:r>
      <w:r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нашу думку, доцільним</w:t>
      </w:r>
      <w:r w:rsidR="0061370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даній статті було б проаналізувати роль </w:t>
      </w:r>
      <w:r w:rsidR="0094746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шкоду</w:t>
      </w:r>
      <w:r w:rsidR="004C326F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суспільно-небезпечної</w:t>
      </w:r>
      <w:r w:rsidR="0094746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дез</w:t>
      </w:r>
      <w:r w:rsidR="0061370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інформації</w:t>
      </w:r>
      <w:r w:rsidR="0094746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C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прикладі такої</w:t>
      </w:r>
      <w:r w:rsidR="00703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C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сфери суспільних відносин, як відносини щодо купівлі, продажу та споживання продуктів харчування. </w:t>
      </w:r>
      <w:r w:rsidR="00086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Вищеописаний випадок смерті американського хлопчика внаслідок</w:t>
      </w:r>
      <w:r w:rsidR="009F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алергії на харчовий продукт наочно ілюструє у яких випадках дезінформація може призвести навіть до смерті людини -  найтяжчого суспільно-небезпечного наслідку.</w:t>
      </w:r>
    </w:p>
    <w:p w:rsidR="00865705" w:rsidRPr="009439E5" w:rsidRDefault="00D6011B" w:rsidP="00DE2B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7B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Дискусія щодо прав споживачів (</w:t>
      </w:r>
      <w:r w:rsidR="007B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consumer</w:t>
      </w:r>
      <w:r w:rsidR="007B32D3" w:rsidRPr="007B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law</w:t>
      </w:r>
      <w:r w:rsidR="007B32D3" w:rsidRPr="007B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B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та в</w:t>
      </w:r>
      <w:proofErr w:type="spellStart"/>
      <w:r w:rsidR="007B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ідповідальності</w:t>
      </w:r>
      <w:proofErr w:type="spellEnd"/>
      <w:r w:rsidR="007B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порушення цих прав </w:t>
      </w:r>
      <w:r w:rsidR="00387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має місце вже давно, як на національному рівні держав, так і на міжнародному. </w:t>
      </w:r>
      <w:r w:rsidR="00E42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 у Законі України «Про права споживачів» закріплено, що </w:t>
      </w:r>
      <w:r w:rsidR="00F12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споживач має право на «</w:t>
      </w:r>
      <w:proofErr w:type="spellStart"/>
      <w:r w:rsidR="00F122AD" w:rsidRPr="00F12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необхідну</w:t>
      </w:r>
      <w:proofErr w:type="spellEnd"/>
      <w:r w:rsidR="00F122AD" w:rsidRPr="00F12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22AD" w:rsidRPr="00F12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доступну</w:t>
      </w:r>
      <w:proofErr w:type="spellEnd"/>
      <w:r w:rsidR="00F122AD" w:rsidRPr="00F12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22AD" w:rsidRPr="00F12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достовірну</w:t>
      </w:r>
      <w:proofErr w:type="spellEnd"/>
      <w:r w:rsidR="00F122AD" w:rsidRPr="00F12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F122AD" w:rsidRPr="00F12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своєчасну</w:t>
      </w:r>
      <w:proofErr w:type="spellEnd"/>
      <w:r w:rsidR="00F122AD" w:rsidRPr="00F12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інформацію</w:t>
      </w:r>
      <w:proofErr w:type="spellEnd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продукцію</w:t>
      </w:r>
      <w:proofErr w:type="spellEnd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кількість</w:t>
      </w:r>
      <w:proofErr w:type="spellEnd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якість</w:t>
      </w:r>
      <w:proofErr w:type="spellEnd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асортимент</w:t>
      </w:r>
      <w:proofErr w:type="spellEnd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виробника</w:t>
      </w:r>
      <w:proofErr w:type="spellEnd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виконавця</w:t>
      </w:r>
      <w:proofErr w:type="spellEnd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продавця</w:t>
      </w:r>
      <w:proofErr w:type="spellEnd"/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r w:rsidR="00F122AD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[7].</w:t>
      </w:r>
      <w:r w:rsidR="008D56DC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936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Start"/>
      <w:r w:rsidR="007D1936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арто</w:t>
      </w:r>
      <w:proofErr w:type="spellEnd"/>
      <w:r w:rsidR="008D56DC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D1936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="007D1936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936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вказати</w:t>
      </w:r>
      <w:r w:rsidR="007D1936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7D1936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позиці</w:t>
      </w:r>
      <w:proofErr w:type="spellEnd"/>
      <w:r w:rsidR="007D1936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8D56DC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D56DC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Генеральної</w:t>
      </w:r>
      <w:proofErr w:type="spellEnd"/>
      <w:r w:rsidR="008D56DC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56DC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Асамблеї ООН, яка в 1985 році прийняла «Керівні принципи для захисту прав споживачів»</w:t>
      </w:r>
      <w:r w:rsidR="00A22A6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 визнала, що </w:t>
      </w:r>
      <w:r w:rsidR="00893660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22A6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споживачі часто знаходяться в нерівному становищі</w:t>
      </w:r>
      <w:r w:rsidR="00EE79B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точки зору економічних умов</w:t>
      </w:r>
      <w:r w:rsidR="00B9179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gramStart"/>
      <w:r w:rsidR="00B9179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proofErr w:type="gramEnd"/>
      <w:r w:rsidR="00B9179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івня освіти,</w:t>
      </w:r>
      <w:r w:rsidR="002A187C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9179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купівельної спроможності</w:t>
      </w:r>
      <w:r w:rsidR="00893660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…»[8].</w:t>
      </w:r>
      <w:r w:rsidR="00814B02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4B02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814B02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4B02" w:rsidRPr="009439E5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</w:t>
      </w:r>
      <w:proofErr w:type="spellEnd"/>
      <w:proofErr w:type="gramStart"/>
      <w:r w:rsidR="00814B0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є,</w:t>
      </w:r>
      <w:proofErr w:type="gramEnd"/>
      <w:r w:rsidR="00814B0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необхідність </w:t>
      </w:r>
      <w:r w:rsidR="007D1936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ефективного </w:t>
      </w:r>
      <w:r w:rsidR="00814B02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захисту прав споживачів на інформацію </w:t>
      </w:r>
      <w:r w:rsidR="00BC2D9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незаперечною.</w:t>
      </w:r>
      <w:r w:rsidR="00300B14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804C3" w:rsidRDefault="00300B14" w:rsidP="0086570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Проаналізувавши вітчизняне законодавство та законодавство зарубіжних країн можна зробити висновок</w:t>
      </w:r>
      <w:r w:rsidR="00481ECD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більшість країн (включаючи і Україну) </w:t>
      </w:r>
      <w:r w:rsidR="00CD2D4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застосовують цивільну </w:t>
      </w:r>
      <w:proofErr w:type="spellStart"/>
      <w:r w:rsidR="00CD2D4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та\або</w:t>
      </w:r>
      <w:proofErr w:type="spellEnd"/>
      <w:r w:rsidR="00CD2D4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адміністративну відповідальність до тих, що порушили право споживача на інформацію. </w:t>
      </w:r>
      <w:r w:rsidR="00B15BFC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Звідси випливає, що </w:t>
      </w:r>
      <w:r w:rsidR="003E28F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законодавці</w:t>
      </w:r>
      <w:r w:rsidR="00CD2D4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E28F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деяких</w:t>
      </w:r>
      <w:r w:rsidR="00CD2D4A" w:rsidRPr="00943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країн не вважають, що такі правопорушення мають високий рівень суспільної </w:t>
      </w:r>
      <w:r w:rsidR="00CD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небезпечності, а отже </w:t>
      </w:r>
      <w:r w:rsidR="00887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протиправні </w:t>
      </w:r>
      <w:r w:rsidR="00CD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діяння</w:t>
      </w:r>
      <w:r w:rsidR="00887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пов</w:t>
      </w:r>
      <w:r w:rsidR="00887E44" w:rsidRPr="00887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="00887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язані з дезінформацією споживача </w:t>
      </w:r>
      <w:r w:rsidR="00CD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можуть містити в собі ознаки злочину.</w:t>
      </w:r>
    </w:p>
    <w:p w:rsidR="00583CCC" w:rsidRPr="0041329E" w:rsidRDefault="00583CCC" w:rsidP="00DE2B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Які ж є точки зору  з приводу відповідальності за порушення прав споживача на інформацію в Україні та у вчених  за кордоном?</w:t>
      </w:r>
      <w:r w:rsidR="005F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Маланчук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Т.В. стверджує, що, на його думку, всі санкції, які передбаченні законодавством України за порушення цього права є надто «м</w:t>
      </w:r>
      <w:r w:rsidRPr="00E40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’якими», а 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ідси неефективними та нездатними </w:t>
      </w:r>
      <w:r w:rsidR="00E40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виконувати ні карну ні попереджувальну функцію</w:t>
      </w:r>
      <w:r w:rsidR="00E4054C" w:rsidRPr="00E40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4054C" w:rsidRPr="004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[9].</w:t>
      </w:r>
      <w:r w:rsidR="0019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9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Бокша</w:t>
      </w:r>
      <w:proofErr w:type="spellEnd"/>
      <w:r w:rsidR="0019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В.О.</w:t>
      </w:r>
      <w:r w:rsidR="00E814F7" w:rsidRPr="00E8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ж </w:t>
      </w:r>
      <w:r w:rsidR="0019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вважає, що </w:t>
      </w:r>
      <w:r w:rsidR="000D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більшості випадків порушники прав споживачів в Україні будуть нести адміністративно-деліктну відповідальність, що відповідає сучасним тенденціям гуманізації кримінального законодавства </w:t>
      </w:r>
      <w:r w:rsidR="000D3D69" w:rsidRPr="000D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[10]</w:t>
      </w:r>
      <w:r w:rsidR="00EC2420" w:rsidRPr="00EC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E8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Угорська юрист </w:t>
      </w:r>
      <w:r w:rsidR="0027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К. </w:t>
      </w:r>
      <w:proofErr w:type="spellStart"/>
      <w:r w:rsidR="0027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Карсай</w:t>
      </w:r>
      <w:proofErr w:type="spellEnd"/>
      <w:r w:rsidR="0027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E8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Karsai</w:t>
      </w:r>
      <w:proofErr w:type="spellEnd"/>
      <w:r w:rsidR="00E814F7" w:rsidRPr="003E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="00E814F7" w:rsidRPr="003E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27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E814F7" w:rsidRPr="003E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аналізуючи позицію Ради Європи щодо</w:t>
      </w:r>
      <w:r w:rsidR="00E8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обмеження </w:t>
      </w:r>
      <w:r w:rsidR="00E814F7" w:rsidRPr="003E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використання кримі</w:t>
      </w:r>
      <w:r w:rsidR="00E8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нально-правових методів боротьби з правопорушеннями проти прав споживачів</w:t>
      </w:r>
      <w:r w:rsidR="003E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міститься у Рекомендації  1982 року 15 Комітету  міністрів державам-учасницям щодо ролі кримінального права в захисті прав споживачів</w:t>
      </w:r>
      <w:r w:rsidR="0033200F">
        <w:rPr>
          <w:lang w:val="uk-UA"/>
        </w:rPr>
        <w:t xml:space="preserve"> </w:t>
      </w:r>
      <w:r w:rsidR="0033200F">
        <w:rPr>
          <w:rFonts w:ascii="Times New Roman" w:hAnsi="Times New Roman" w:cs="Times New Roman"/>
          <w:sz w:val="28"/>
          <w:szCs w:val="28"/>
          <w:lang w:val="uk-UA"/>
        </w:rPr>
        <w:t xml:space="preserve">[11], вказує на те, що </w:t>
      </w:r>
      <w:r w:rsidR="008C14FB">
        <w:rPr>
          <w:rFonts w:ascii="Times New Roman" w:hAnsi="Times New Roman" w:cs="Times New Roman"/>
          <w:sz w:val="28"/>
          <w:szCs w:val="28"/>
          <w:lang w:val="uk-UA"/>
        </w:rPr>
        <w:t>ця позиція, вірогідно, є застарілою та не</w:t>
      </w:r>
      <w:r w:rsidR="00F66FA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сучасним викликам </w:t>
      </w:r>
      <w:r w:rsidR="00F66FA9" w:rsidRPr="00F66FA9">
        <w:rPr>
          <w:rFonts w:ascii="Times New Roman" w:hAnsi="Times New Roman" w:cs="Times New Roman"/>
          <w:sz w:val="28"/>
          <w:szCs w:val="28"/>
          <w:lang w:val="uk-UA"/>
        </w:rPr>
        <w:t>[12].</w:t>
      </w:r>
      <w:r w:rsidR="0045421B" w:rsidRPr="00454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21B">
        <w:rPr>
          <w:rFonts w:ascii="Times New Roman" w:hAnsi="Times New Roman" w:cs="Times New Roman"/>
          <w:sz w:val="28"/>
          <w:szCs w:val="28"/>
          <w:lang w:val="uk-UA"/>
        </w:rPr>
        <w:t>Відомий англійський юрист</w:t>
      </w:r>
      <w:r w:rsidR="004D5880" w:rsidRPr="004D5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880">
        <w:rPr>
          <w:rFonts w:ascii="Times New Roman" w:hAnsi="Times New Roman" w:cs="Times New Roman"/>
          <w:sz w:val="28"/>
          <w:szCs w:val="28"/>
          <w:lang w:val="uk-UA"/>
        </w:rPr>
        <w:t xml:space="preserve">Пітер </w:t>
      </w:r>
      <w:proofErr w:type="spellStart"/>
      <w:r w:rsidR="004D5880">
        <w:rPr>
          <w:rFonts w:ascii="Times New Roman" w:hAnsi="Times New Roman" w:cs="Times New Roman"/>
          <w:sz w:val="28"/>
          <w:szCs w:val="28"/>
          <w:lang w:val="uk-UA"/>
        </w:rPr>
        <w:t>Картрайт</w:t>
      </w:r>
      <w:proofErr w:type="spellEnd"/>
      <w:r w:rsidR="004D5880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4D5880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="00454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21B">
        <w:rPr>
          <w:rFonts w:ascii="Times New Roman" w:hAnsi="Times New Roman" w:cs="Times New Roman"/>
          <w:sz w:val="28"/>
          <w:szCs w:val="28"/>
          <w:lang w:val="en-US"/>
        </w:rPr>
        <w:t>Cartwright</w:t>
      </w:r>
      <w:r w:rsidR="004D588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5421B">
        <w:rPr>
          <w:rFonts w:ascii="Times New Roman" w:hAnsi="Times New Roman" w:cs="Times New Roman"/>
          <w:sz w:val="28"/>
          <w:szCs w:val="28"/>
          <w:lang w:val="uk-UA"/>
        </w:rPr>
        <w:t>, у своїй праці, присвяченій захисту прав споживачів кримінальним правом, на обґрунтування своєї позиції необхідності такого захисту, ствердж</w:t>
      </w:r>
      <w:r w:rsidR="00683DC5">
        <w:rPr>
          <w:rFonts w:ascii="Times New Roman" w:hAnsi="Times New Roman" w:cs="Times New Roman"/>
          <w:sz w:val="28"/>
          <w:szCs w:val="28"/>
          <w:lang w:val="uk-UA"/>
        </w:rPr>
        <w:t>ував, що сучасні умови ринку, який є  далеким</w:t>
      </w:r>
      <w:r w:rsidR="0045421B">
        <w:rPr>
          <w:rFonts w:ascii="Times New Roman" w:hAnsi="Times New Roman" w:cs="Times New Roman"/>
          <w:sz w:val="28"/>
          <w:szCs w:val="28"/>
          <w:lang w:val="uk-UA"/>
        </w:rPr>
        <w:t xml:space="preserve"> від ідеального та збалансованого, роблять  споживачів особливо вразливими і тому вони потребують захисту методами публічного права (кримінального). Так, вчений також пропонував віднести склади злочинів прот</w:t>
      </w:r>
      <w:r w:rsidR="00C44725">
        <w:rPr>
          <w:rFonts w:ascii="Times New Roman" w:hAnsi="Times New Roman" w:cs="Times New Roman"/>
          <w:sz w:val="28"/>
          <w:szCs w:val="28"/>
          <w:lang w:val="uk-UA"/>
        </w:rPr>
        <w:t xml:space="preserve">и прав споживачів до так званих </w:t>
      </w:r>
      <w:r w:rsidR="00454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213">
        <w:rPr>
          <w:rFonts w:ascii="Times New Roman" w:hAnsi="Times New Roman" w:cs="Times New Roman"/>
          <w:sz w:val="28"/>
          <w:szCs w:val="28"/>
          <w:lang w:val="uk-UA"/>
        </w:rPr>
        <w:t xml:space="preserve">злочинів «суворої відповідальності» </w:t>
      </w:r>
      <w:r w:rsidR="00557213" w:rsidRPr="0055721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57213">
        <w:rPr>
          <w:rFonts w:ascii="Times New Roman" w:hAnsi="Times New Roman" w:cs="Times New Roman"/>
          <w:sz w:val="28"/>
          <w:szCs w:val="28"/>
          <w:lang w:val="en-US"/>
        </w:rPr>
        <w:t>strict</w:t>
      </w:r>
      <w:r w:rsidR="00557213" w:rsidRPr="00557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213">
        <w:rPr>
          <w:rFonts w:ascii="Times New Roman" w:hAnsi="Times New Roman" w:cs="Times New Roman"/>
          <w:sz w:val="28"/>
          <w:szCs w:val="28"/>
          <w:lang w:val="en-US"/>
        </w:rPr>
        <w:t>liability</w:t>
      </w:r>
      <w:r w:rsidR="00557213" w:rsidRPr="005572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542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7213" w:rsidRPr="00557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213">
        <w:rPr>
          <w:rFonts w:ascii="Times New Roman" w:hAnsi="Times New Roman" w:cs="Times New Roman"/>
          <w:sz w:val="28"/>
          <w:szCs w:val="28"/>
          <w:lang w:val="uk-UA"/>
        </w:rPr>
        <w:t>коли особа може бути визнана злочинцем навіть без наявності вини, оскільки це може вирішити питання про кримінальну відповідальність компаній і корпорацій, які часто порушують права споживачів</w:t>
      </w:r>
      <w:r w:rsidR="00807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A4A" w:rsidRPr="00807A4A">
        <w:rPr>
          <w:rFonts w:ascii="Times New Roman" w:hAnsi="Times New Roman" w:cs="Times New Roman"/>
          <w:sz w:val="28"/>
          <w:szCs w:val="28"/>
          <w:lang w:val="uk-UA"/>
        </w:rPr>
        <w:t>[13].</w:t>
      </w:r>
      <w:r w:rsidR="004F008F" w:rsidRPr="004F0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027" w:rsidRPr="009439E5">
        <w:rPr>
          <w:rFonts w:ascii="Times New Roman" w:hAnsi="Times New Roman" w:cs="Times New Roman"/>
          <w:sz w:val="28"/>
          <w:szCs w:val="28"/>
          <w:lang w:val="uk-UA"/>
        </w:rPr>
        <w:t>Виходячи з позиції законодавця</w:t>
      </w:r>
      <w:r w:rsidR="004F008F" w:rsidRPr="009439E5">
        <w:rPr>
          <w:rFonts w:ascii="Times New Roman" w:hAnsi="Times New Roman" w:cs="Times New Roman"/>
          <w:sz w:val="28"/>
          <w:szCs w:val="28"/>
          <w:lang w:val="uk-UA"/>
        </w:rPr>
        <w:t xml:space="preserve"> Фінляндії  - порушники права споживача на інформацію будуть нести кримінальну відповідальність, якщо таке діяння спричинило загрозу для життя чи здоров’я. Цікаво зазначити також, що в диспозиції цієї статті законодавець </w:t>
      </w:r>
      <w:r w:rsidR="001A3B8E" w:rsidRPr="009439E5">
        <w:rPr>
          <w:rFonts w:ascii="Times New Roman" w:hAnsi="Times New Roman" w:cs="Times New Roman"/>
          <w:sz w:val="28"/>
          <w:szCs w:val="28"/>
          <w:lang w:val="uk-UA"/>
        </w:rPr>
        <w:t>вказує, що злочином буде будь-яке порушення фінських актів та актів Європейського Союзу щодо безпеки харчових продуктів, прав споживачів і дає вичерпний їх перелік</w:t>
      </w:r>
      <w:r w:rsidR="00807A4A" w:rsidRPr="009439E5">
        <w:rPr>
          <w:rFonts w:ascii="Times New Roman" w:hAnsi="Times New Roman" w:cs="Times New Roman"/>
          <w:sz w:val="28"/>
          <w:szCs w:val="28"/>
          <w:lang w:val="uk-UA"/>
        </w:rPr>
        <w:t xml:space="preserve"> [14</w:t>
      </w:r>
      <w:r w:rsidR="00AA3336" w:rsidRPr="009439E5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1A3B8E" w:rsidRPr="009439E5">
        <w:rPr>
          <w:rFonts w:ascii="Times New Roman" w:hAnsi="Times New Roman" w:cs="Times New Roman"/>
          <w:sz w:val="28"/>
          <w:szCs w:val="28"/>
          <w:lang w:val="uk-UA"/>
        </w:rPr>
        <w:t>Хоч така техніка написання з</w:t>
      </w:r>
      <w:r w:rsidR="00BD2027" w:rsidRPr="009439E5">
        <w:rPr>
          <w:rFonts w:ascii="Times New Roman" w:hAnsi="Times New Roman" w:cs="Times New Roman"/>
          <w:sz w:val="28"/>
          <w:szCs w:val="28"/>
          <w:lang w:val="uk-UA"/>
        </w:rPr>
        <w:t>аконопроектів є досить нетиповою</w:t>
      </w:r>
      <w:r w:rsidR="001A3B8E" w:rsidRPr="009439E5">
        <w:rPr>
          <w:rFonts w:ascii="Times New Roman" w:hAnsi="Times New Roman" w:cs="Times New Roman"/>
          <w:sz w:val="28"/>
          <w:szCs w:val="28"/>
          <w:lang w:val="uk-UA"/>
        </w:rPr>
        <w:t xml:space="preserve"> для України, але </w:t>
      </w:r>
      <w:r w:rsidR="001A3B8E" w:rsidRPr="009439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є вартою уваги, оскільки </w:t>
      </w:r>
      <w:r w:rsidR="00F93041" w:rsidRPr="009439E5">
        <w:rPr>
          <w:rFonts w:ascii="Times New Roman" w:hAnsi="Times New Roman" w:cs="Times New Roman"/>
          <w:sz w:val="28"/>
          <w:szCs w:val="28"/>
          <w:lang w:val="uk-UA"/>
        </w:rPr>
        <w:t xml:space="preserve">завдяки їй споживач є захищеним від </w:t>
      </w:r>
      <w:r w:rsidR="00B61B23" w:rsidRPr="009439E5">
        <w:rPr>
          <w:rFonts w:ascii="Times New Roman" w:hAnsi="Times New Roman" w:cs="Times New Roman"/>
          <w:sz w:val="28"/>
          <w:szCs w:val="28"/>
          <w:lang w:val="uk-UA"/>
        </w:rPr>
        <w:t xml:space="preserve">значно </w:t>
      </w:r>
      <w:r w:rsidR="00F93041" w:rsidRPr="009439E5">
        <w:rPr>
          <w:rFonts w:ascii="Times New Roman" w:hAnsi="Times New Roman" w:cs="Times New Roman"/>
          <w:sz w:val="28"/>
          <w:szCs w:val="28"/>
          <w:lang w:val="uk-UA"/>
        </w:rPr>
        <w:t xml:space="preserve">більшої кількості </w:t>
      </w:r>
      <w:r w:rsidR="00F93041">
        <w:rPr>
          <w:rFonts w:ascii="Times New Roman" w:hAnsi="Times New Roman" w:cs="Times New Roman"/>
          <w:sz w:val="28"/>
          <w:szCs w:val="28"/>
          <w:lang w:val="uk-UA"/>
        </w:rPr>
        <w:t>можливих правопорушень.</w:t>
      </w:r>
      <w:r w:rsidR="00C473BA">
        <w:rPr>
          <w:rFonts w:ascii="Times New Roman" w:hAnsi="Times New Roman" w:cs="Times New Roman"/>
          <w:sz w:val="28"/>
          <w:szCs w:val="28"/>
          <w:lang w:val="uk-UA"/>
        </w:rPr>
        <w:t xml:space="preserve"> Чи є Фінляндія країною, що може стати прикладом для України у способі юридичного захисту прав споживачів на інформацію? На нашу думку так, оскільки Фінляндія є країною з досить високим рівнем життя та дотриманням прав людини</w:t>
      </w:r>
      <w:r w:rsidR="0041373E">
        <w:rPr>
          <w:rFonts w:ascii="Times New Roman" w:hAnsi="Times New Roman" w:cs="Times New Roman"/>
          <w:sz w:val="28"/>
          <w:szCs w:val="28"/>
          <w:lang w:val="uk-UA"/>
        </w:rPr>
        <w:t xml:space="preserve">, про що свідчать статистичні дані </w:t>
      </w:r>
      <w:r w:rsidR="00807A4A">
        <w:rPr>
          <w:rFonts w:ascii="Times New Roman" w:hAnsi="Times New Roman" w:cs="Times New Roman"/>
          <w:sz w:val="28"/>
          <w:szCs w:val="28"/>
        </w:rPr>
        <w:t>[1</w:t>
      </w:r>
      <w:r w:rsidR="00807A4A" w:rsidRPr="00807A4A">
        <w:rPr>
          <w:rFonts w:ascii="Times New Roman" w:hAnsi="Times New Roman" w:cs="Times New Roman"/>
          <w:sz w:val="28"/>
          <w:szCs w:val="28"/>
        </w:rPr>
        <w:t>5</w:t>
      </w:r>
      <w:r w:rsidR="0041373E" w:rsidRPr="0041373E">
        <w:rPr>
          <w:rFonts w:ascii="Times New Roman" w:hAnsi="Times New Roman" w:cs="Times New Roman"/>
          <w:sz w:val="28"/>
          <w:szCs w:val="28"/>
        </w:rPr>
        <w:t>].</w:t>
      </w:r>
    </w:p>
    <w:p w:rsidR="00BD2027" w:rsidRDefault="00B70C7B" w:rsidP="00B70C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756CC">
        <w:rPr>
          <w:rFonts w:ascii="Times New Roman" w:hAnsi="Times New Roman" w:cs="Times New Roman"/>
          <w:sz w:val="28"/>
          <w:szCs w:val="28"/>
          <w:lang w:val="uk-UA"/>
        </w:rPr>
        <w:t xml:space="preserve">роаналізувавши вищезазначені концепції, можна зробити такий висновок: </w:t>
      </w:r>
      <w:r w:rsidR="003455F1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кримінально-правовий захист споживача від дезінформації щодо </w:t>
      </w:r>
      <w:r w:rsidR="0056255A">
        <w:rPr>
          <w:rFonts w:ascii="Times New Roman" w:hAnsi="Times New Roman" w:cs="Times New Roman"/>
          <w:sz w:val="28"/>
          <w:szCs w:val="28"/>
          <w:lang w:val="uk-UA"/>
        </w:rPr>
        <w:t>придбаного товару є необхідним, оскільки споживач у сучасному світі є вразливим, у порівнянні з виробником чи продавцем, а також є випадки, що свідчать про можливість настання смертельних наслідків внаслідок дезінформації що</w:t>
      </w:r>
      <w:r w:rsidR="00297650">
        <w:rPr>
          <w:rFonts w:ascii="Times New Roman" w:hAnsi="Times New Roman" w:cs="Times New Roman"/>
          <w:sz w:val="28"/>
          <w:szCs w:val="28"/>
          <w:lang w:val="uk-UA"/>
        </w:rPr>
        <w:t xml:space="preserve">до продуктів харчування та інших товарів. </w:t>
      </w:r>
    </w:p>
    <w:p w:rsidR="00B70C7B" w:rsidRDefault="00297650" w:rsidP="00B70C7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же чином можливе закріплення у ККУ кримінальної відповідальності за дезінформацію щодо харчових або інших продуктів?  </w:t>
      </w:r>
      <w:r w:rsidR="00B70C7B">
        <w:rPr>
          <w:rFonts w:ascii="Times New Roman" w:hAnsi="Times New Roman" w:cs="Times New Roman"/>
          <w:sz w:val="28"/>
          <w:szCs w:val="28"/>
          <w:lang w:val="uk-UA"/>
        </w:rPr>
        <w:t xml:space="preserve">Досить вдалим, на нашу думку, </w:t>
      </w:r>
      <w:r w:rsidR="00F42A4F">
        <w:rPr>
          <w:rFonts w:ascii="Times New Roman" w:hAnsi="Times New Roman" w:cs="Times New Roman"/>
          <w:sz w:val="28"/>
          <w:szCs w:val="28"/>
          <w:lang w:val="uk-UA"/>
        </w:rPr>
        <w:t xml:space="preserve">є законопроект, що був внесений </w:t>
      </w:r>
      <w:proofErr w:type="spellStart"/>
      <w:r w:rsidR="00F42A4F">
        <w:rPr>
          <w:rFonts w:ascii="Times New Roman" w:hAnsi="Times New Roman" w:cs="Times New Roman"/>
          <w:sz w:val="28"/>
          <w:szCs w:val="28"/>
          <w:lang w:val="uk-UA"/>
        </w:rPr>
        <w:t>Сисоєнко</w:t>
      </w:r>
      <w:proofErr w:type="spellEnd"/>
      <w:r w:rsidR="00F42A4F">
        <w:rPr>
          <w:rFonts w:ascii="Times New Roman" w:hAnsi="Times New Roman" w:cs="Times New Roman"/>
          <w:sz w:val="28"/>
          <w:szCs w:val="28"/>
          <w:lang w:val="uk-UA"/>
        </w:rPr>
        <w:t xml:space="preserve"> І.В</w:t>
      </w:r>
      <w:r w:rsidR="00F42A4F" w:rsidRPr="00F42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42A4F" w:rsidRPr="00F42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«Про внесення змін до деяких законодавчих актів України (щодо встановлення відповідальності за надання недостовірної інформації про дієтичні харчові продукти, що містять </w:t>
      </w:r>
      <w:proofErr w:type="spellStart"/>
      <w:r w:rsidR="00F42A4F" w:rsidRPr="00F42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глютен</w:t>
      </w:r>
      <w:proofErr w:type="spellEnd"/>
      <w:r w:rsidR="00F42A4F" w:rsidRPr="00F42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)»</w:t>
      </w:r>
      <w:r w:rsidR="00F42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 В цьому проекті пропонується внести до ККУ новий склад злочину</w:t>
      </w:r>
      <w:r w:rsidR="00F5544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 такою диспозицією</w:t>
      </w:r>
      <w:r w:rsidR="00F42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: </w:t>
      </w:r>
      <w:r w:rsidR="00F5544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«</w:t>
      </w:r>
      <w:r w:rsidR="00F42A4F"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Виготовлення та збут дієтичних харчових продуктів, що не містять </w:t>
      </w:r>
      <w:proofErr w:type="spellStart"/>
      <w:r w:rsidR="00F42A4F"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глютен</w:t>
      </w:r>
      <w:proofErr w:type="spellEnd"/>
      <w:r w:rsidR="00F42A4F"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наданням споживачу недостовірної інформації щодо складу та характеристики їх компонентів,-</w:t>
      </w:r>
      <w:r w:rsidR="00F5544E" w:rsidRPr="00F5544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F5544E" w:rsidRPr="00F42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»</w:t>
      </w:r>
      <w:r w:rsidR="00F5544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F5544E" w:rsidRPr="00F5544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[16].</w:t>
      </w:r>
      <w:r w:rsidR="00522890" w:rsidRPr="0052289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 </w:t>
      </w:r>
      <w:r w:rsidR="00AA488C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Хоча</w:t>
      </w:r>
      <w:r w:rsidR="0052289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тут мова йдеться тільки про </w:t>
      </w:r>
      <w:proofErr w:type="spellStart"/>
      <w:r w:rsidR="0052289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глютеновмісні</w:t>
      </w:r>
      <w:proofErr w:type="spellEnd"/>
      <w:r w:rsidR="0052289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продукти, за аналогією </w:t>
      </w:r>
      <w:r w:rsidR="00AA488C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можна створити склад злочину</w:t>
      </w:r>
      <w:r w:rsidR="0005635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за яким відповідальність наступала б </w:t>
      </w:r>
      <w:r w:rsidR="00344AA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за ненадання споживачу </w:t>
      </w:r>
      <w:r w:rsidR="00344AAA" w:rsidRPr="003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необхідн</w:t>
      </w:r>
      <w:r w:rsidR="003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344AAA" w:rsidRPr="003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доступн</w:t>
      </w:r>
      <w:r w:rsidR="003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ої, </w:t>
      </w:r>
      <w:r w:rsidR="00344AAA" w:rsidRPr="003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достовірн</w:t>
      </w:r>
      <w:r w:rsidR="003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344AAA" w:rsidRPr="003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своєчас</w:t>
      </w:r>
      <w:r w:rsidR="00BD2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ної інформації про будь-який </w:t>
      </w:r>
      <w:r w:rsidR="003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харчовий продукт, якщо це спричинило суспільно-небезпечні наслідки.</w:t>
      </w:r>
    </w:p>
    <w:p w:rsidR="001A2C15" w:rsidRPr="009439E5" w:rsidRDefault="00BD2027" w:rsidP="00E47F24">
      <w:pPr>
        <w:pStyle w:val="aa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val="uk-UA"/>
        </w:rPr>
      </w:pPr>
      <w:r w:rsidRPr="009439E5">
        <w:rPr>
          <w:sz w:val="28"/>
          <w:szCs w:val="28"/>
          <w:lang w:val="uk-UA"/>
        </w:rPr>
        <w:t>Як  свідча</w:t>
      </w:r>
      <w:r w:rsidR="00E47F24" w:rsidRPr="009439E5">
        <w:rPr>
          <w:sz w:val="28"/>
          <w:szCs w:val="28"/>
          <w:lang w:val="uk-UA"/>
        </w:rPr>
        <w:t>ть</w:t>
      </w:r>
      <w:r w:rsidRPr="009439E5">
        <w:rPr>
          <w:sz w:val="28"/>
          <w:szCs w:val="28"/>
          <w:lang w:val="uk-UA"/>
        </w:rPr>
        <w:t xml:space="preserve"> статистичні дані,</w:t>
      </w:r>
      <w:r w:rsidR="00E47F24" w:rsidRPr="009439E5">
        <w:rPr>
          <w:sz w:val="28"/>
          <w:szCs w:val="28"/>
          <w:lang w:val="uk-UA"/>
        </w:rPr>
        <w:t xml:space="preserve"> в Україні </w:t>
      </w:r>
      <w:r w:rsidRPr="009439E5">
        <w:rPr>
          <w:sz w:val="28"/>
          <w:szCs w:val="28"/>
          <w:lang w:val="uk-UA"/>
        </w:rPr>
        <w:t>з</w:t>
      </w:r>
      <w:r w:rsidR="00E47F24" w:rsidRPr="009439E5">
        <w:rPr>
          <w:sz w:val="28"/>
          <w:szCs w:val="28"/>
        </w:rPr>
        <w:t xml:space="preserve">а </w:t>
      </w:r>
      <w:proofErr w:type="spellStart"/>
      <w:r w:rsidR="00E47F24" w:rsidRPr="009439E5">
        <w:rPr>
          <w:sz w:val="28"/>
          <w:szCs w:val="28"/>
        </w:rPr>
        <w:t>підсумками</w:t>
      </w:r>
      <w:proofErr w:type="spellEnd"/>
      <w:r w:rsidR="00E47F24" w:rsidRPr="009439E5">
        <w:rPr>
          <w:sz w:val="28"/>
          <w:szCs w:val="28"/>
        </w:rPr>
        <w:t xml:space="preserve"> 2014 р. та 1-го кварталу 2015 р. прав</w:t>
      </w:r>
      <w:r w:rsidR="00732005" w:rsidRPr="009439E5">
        <w:rPr>
          <w:sz w:val="28"/>
          <w:szCs w:val="28"/>
          <w:lang w:val="uk-UA"/>
        </w:rPr>
        <w:t>а</w:t>
      </w:r>
      <w:r w:rsidR="00E47F24" w:rsidRPr="009439E5">
        <w:rPr>
          <w:sz w:val="28"/>
          <w:szCs w:val="28"/>
        </w:rPr>
        <w:t xml:space="preserve"> </w:t>
      </w:r>
      <w:proofErr w:type="spellStart"/>
      <w:r w:rsidR="00E47F24" w:rsidRPr="009439E5">
        <w:rPr>
          <w:sz w:val="28"/>
          <w:szCs w:val="28"/>
        </w:rPr>
        <w:t>споживачі</w:t>
      </w:r>
      <w:proofErr w:type="gramStart"/>
      <w:r w:rsidR="00E47F24" w:rsidRPr="009439E5">
        <w:rPr>
          <w:sz w:val="28"/>
          <w:szCs w:val="28"/>
        </w:rPr>
        <w:t>в</w:t>
      </w:r>
      <w:proofErr w:type="spellEnd"/>
      <w:proofErr w:type="gramEnd"/>
      <w:r w:rsidR="00E47F24" w:rsidRPr="009439E5">
        <w:rPr>
          <w:sz w:val="28"/>
          <w:szCs w:val="28"/>
        </w:rPr>
        <w:t xml:space="preserve"> </w:t>
      </w:r>
      <w:proofErr w:type="spellStart"/>
      <w:r w:rsidR="00E47F24" w:rsidRPr="009439E5">
        <w:rPr>
          <w:sz w:val="28"/>
          <w:szCs w:val="28"/>
          <w:lang w:val="uk-UA"/>
        </w:rPr>
        <w:t>массово</w:t>
      </w:r>
      <w:proofErr w:type="spellEnd"/>
      <w:r w:rsidR="00E47F24" w:rsidRPr="009439E5">
        <w:rPr>
          <w:sz w:val="28"/>
          <w:szCs w:val="28"/>
          <w:lang w:val="uk-UA"/>
        </w:rPr>
        <w:t xml:space="preserve"> порушуються</w:t>
      </w:r>
      <w:r w:rsidR="00732005" w:rsidRPr="009439E5">
        <w:rPr>
          <w:sz w:val="28"/>
          <w:szCs w:val="28"/>
          <w:lang w:val="uk-UA"/>
        </w:rPr>
        <w:t>.</w:t>
      </w:r>
      <w:r w:rsidR="00E47F24" w:rsidRPr="009439E5">
        <w:rPr>
          <w:sz w:val="28"/>
          <w:szCs w:val="28"/>
        </w:rPr>
        <w:t xml:space="preserve"> У 2014 р. до </w:t>
      </w:r>
      <w:proofErr w:type="spellStart"/>
      <w:r w:rsidR="00E47F24" w:rsidRPr="009439E5">
        <w:rPr>
          <w:sz w:val="28"/>
          <w:szCs w:val="28"/>
        </w:rPr>
        <w:t>Держспоживінспекції</w:t>
      </w:r>
      <w:proofErr w:type="spellEnd"/>
      <w:r w:rsidR="00E47F24" w:rsidRPr="009439E5">
        <w:rPr>
          <w:sz w:val="28"/>
          <w:szCs w:val="28"/>
        </w:rPr>
        <w:t xml:space="preserve"> </w:t>
      </w:r>
      <w:proofErr w:type="spellStart"/>
      <w:r w:rsidR="00E47F24" w:rsidRPr="009439E5">
        <w:rPr>
          <w:sz w:val="28"/>
          <w:szCs w:val="28"/>
        </w:rPr>
        <w:t>надійшло</w:t>
      </w:r>
      <w:proofErr w:type="spellEnd"/>
      <w:r w:rsidR="00E47F24" w:rsidRPr="009439E5">
        <w:rPr>
          <w:sz w:val="28"/>
          <w:szCs w:val="28"/>
        </w:rPr>
        <w:t xml:space="preserve"> 24411 </w:t>
      </w:r>
      <w:proofErr w:type="spellStart"/>
      <w:r w:rsidR="00E47F24" w:rsidRPr="009439E5">
        <w:rPr>
          <w:sz w:val="28"/>
          <w:szCs w:val="28"/>
        </w:rPr>
        <w:t>звернень</w:t>
      </w:r>
      <w:proofErr w:type="spellEnd"/>
      <w:r w:rsidR="00E47F24" w:rsidRPr="009439E5">
        <w:rPr>
          <w:sz w:val="28"/>
          <w:szCs w:val="28"/>
        </w:rPr>
        <w:t xml:space="preserve"> </w:t>
      </w:r>
      <w:proofErr w:type="spellStart"/>
      <w:r w:rsidR="00E47F24" w:rsidRPr="009439E5">
        <w:rPr>
          <w:sz w:val="28"/>
          <w:szCs w:val="28"/>
        </w:rPr>
        <w:t>громадян</w:t>
      </w:r>
      <w:proofErr w:type="spellEnd"/>
      <w:r w:rsidR="00E47F24" w:rsidRPr="009439E5">
        <w:rPr>
          <w:sz w:val="28"/>
          <w:szCs w:val="28"/>
        </w:rPr>
        <w:t xml:space="preserve">, а у 2015 р. – </w:t>
      </w:r>
      <w:proofErr w:type="spellStart"/>
      <w:r w:rsidR="00E47F24" w:rsidRPr="009439E5">
        <w:rPr>
          <w:sz w:val="28"/>
          <w:szCs w:val="28"/>
        </w:rPr>
        <w:lastRenderedPageBreak/>
        <w:t>більше</w:t>
      </w:r>
      <w:proofErr w:type="spellEnd"/>
      <w:r w:rsidR="00E47F24" w:rsidRPr="009439E5">
        <w:rPr>
          <w:sz w:val="28"/>
          <w:szCs w:val="28"/>
        </w:rPr>
        <w:t xml:space="preserve"> 5 </w:t>
      </w:r>
      <w:proofErr w:type="spellStart"/>
      <w:r w:rsidR="00E47F24" w:rsidRPr="009439E5">
        <w:rPr>
          <w:sz w:val="28"/>
          <w:szCs w:val="28"/>
        </w:rPr>
        <w:t>тисяч</w:t>
      </w:r>
      <w:proofErr w:type="spellEnd"/>
      <w:r w:rsidR="00E47F24" w:rsidRPr="009439E5">
        <w:rPr>
          <w:sz w:val="28"/>
          <w:szCs w:val="28"/>
          <w:lang w:val="uk-UA"/>
        </w:rPr>
        <w:t xml:space="preserve"> і </w:t>
      </w:r>
      <w:proofErr w:type="gramStart"/>
      <w:r w:rsidR="00E47F24" w:rsidRPr="009439E5">
        <w:rPr>
          <w:sz w:val="28"/>
          <w:szCs w:val="28"/>
          <w:lang w:val="uk-UA"/>
        </w:rPr>
        <w:t>на</w:t>
      </w:r>
      <w:proofErr w:type="gramEnd"/>
      <w:r w:rsidR="00E47F24" w:rsidRPr="009439E5">
        <w:rPr>
          <w:sz w:val="28"/>
          <w:szCs w:val="28"/>
          <w:lang w:val="uk-UA"/>
        </w:rPr>
        <w:t xml:space="preserve"> жаль, лише  кожен 20-й споживач готовий звернути</w:t>
      </w:r>
      <w:r w:rsidR="00732005" w:rsidRPr="009439E5">
        <w:rPr>
          <w:sz w:val="28"/>
          <w:szCs w:val="28"/>
          <w:lang w:val="uk-UA"/>
        </w:rPr>
        <w:t xml:space="preserve">ся </w:t>
      </w:r>
      <w:proofErr w:type="gramStart"/>
      <w:r w:rsidR="00732005" w:rsidRPr="009439E5">
        <w:rPr>
          <w:sz w:val="28"/>
          <w:szCs w:val="28"/>
          <w:lang w:val="uk-UA"/>
        </w:rPr>
        <w:t>в</w:t>
      </w:r>
      <w:proofErr w:type="gramEnd"/>
      <w:r w:rsidR="00732005" w:rsidRPr="009439E5">
        <w:rPr>
          <w:sz w:val="28"/>
          <w:szCs w:val="28"/>
          <w:lang w:val="uk-UA"/>
        </w:rPr>
        <w:t xml:space="preserve"> суд і відстояти свої права </w:t>
      </w:r>
      <w:r w:rsidR="00732005" w:rsidRPr="009439E5">
        <w:rPr>
          <w:sz w:val="28"/>
          <w:szCs w:val="28"/>
        </w:rPr>
        <w:t>[17].</w:t>
      </w:r>
      <w:r w:rsidR="00E6622F" w:rsidRPr="009439E5">
        <w:rPr>
          <w:sz w:val="28"/>
          <w:szCs w:val="28"/>
        </w:rPr>
        <w:t xml:space="preserve"> </w:t>
      </w:r>
      <w:r w:rsidR="00E6622F" w:rsidRPr="009439E5">
        <w:rPr>
          <w:sz w:val="28"/>
          <w:szCs w:val="28"/>
          <w:lang w:val="uk-UA"/>
        </w:rPr>
        <w:t xml:space="preserve">Це означає, що в Україні відсутній ефективний механізм </w:t>
      </w:r>
      <w:r w:rsidR="001A2C15" w:rsidRPr="009439E5">
        <w:rPr>
          <w:sz w:val="28"/>
          <w:szCs w:val="28"/>
          <w:lang w:val="uk-UA"/>
        </w:rPr>
        <w:t>захисту від дезінформації  про властивості тієї чи іншої продукції</w:t>
      </w:r>
      <w:r w:rsidR="00150626" w:rsidRPr="009439E5">
        <w:rPr>
          <w:sz w:val="28"/>
          <w:szCs w:val="28"/>
          <w:lang w:val="uk-UA"/>
        </w:rPr>
        <w:t xml:space="preserve">, що не відповідає </w:t>
      </w:r>
      <w:r w:rsidR="00944914" w:rsidRPr="009439E5">
        <w:rPr>
          <w:sz w:val="28"/>
          <w:szCs w:val="28"/>
          <w:lang w:val="uk-UA"/>
        </w:rPr>
        <w:t>ні викликам сучасної України</w:t>
      </w:r>
      <w:r w:rsidR="001A2C15" w:rsidRPr="009439E5">
        <w:rPr>
          <w:sz w:val="28"/>
          <w:szCs w:val="28"/>
          <w:lang w:val="uk-UA"/>
        </w:rPr>
        <w:t>,</w:t>
      </w:r>
      <w:r w:rsidR="00944914" w:rsidRPr="009439E5">
        <w:rPr>
          <w:sz w:val="28"/>
          <w:szCs w:val="28"/>
          <w:lang w:val="uk-UA"/>
        </w:rPr>
        <w:t xml:space="preserve"> ні </w:t>
      </w:r>
      <w:r w:rsidR="00150626" w:rsidRPr="009439E5">
        <w:rPr>
          <w:sz w:val="28"/>
          <w:szCs w:val="28"/>
          <w:lang w:val="uk-UA"/>
        </w:rPr>
        <w:t>вимогам Європейського Союзу</w:t>
      </w:r>
      <w:r w:rsidR="00944914" w:rsidRPr="009439E5">
        <w:rPr>
          <w:sz w:val="28"/>
          <w:szCs w:val="28"/>
          <w:lang w:val="uk-UA"/>
        </w:rPr>
        <w:t>.</w:t>
      </w:r>
      <w:r w:rsidR="00203E7D" w:rsidRPr="009439E5">
        <w:rPr>
          <w:sz w:val="28"/>
          <w:szCs w:val="28"/>
          <w:lang w:val="uk-UA"/>
        </w:rPr>
        <w:t xml:space="preserve"> </w:t>
      </w:r>
    </w:p>
    <w:p w:rsidR="001A2C15" w:rsidRPr="009439E5" w:rsidRDefault="001A2C15" w:rsidP="00E47F24">
      <w:pPr>
        <w:pStyle w:val="aa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val="uk-UA"/>
        </w:rPr>
      </w:pPr>
      <w:r w:rsidRPr="009439E5">
        <w:rPr>
          <w:sz w:val="28"/>
          <w:szCs w:val="28"/>
          <w:lang w:val="uk-UA"/>
        </w:rPr>
        <w:t xml:space="preserve">Доречно також зазначити, що сьогодні актуальною є проблема протидії використанню дезінформації у рекламі, що розміщується у засобах масової інформації. </w:t>
      </w:r>
      <w:r w:rsidR="005C769C" w:rsidRPr="009439E5">
        <w:rPr>
          <w:sz w:val="28"/>
          <w:szCs w:val="28"/>
          <w:lang w:val="uk-UA"/>
        </w:rPr>
        <w:t>Ця проблема потребує спеціального дослідження з метою виявлення можливості використання кримінально-правових засобів реагування на випадки, коли дезінформація у рекламі спричини</w:t>
      </w:r>
      <w:r w:rsidR="007A4A75" w:rsidRPr="009439E5">
        <w:rPr>
          <w:sz w:val="28"/>
          <w:szCs w:val="28"/>
          <w:lang w:val="uk-UA"/>
        </w:rPr>
        <w:t xml:space="preserve">ла суспільно </w:t>
      </w:r>
      <w:r w:rsidR="005C769C" w:rsidRPr="009439E5">
        <w:rPr>
          <w:sz w:val="28"/>
          <w:szCs w:val="28"/>
          <w:lang w:val="uk-UA"/>
        </w:rPr>
        <w:t xml:space="preserve">небезпечні наслідки. </w:t>
      </w:r>
    </w:p>
    <w:p w:rsidR="00E72DB3" w:rsidRPr="009439E5" w:rsidRDefault="00E72DB3" w:rsidP="00E47F24">
      <w:pPr>
        <w:pStyle w:val="aa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val="uk-UA"/>
        </w:rPr>
      </w:pPr>
      <w:r w:rsidRPr="009439E5">
        <w:rPr>
          <w:sz w:val="28"/>
          <w:szCs w:val="28"/>
          <w:lang w:val="uk-UA"/>
        </w:rPr>
        <w:t>Очевидно, сьогодні потребують вирішення і проблеми реалізації кримінальної відповідальності за поширення такої дезінформації, яка може провокувати масові заворушення, громадянські конфлікти, паніку у суспільстві, деструктивні громадянські акції</w:t>
      </w:r>
      <w:r w:rsidR="00A11227" w:rsidRPr="009439E5">
        <w:rPr>
          <w:sz w:val="28"/>
          <w:szCs w:val="28"/>
          <w:lang w:val="uk-UA"/>
        </w:rPr>
        <w:t>, міжнаціональну ворожнечу</w:t>
      </w:r>
      <w:r w:rsidRPr="009439E5">
        <w:rPr>
          <w:sz w:val="28"/>
          <w:szCs w:val="28"/>
          <w:lang w:val="uk-UA"/>
        </w:rPr>
        <w:t xml:space="preserve"> тощо.</w:t>
      </w:r>
    </w:p>
    <w:p w:rsidR="00495B68" w:rsidRPr="009439E5" w:rsidRDefault="00203E7D" w:rsidP="00495B68">
      <w:pPr>
        <w:pStyle w:val="aa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val="uk-UA"/>
        </w:rPr>
      </w:pPr>
      <w:r w:rsidRPr="009439E5">
        <w:rPr>
          <w:sz w:val="28"/>
          <w:szCs w:val="28"/>
          <w:lang w:val="uk-UA"/>
        </w:rPr>
        <w:t xml:space="preserve">Запропонований </w:t>
      </w:r>
      <w:r w:rsidR="003608D3" w:rsidRPr="009439E5">
        <w:rPr>
          <w:sz w:val="28"/>
          <w:szCs w:val="28"/>
          <w:lang w:val="uk-UA"/>
        </w:rPr>
        <w:t>у да</w:t>
      </w:r>
      <w:r w:rsidR="005C769C" w:rsidRPr="009439E5">
        <w:rPr>
          <w:sz w:val="28"/>
          <w:szCs w:val="28"/>
          <w:lang w:val="uk-UA"/>
        </w:rPr>
        <w:t xml:space="preserve">ній статті спосіб вирішення розглядуваної </w:t>
      </w:r>
      <w:r w:rsidR="003608D3" w:rsidRPr="009439E5">
        <w:rPr>
          <w:sz w:val="28"/>
          <w:szCs w:val="28"/>
          <w:lang w:val="uk-UA"/>
        </w:rPr>
        <w:t xml:space="preserve"> проблеми  </w:t>
      </w:r>
      <w:r w:rsidR="007A4A75" w:rsidRPr="009439E5">
        <w:rPr>
          <w:sz w:val="28"/>
          <w:szCs w:val="28"/>
          <w:lang w:val="uk-UA"/>
        </w:rPr>
        <w:t xml:space="preserve">шляхом криміналізації суспільно </w:t>
      </w:r>
      <w:r w:rsidR="003608D3" w:rsidRPr="009439E5">
        <w:rPr>
          <w:sz w:val="28"/>
          <w:szCs w:val="28"/>
          <w:lang w:val="uk-UA"/>
        </w:rPr>
        <w:t>небезпечної дезінформації (на прикладі</w:t>
      </w:r>
      <w:r w:rsidR="00CB561D" w:rsidRPr="009439E5">
        <w:rPr>
          <w:sz w:val="28"/>
          <w:szCs w:val="28"/>
          <w:lang w:val="uk-UA"/>
        </w:rPr>
        <w:t xml:space="preserve"> дезінформації щодо складу</w:t>
      </w:r>
      <w:r w:rsidR="003608D3" w:rsidRPr="009439E5">
        <w:rPr>
          <w:sz w:val="28"/>
          <w:szCs w:val="28"/>
          <w:lang w:val="uk-UA"/>
        </w:rPr>
        <w:t xml:space="preserve"> продуктів харчування)</w:t>
      </w:r>
      <w:r w:rsidR="0050028C" w:rsidRPr="009439E5">
        <w:rPr>
          <w:sz w:val="28"/>
          <w:szCs w:val="28"/>
          <w:lang w:val="uk-UA"/>
        </w:rPr>
        <w:t xml:space="preserve">, на нашу думку, може </w:t>
      </w:r>
      <w:r w:rsidR="001A2C15" w:rsidRPr="009439E5">
        <w:rPr>
          <w:sz w:val="28"/>
          <w:szCs w:val="28"/>
          <w:lang w:val="uk-UA"/>
        </w:rPr>
        <w:t xml:space="preserve">підвищити ефективність протидії дезінформації, яка спричиняє суспільно небезпечні наслідки, зокрема порушуючи права людини у сфері обігу інформації.  </w:t>
      </w:r>
    </w:p>
    <w:p w:rsidR="003608D3" w:rsidRPr="009439E5" w:rsidRDefault="00E47F24" w:rsidP="00870433">
      <w:pPr>
        <w:pStyle w:val="aa"/>
        <w:shd w:val="clear" w:color="auto" w:fill="FFFFFF"/>
        <w:spacing w:before="0" w:beforeAutospacing="0" w:after="150" w:afterAutospacing="0" w:line="343" w:lineRule="atLeast"/>
        <w:ind w:firstLine="450"/>
        <w:jc w:val="both"/>
        <w:rPr>
          <w:rFonts w:asciiTheme="minorHAnsi" w:hAnsiTheme="minorHAnsi"/>
          <w:lang w:val="uk-UA"/>
        </w:rPr>
      </w:pPr>
      <w:r w:rsidRPr="009439E5">
        <w:rPr>
          <w:rFonts w:ascii="Helvetica" w:hAnsi="Helvetica"/>
        </w:rPr>
        <w:t>.</w:t>
      </w:r>
    </w:p>
    <w:p w:rsidR="003608D3" w:rsidRPr="009439E5" w:rsidRDefault="003608D3" w:rsidP="00DE2B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A2E19" w:rsidRPr="003E4DF3" w:rsidRDefault="00140BF1" w:rsidP="00DE2BA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874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3A2E19" w:rsidRPr="003A2E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Використані матеріали:</w:t>
      </w:r>
    </w:p>
    <w:p w:rsidR="00140BF1" w:rsidRPr="00140BF1" w:rsidRDefault="00140BF1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Свинцов В. И. Заблуждение, ложь, дезинформация (соотношения понятий и терминов) / В. И. Свинцов. // Философские науки. – 1982. – №1. – С. 83.</w:t>
      </w:r>
    </w:p>
    <w:p w:rsidR="00140BF1" w:rsidRDefault="00026DB6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2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Fox C. Information and Misinformation: An Investigation of the Notions of Information, Misinformation, Informing, and Misinforming / Christopher John Fox</w:t>
      </w:r>
      <w:proofErr w:type="gramStart"/>
      <w:r w:rsidRPr="0002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..</w:t>
      </w:r>
      <w:proofErr w:type="gramEnd"/>
      <w:r w:rsidRPr="0002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223 </w:t>
      </w:r>
      <w:r w:rsidRPr="0002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2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026DB6" w:rsidRPr="00641788" w:rsidRDefault="00641788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Becker Law Group. Complaint for damages for wrongful death. </w:t>
      </w:r>
      <w:proofErr w:type="spellStart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Case</w:t>
      </w:r>
      <w:proofErr w:type="spellEnd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BC 576522 [</w:t>
      </w:r>
      <w:proofErr w:type="spellStart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/ </w:t>
      </w:r>
      <w:proofErr w:type="spellStart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Becker</w:t>
      </w:r>
      <w:proofErr w:type="spellEnd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Law</w:t>
      </w:r>
      <w:proofErr w:type="spellEnd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Group</w:t>
      </w:r>
      <w:proofErr w:type="spellEnd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24. – Режим доступу </w:t>
      </w:r>
      <w:proofErr w:type="gramStart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9" w:history="1">
        <w:r w:rsidRPr="00912CC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https://cspinet.org/new/pdf/quorncomplaint1.pdf</w:t>
        </w:r>
      </w:hyperlink>
      <w:r w:rsidRPr="0064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1788" w:rsidRDefault="00C4519F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Fallis</w:t>
      </w:r>
      <w:proofErr w:type="spellEnd"/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D. A Conceptual Analysis of Disinformation [</w:t>
      </w:r>
      <w:proofErr w:type="spellStart"/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/ Don </w:t>
      </w:r>
      <w:proofErr w:type="spellStart"/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Fallis</w:t>
      </w:r>
      <w:proofErr w:type="spellEnd"/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// University of Arizona – </w:t>
      </w:r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ресурсу</w:t>
      </w:r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10" w:history="1">
        <w:r w:rsidRPr="00912CC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http://ischools.org/images/iConferences/fallis_disinfo1.pdf</w:t>
        </w:r>
      </w:hyperlink>
      <w:r w:rsidRPr="00C45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C4519F" w:rsidRDefault="00A35B5D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Copeland C. The Information Quality Act: OMB’s Guidance and Initial Implementation [</w:t>
      </w:r>
      <w:proofErr w:type="spellStart"/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/ C. Copeland, M. Simpson // The Library of Congress. – 19. – </w:t>
      </w:r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ресурсу</w:t>
      </w:r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11" w:history="1">
        <w:r w:rsidR="00A36AA5" w:rsidRPr="00912CC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https://www.fas.org/sgp/crs/RL32532.pdf</w:t>
        </w:r>
      </w:hyperlink>
      <w:r w:rsidRPr="00A3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A36AA5" w:rsidRPr="005A7866" w:rsidRDefault="005A7866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</w:t>
      </w:r>
      <w:proofErr w:type="spellStart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"Про </w:t>
      </w:r>
      <w:proofErr w:type="spellStart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[</w:t>
      </w:r>
      <w:proofErr w:type="spellStart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// </w:t>
      </w:r>
      <w:proofErr w:type="spellStart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Верховна</w:t>
      </w:r>
      <w:proofErr w:type="spellEnd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Рада </w:t>
      </w:r>
      <w:proofErr w:type="spellStart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1992. – Режим доступу </w:t>
      </w:r>
      <w:proofErr w:type="gramStart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12" w:history="1">
        <w:r w:rsidRPr="00912CC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http://zakon5.rada.gov.ua/laws/show/2657-12/ed20110106</w:t>
        </w:r>
      </w:hyperlink>
      <w:r w:rsidRPr="005A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7866" w:rsidRPr="00386905" w:rsidRDefault="00386905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</w:t>
      </w:r>
      <w:proofErr w:type="spellStart"/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"Про </w:t>
      </w:r>
      <w:proofErr w:type="spellStart"/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</w:t>
      </w:r>
      <w:proofErr w:type="spellEnd"/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</w:t>
      </w:r>
      <w:proofErr w:type="spellStart"/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споживачів</w:t>
      </w:r>
      <w:proofErr w:type="spellEnd"/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[</w:t>
      </w:r>
      <w:proofErr w:type="spellStart"/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ресурс]. – 1991. – Режим доступу </w:t>
      </w:r>
      <w:proofErr w:type="gramStart"/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13" w:history="1">
        <w:r w:rsidRPr="00912CC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http://zakon5.rada.gov.ua/laws/show/1023-12</w:t>
        </w:r>
      </w:hyperlink>
      <w:r w:rsidRPr="0038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6905" w:rsidRPr="00F30BD0" w:rsidRDefault="00F30BD0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Резолюция 39/248 Генеральной Ассамбл</w:t>
      </w:r>
      <w:proofErr w:type="gramStart"/>
      <w:r w:rsidRPr="00F3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еи ОО</w:t>
      </w:r>
      <w:proofErr w:type="gramEnd"/>
      <w:r w:rsidRPr="00F3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"Руководящие принципы для защиты интересов потребителей" [</w:t>
      </w:r>
      <w:proofErr w:type="spellStart"/>
      <w:r w:rsidRPr="00F3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F3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ресурс]. – 1985. – Режим доступу </w:t>
      </w:r>
      <w:proofErr w:type="gramStart"/>
      <w:r w:rsidRPr="00F3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3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14" w:history="1">
        <w:r w:rsidRPr="00912CC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http://zakon3.rada.gov.ua/laws/show/995_903</w:t>
        </w:r>
      </w:hyperlink>
      <w:r w:rsidRPr="00F3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0BD0" w:rsidRPr="00195F04" w:rsidRDefault="006A13EE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Маланчук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В. П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роблеми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ефективності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юридичної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відповідальності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господарювання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неналежне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споживачів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товарів</w:t>
      </w:r>
      <w:r w:rsidRPr="006A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6A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6A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Маланчук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Режим доступу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6A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6A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15" w:history="1">
        <w:r w:rsidR="00195F04" w:rsidRPr="00912CC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http://uabs.edu.ua/images/stories/docs/K_CPD/Malanchuk_conf_002.pdf</w:t>
        </w:r>
      </w:hyperlink>
      <w:r w:rsidRPr="006A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5F04" w:rsidRPr="0011512A" w:rsidRDefault="0011512A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Бокша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О. Права </w:t>
      </w: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споживачі</w:t>
      </w:r>
      <w:proofErr w:type="gram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об'єкт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кримінально-правової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В. О. </w:t>
      </w: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Бокша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// </w:t>
      </w: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Науковий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вісник</w:t>
      </w:r>
      <w:proofErr w:type="spellEnd"/>
      <w:proofErr w:type="gram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Міжнародного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гуманітарного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Сер</w:t>
      </w:r>
      <w:proofErr w:type="gram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Юриспруденція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2014. – №11. – С. 101–104.</w:t>
      </w:r>
    </w:p>
    <w:p w:rsidR="0033200F" w:rsidRPr="0033200F" w:rsidRDefault="0033200F" w:rsidP="003320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3200F">
        <w:rPr>
          <w:rFonts w:ascii="Times New Roman" w:hAnsi="Times New Roman" w:cs="Times New Roman"/>
          <w:sz w:val="28"/>
          <w:szCs w:val="28"/>
          <w:lang w:val="en-US"/>
        </w:rPr>
        <w:t>Recommendation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(82) 15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Committee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Ministers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Member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States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00F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criminal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consumer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protection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. 24. </w:t>
      </w:r>
      <w:r w:rsidRPr="0033200F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33200F">
        <w:rPr>
          <w:rFonts w:ascii="Times New Roman" w:hAnsi="Times New Roman" w:cs="Times New Roman"/>
          <w:sz w:val="28"/>
          <w:szCs w:val="28"/>
          <w:lang w:val="uk-UA"/>
        </w:rPr>
        <w:t xml:space="preserve"> 1982</w:t>
      </w:r>
    </w:p>
    <w:p w:rsidR="0011512A" w:rsidRDefault="0034704D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Karsai</w:t>
      </w:r>
      <w:proofErr w:type="spellEnd"/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K. Consumer Protection by Criminal Law [</w:t>
      </w:r>
      <w:proofErr w:type="spellStart"/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/ </w:t>
      </w:r>
      <w:proofErr w:type="spellStart"/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Krisztina</w:t>
      </w:r>
      <w:proofErr w:type="spellEnd"/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Karsai</w:t>
      </w:r>
      <w:proofErr w:type="spellEnd"/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ресурсу</w:t>
      </w:r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16" w:history="1">
        <w:r w:rsidRPr="00912CC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file:///C:/Users/user/Downloads/k.karsai.pdf</w:t>
        </w:r>
      </w:hyperlink>
      <w:r w:rsidRPr="0034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91684E" w:rsidRPr="0091684E" w:rsidRDefault="0091684E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Cartwright P. Consumer Protection and the Criminal Law </w:t>
      </w:r>
      <w:proofErr w:type="spellStart"/>
      <w:r w:rsidRPr="009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Law</w:t>
      </w:r>
      <w:proofErr w:type="spellEnd"/>
      <w:r w:rsidRPr="009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Theory, and Policy in the UK / Peter Cartwright. – Cambridge: Cambridge university press, 2004. – 250 </w:t>
      </w:r>
      <w:r w:rsidRPr="009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34704D" w:rsidRDefault="00AA3336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Criminal Code of Finland (39/1889, amendments up to 766/2015 included) [</w:t>
      </w:r>
      <w:proofErr w:type="spellStart"/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– </w:t>
      </w:r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ресурсу</w:t>
      </w:r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17" w:history="1">
        <w:r w:rsidRPr="00912CC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http://www.finlex.fi/en/laki/kaannokset/1889/en18890039.pdf</w:t>
        </w:r>
      </w:hyperlink>
      <w:r w:rsidRPr="00AA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AA3336" w:rsidRPr="00A37CD6" w:rsidRDefault="00A37CD6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3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Social</w:t>
      </w:r>
      <w:proofErr w:type="spellEnd"/>
      <w:r w:rsidRPr="00A3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progress</w:t>
      </w:r>
      <w:proofErr w:type="spellEnd"/>
      <w:r w:rsidRPr="00A3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index</w:t>
      </w:r>
      <w:proofErr w:type="spellEnd"/>
      <w:r w:rsidRPr="00A3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A3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A3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– Режим доступу </w:t>
      </w:r>
      <w:proofErr w:type="gramStart"/>
      <w:r w:rsidRPr="00A3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A3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18" w:history="1">
        <w:r w:rsidRPr="00912CC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http://www.socialprogressimperative.org/data/spi/countries/FIN</w:t>
        </w:r>
      </w:hyperlink>
      <w:r w:rsidRPr="00A3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7CD6" w:rsidRPr="00732005" w:rsidRDefault="00F5544E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Закону про </w:t>
      </w:r>
      <w:proofErr w:type="spellStart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споживачів</w:t>
      </w:r>
      <w:proofErr w:type="spellEnd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харчових</w:t>
      </w:r>
      <w:proofErr w:type="spellEnd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продуктів</w:t>
      </w:r>
      <w:proofErr w:type="spellEnd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ресурс]. – 2016. – Режим доступу </w:t>
      </w:r>
      <w:proofErr w:type="gramStart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19" w:history="1">
        <w:r w:rsidR="00732005" w:rsidRPr="00912CC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http://w1.c1.rada.gov.ua/pls/zweb2/webproc4_1?pf3511=58324</w:t>
        </w:r>
      </w:hyperlink>
      <w:r w:rsidRPr="00F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2005" w:rsidRDefault="00732005" w:rsidP="00140B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Громадськість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вимагає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Уряду </w:t>
      </w: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гарантоване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статтею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42 </w:t>
      </w: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Конституції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 </w:t>
      </w: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</w:t>
      </w: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споживачів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[</w:t>
      </w:r>
      <w:proofErr w:type="spell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ресурс]. – 2506. – Режим доступу </w:t>
      </w:r>
      <w:proofErr w:type="gramStart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20" w:history="1">
        <w:r w:rsidR="00495B68" w:rsidRPr="00234303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http://rpr.org.ua/news/hromadskist-vymahaje-vid-uryadu-zabezpechyty-harantovane-statteyu-42-konstytutsiji-ukrajiny-pravo-hromadyan-na-zahyst-prav-spozhyvachiv/</w:t>
        </w:r>
      </w:hyperlink>
      <w:r w:rsidRPr="0073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5B68" w:rsidRDefault="00495B68" w:rsidP="00495B68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5B68" w:rsidRPr="00495B68" w:rsidRDefault="00495B68" w:rsidP="00495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68">
        <w:rPr>
          <w:rFonts w:ascii="Times New Roman" w:hAnsi="Times New Roman" w:cs="Times New Roman"/>
          <w:b/>
          <w:sz w:val="28"/>
          <w:szCs w:val="28"/>
        </w:rPr>
        <w:t>Костенко О.О.</w:t>
      </w:r>
      <w:r w:rsidRPr="00495B68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небезпечної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дезінформації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дискусійні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>)</w:t>
      </w:r>
    </w:p>
    <w:p w:rsidR="00495B68" w:rsidRDefault="00495B68" w:rsidP="00495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B68">
        <w:rPr>
          <w:rFonts w:ascii="Times New Roman" w:hAnsi="Times New Roman" w:cs="Times New Roman"/>
          <w:b/>
          <w:sz w:val="28"/>
          <w:szCs w:val="28"/>
        </w:rPr>
        <w:lastRenderedPageBreak/>
        <w:t>Анотація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розглянуті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дезінформація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приділено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відмежування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5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B6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схожих понять (обман,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оману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неправдиві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дезінформації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обґрунтовується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5B68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495B68">
        <w:rPr>
          <w:rFonts w:ascii="Times New Roman" w:hAnsi="Times New Roman" w:cs="Times New Roman"/>
          <w:sz w:val="28"/>
          <w:szCs w:val="28"/>
        </w:rPr>
        <w:t>ільність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кримінально-правової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небезпечну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дезінформацію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автора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міжнародно-правових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законодавств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5B68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495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бути актуальною,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,  для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спричиняють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B68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495B68">
        <w:rPr>
          <w:rFonts w:ascii="Times New Roman" w:hAnsi="Times New Roman" w:cs="Times New Roman"/>
          <w:sz w:val="28"/>
          <w:szCs w:val="28"/>
        </w:rPr>
        <w:t>.</w:t>
      </w:r>
    </w:p>
    <w:p w:rsidR="00495B68" w:rsidRDefault="00495B68" w:rsidP="00495B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95B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Ключові слова</w:t>
      </w:r>
      <w:r w:rsidRPr="0049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 права людини, право на інформацію, права споживачів, дезінформація, якість інформації.</w:t>
      </w:r>
    </w:p>
    <w:p w:rsidR="00A13FD3" w:rsidRDefault="000E4405" w:rsidP="00495B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5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Костенко Е.А.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Относительно</w:t>
      </w:r>
      <w:proofErr w:type="spellEnd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ответственности</w:t>
      </w:r>
      <w:proofErr w:type="spellEnd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распространение</w:t>
      </w:r>
      <w:proofErr w:type="spellEnd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общественно</w:t>
      </w:r>
      <w:proofErr w:type="spellEnd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опасной</w:t>
      </w:r>
      <w:proofErr w:type="spellEnd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дезинформации</w:t>
      </w:r>
      <w:proofErr w:type="spellEnd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дискуссионные</w:t>
      </w:r>
      <w:proofErr w:type="spellEnd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вопросы</w:t>
      </w:r>
      <w:proofErr w:type="spellEnd"/>
      <w:r w:rsidR="00550869" w:rsidRPr="0055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550869" w:rsidRPr="007A2602" w:rsidRDefault="00550869" w:rsidP="00495B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Ан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нотация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A260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A2602">
        <w:rPr>
          <w:rFonts w:ascii="Times New Roman" w:hAnsi="Times New Roman" w:cs="Times New Roman"/>
          <w:sz w:val="28"/>
          <w:szCs w:val="28"/>
          <w:lang w:val="uk-UA"/>
        </w:rPr>
        <w:t>статье</w:t>
      </w:r>
      <w:proofErr w:type="spellEnd"/>
      <w:r w:rsidR="007A2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2602">
        <w:rPr>
          <w:rFonts w:ascii="Times New Roman" w:hAnsi="Times New Roman" w:cs="Times New Roman"/>
          <w:sz w:val="28"/>
          <w:szCs w:val="28"/>
          <w:lang w:val="uk-UA"/>
        </w:rPr>
        <w:t>рассмотрен</w:t>
      </w:r>
      <w:proofErr w:type="spellEnd"/>
      <w:r w:rsidR="007A2602">
        <w:rPr>
          <w:rFonts w:ascii="Times New Roman" w:hAnsi="Times New Roman" w:cs="Times New Roman"/>
          <w:sz w:val="28"/>
          <w:szCs w:val="28"/>
        </w:rPr>
        <w:t xml:space="preserve">ы правовые аспекты такого общественно опасного явления как дезинформация. </w:t>
      </w:r>
      <w:r w:rsidR="007A2602" w:rsidRPr="007A2602">
        <w:rPr>
          <w:rFonts w:ascii="Times New Roman" w:hAnsi="Times New Roman" w:cs="Times New Roman"/>
          <w:sz w:val="28"/>
          <w:szCs w:val="28"/>
        </w:rPr>
        <w:t>Особенное внимание удел</w:t>
      </w:r>
      <w:r w:rsidR="007A2602">
        <w:rPr>
          <w:rFonts w:ascii="Times New Roman" w:hAnsi="Times New Roman" w:cs="Times New Roman"/>
          <w:sz w:val="28"/>
          <w:szCs w:val="28"/>
        </w:rPr>
        <w:t>ено дискуссии вокруг этого термина</w:t>
      </w:r>
      <w:r w:rsidR="007A2602" w:rsidRPr="007A2602">
        <w:rPr>
          <w:rFonts w:ascii="Times New Roman" w:hAnsi="Times New Roman" w:cs="Times New Roman"/>
          <w:sz w:val="28"/>
          <w:szCs w:val="28"/>
        </w:rPr>
        <w:t xml:space="preserve"> и отграничения его от похожих понятий (обман, введение в заблуждение, неправдивые сведения). Также в статье, на примере дезинформации относительно состава продуктов питания, обосновывается целесообразность установления криминально-правовой ответственности за общественно опасную дезинформацию. Позиция автора основывается на анализе международно-правовых актов и законодательства некоторых зарубежных стран и может быть актуальной, в частности,  для совершенствования </w:t>
      </w:r>
      <w:r w:rsidR="007A2602">
        <w:rPr>
          <w:rFonts w:ascii="Times New Roman" w:hAnsi="Times New Roman" w:cs="Times New Roman"/>
          <w:sz w:val="28"/>
          <w:szCs w:val="28"/>
        </w:rPr>
        <w:t xml:space="preserve"> противодействия таким нарушениям права человека на информацию, которые влекут за собой общественно опасные последствия.</w:t>
      </w:r>
    </w:p>
    <w:p w:rsidR="00495B68" w:rsidRDefault="00427AD8" w:rsidP="00495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7AD8">
        <w:rPr>
          <w:rFonts w:ascii="Times New Roman" w:hAnsi="Times New Roman" w:cs="Times New Roman"/>
          <w:b/>
          <w:sz w:val="28"/>
          <w:szCs w:val="28"/>
          <w:lang w:val="uk-UA"/>
        </w:rPr>
        <w:t>Ключевые</w:t>
      </w:r>
      <w:proofErr w:type="spellEnd"/>
      <w:r w:rsidRPr="00427A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право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информацию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потребителей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дезинформация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7AD8" w:rsidRPr="00D90109" w:rsidRDefault="007D0690" w:rsidP="00495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5AF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Kostenko</w:t>
      </w:r>
      <w:proofErr w:type="spellEnd"/>
      <w:r w:rsidRPr="002B5A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06F4">
        <w:rPr>
          <w:rFonts w:ascii="Times New Roman" w:hAnsi="Times New Roman" w:cs="Times New Roman"/>
          <w:sz w:val="28"/>
          <w:szCs w:val="28"/>
          <w:lang w:val="en-US"/>
        </w:rPr>
        <w:t xml:space="preserve">Regarding the </w:t>
      </w:r>
      <w:r w:rsidRPr="007D0690">
        <w:rPr>
          <w:rFonts w:ascii="Times New Roman" w:hAnsi="Times New Roman" w:cs="Times New Roman"/>
          <w:sz w:val="28"/>
          <w:szCs w:val="28"/>
          <w:lang w:val="en-US"/>
        </w:rPr>
        <w:t>responsibility for</w:t>
      </w:r>
      <w:r w:rsidR="00B206F4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7D0690">
        <w:rPr>
          <w:rFonts w:ascii="Times New Roman" w:hAnsi="Times New Roman" w:cs="Times New Roman"/>
          <w:sz w:val="28"/>
          <w:szCs w:val="28"/>
          <w:lang w:val="en-US"/>
        </w:rPr>
        <w:t xml:space="preserve"> distribution of socially dang</w:t>
      </w:r>
      <w:r w:rsidR="00B01837">
        <w:rPr>
          <w:rFonts w:ascii="Times New Roman" w:hAnsi="Times New Roman" w:cs="Times New Roman"/>
          <w:sz w:val="28"/>
          <w:szCs w:val="28"/>
          <w:lang w:val="en-US"/>
        </w:rPr>
        <w:t>erous disinformation (debatable</w:t>
      </w:r>
      <w:r w:rsidRPr="007D0690">
        <w:rPr>
          <w:rFonts w:ascii="Times New Roman" w:hAnsi="Times New Roman" w:cs="Times New Roman"/>
          <w:sz w:val="28"/>
          <w:szCs w:val="28"/>
          <w:lang w:val="en-US"/>
        </w:rPr>
        <w:t xml:space="preserve"> questions)</w:t>
      </w:r>
      <w:bookmarkStart w:id="0" w:name="_GoBack"/>
      <w:bookmarkEnd w:id="0"/>
    </w:p>
    <w:p w:rsidR="00B01837" w:rsidRDefault="00B01837" w:rsidP="00495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5AF9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B5AF9">
        <w:rPr>
          <w:rFonts w:ascii="Times New Roman" w:hAnsi="Times New Roman" w:cs="Times New Roman"/>
          <w:sz w:val="28"/>
          <w:szCs w:val="28"/>
          <w:lang w:val="en-US"/>
        </w:rPr>
        <w:t>In this</w:t>
      </w:r>
      <w:r w:rsidR="002B5AF9" w:rsidRPr="00314128">
        <w:rPr>
          <w:rFonts w:ascii="Times New Roman" w:hAnsi="Times New Roman" w:cs="Times New Roman"/>
          <w:sz w:val="28"/>
          <w:szCs w:val="28"/>
          <w:lang w:val="en-US"/>
        </w:rPr>
        <w:t xml:space="preserve"> article</w:t>
      </w:r>
      <w:r w:rsidR="002B5AF9">
        <w:rPr>
          <w:rFonts w:ascii="Times New Roman" w:hAnsi="Times New Roman" w:cs="Times New Roman"/>
          <w:sz w:val="28"/>
          <w:szCs w:val="28"/>
          <w:lang w:val="en-US"/>
        </w:rPr>
        <w:t xml:space="preserve"> legal aspects of such socially dangerous phenomenon as dis</w:t>
      </w:r>
      <w:r w:rsidR="00314128" w:rsidRPr="00314128">
        <w:rPr>
          <w:rFonts w:ascii="Times New Roman" w:hAnsi="Times New Roman" w:cs="Times New Roman"/>
          <w:sz w:val="28"/>
          <w:szCs w:val="28"/>
          <w:lang w:val="en-US"/>
        </w:rPr>
        <w:t>information are considered.</w:t>
      </w:r>
      <w:r w:rsidR="00950298">
        <w:rPr>
          <w:rFonts w:ascii="Times New Roman" w:hAnsi="Times New Roman" w:cs="Times New Roman"/>
          <w:sz w:val="28"/>
          <w:szCs w:val="28"/>
          <w:lang w:val="en-US"/>
        </w:rPr>
        <w:t xml:space="preserve"> The special attention is given to </w:t>
      </w:r>
      <w:r w:rsidR="00314128" w:rsidRPr="00314128">
        <w:rPr>
          <w:rFonts w:ascii="Times New Roman" w:hAnsi="Times New Roman" w:cs="Times New Roman"/>
          <w:sz w:val="28"/>
          <w:szCs w:val="28"/>
          <w:lang w:val="en-US"/>
        </w:rPr>
        <w:t xml:space="preserve">discussion </w:t>
      </w:r>
      <w:r w:rsidR="009502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14128" w:rsidRPr="00314128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950298">
        <w:rPr>
          <w:rFonts w:ascii="Times New Roman" w:hAnsi="Times New Roman" w:cs="Times New Roman"/>
          <w:sz w:val="28"/>
          <w:szCs w:val="28"/>
          <w:lang w:val="en-US"/>
        </w:rPr>
        <w:t xml:space="preserve">und this term and distinguishing </w:t>
      </w:r>
      <w:r w:rsidR="00B8326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50298">
        <w:rPr>
          <w:rFonts w:ascii="Times New Roman" w:hAnsi="Times New Roman" w:cs="Times New Roman"/>
          <w:sz w:val="28"/>
          <w:szCs w:val="28"/>
          <w:lang w:val="en-US"/>
        </w:rPr>
        <w:t xml:space="preserve"> from such terms as deception, misrepresentation, untruthful information</w:t>
      </w:r>
      <w:r w:rsidR="007E755B">
        <w:rPr>
          <w:rFonts w:ascii="Times New Roman" w:hAnsi="Times New Roman" w:cs="Times New Roman"/>
          <w:sz w:val="28"/>
          <w:szCs w:val="28"/>
          <w:lang w:val="en-US"/>
        </w:rPr>
        <w:t xml:space="preserve">. Also </w:t>
      </w:r>
      <w:r w:rsidR="00314128" w:rsidRPr="00314128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7D5FD8">
        <w:rPr>
          <w:rFonts w:ascii="Times New Roman" w:hAnsi="Times New Roman" w:cs="Times New Roman"/>
          <w:sz w:val="28"/>
          <w:szCs w:val="28"/>
          <w:lang w:val="en-US"/>
        </w:rPr>
        <w:t>e article, on the example of disinformation regarding the</w:t>
      </w:r>
      <w:r w:rsidR="00314128" w:rsidRPr="00314128">
        <w:rPr>
          <w:rFonts w:ascii="Times New Roman" w:hAnsi="Times New Roman" w:cs="Times New Roman"/>
          <w:sz w:val="28"/>
          <w:szCs w:val="28"/>
          <w:lang w:val="en-US"/>
        </w:rPr>
        <w:t xml:space="preserve"> composition of food stu</w:t>
      </w:r>
      <w:r w:rsidR="00F565CE">
        <w:rPr>
          <w:rFonts w:ascii="Times New Roman" w:hAnsi="Times New Roman" w:cs="Times New Roman"/>
          <w:sz w:val="28"/>
          <w:szCs w:val="28"/>
          <w:lang w:val="en-US"/>
        </w:rPr>
        <w:t>ffs,</w:t>
      </w:r>
      <w:r w:rsidR="007E7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E755B">
        <w:rPr>
          <w:rFonts w:ascii="Times New Roman" w:hAnsi="Times New Roman" w:cs="Times New Roman"/>
          <w:sz w:val="28"/>
          <w:szCs w:val="28"/>
          <w:lang w:val="en-US"/>
        </w:rPr>
        <w:t>proves  the</w:t>
      </w:r>
      <w:proofErr w:type="gramEnd"/>
      <w:r w:rsidR="007E755B">
        <w:rPr>
          <w:rFonts w:ascii="Times New Roman" w:hAnsi="Times New Roman" w:cs="Times New Roman"/>
          <w:sz w:val="28"/>
          <w:szCs w:val="28"/>
          <w:lang w:val="en-US"/>
        </w:rPr>
        <w:t xml:space="preserve"> expediency</w:t>
      </w:r>
      <w:r w:rsidR="007D5FD8">
        <w:rPr>
          <w:rFonts w:ascii="Times New Roman" w:hAnsi="Times New Roman" w:cs="Times New Roman"/>
          <w:sz w:val="28"/>
          <w:szCs w:val="28"/>
          <w:lang w:val="en-US"/>
        </w:rPr>
        <w:t xml:space="preserve"> of establishing</w:t>
      </w:r>
      <w:r w:rsidR="007E7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FD8">
        <w:rPr>
          <w:rFonts w:ascii="Times New Roman" w:hAnsi="Times New Roman" w:cs="Times New Roman"/>
          <w:sz w:val="28"/>
          <w:szCs w:val="28"/>
          <w:lang w:val="en-US"/>
        </w:rPr>
        <w:t>criminal liability  for socially dangerous dis</w:t>
      </w:r>
      <w:r w:rsidR="00F565CE">
        <w:rPr>
          <w:rFonts w:ascii="Times New Roman" w:hAnsi="Times New Roman" w:cs="Times New Roman"/>
          <w:sz w:val="28"/>
          <w:szCs w:val="28"/>
          <w:lang w:val="en-US"/>
        </w:rPr>
        <w:t xml:space="preserve">information. </w:t>
      </w:r>
      <w:r w:rsidR="00F565CE" w:rsidRPr="00F565CE">
        <w:rPr>
          <w:rFonts w:ascii="Times New Roman" w:hAnsi="Times New Roman" w:cs="Times New Roman"/>
          <w:sz w:val="28"/>
          <w:szCs w:val="28"/>
          <w:lang w:val="en-US"/>
        </w:rPr>
        <w:t>Position of author is based on the ana</w:t>
      </w:r>
      <w:r w:rsidR="00F565CE">
        <w:rPr>
          <w:rFonts w:ascii="Times New Roman" w:hAnsi="Times New Roman" w:cs="Times New Roman"/>
          <w:sz w:val="28"/>
          <w:szCs w:val="28"/>
          <w:lang w:val="en-US"/>
        </w:rPr>
        <w:t>lysis of international law</w:t>
      </w:r>
      <w:r w:rsidR="00F565CE" w:rsidRPr="00F565CE">
        <w:rPr>
          <w:rFonts w:ascii="Times New Roman" w:hAnsi="Times New Roman" w:cs="Times New Roman"/>
          <w:sz w:val="28"/>
          <w:szCs w:val="28"/>
          <w:lang w:val="en-US"/>
        </w:rPr>
        <w:t xml:space="preserve"> acts and legislation of some foreign countries and can </w:t>
      </w:r>
      <w:r w:rsidR="002B396C">
        <w:rPr>
          <w:rFonts w:ascii="Times New Roman" w:hAnsi="Times New Roman" w:cs="Times New Roman"/>
          <w:sz w:val="28"/>
          <w:szCs w:val="28"/>
          <w:lang w:val="en-US"/>
        </w:rPr>
        <w:t>be actual, in particular</w:t>
      </w:r>
      <w:proofErr w:type="gramStart"/>
      <w:r w:rsidR="002B396C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396C" w:rsidRPr="002B396C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="002B396C" w:rsidRPr="002B396C">
        <w:rPr>
          <w:rFonts w:ascii="Times New Roman" w:hAnsi="Times New Roman" w:cs="Times New Roman"/>
          <w:sz w:val="28"/>
          <w:szCs w:val="28"/>
          <w:lang w:val="en-US"/>
        </w:rPr>
        <w:t xml:space="preserve"> perfection  of counteraction such violations of human right on information, whic</w:t>
      </w:r>
      <w:r w:rsidR="002B396C">
        <w:rPr>
          <w:rFonts w:ascii="Times New Roman" w:hAnsi="Times New Roman" w:cs="Times New Roman"/>
          <w:sz w:val="28"/>
          <w:szCs w:val="28"/>
          <w:lang w:val="en-US"/>
        </w:rPr>
        <w:t>h entail socially dangerous consequences</w:t>
      </w:r>
      <w:r w:rsidR="002B396C" w:rsidRPr="002B39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10CD" w:rsidRPr="00B01837" w:rsidRDefault="006A10CD" w:rsidP="00495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EFF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human rights, right on information, </w:t>
      </w:r>
      <w:r w:rsidR="008306AB">
        <w:rPr>
          <w:rFonts w:ascii="Times New Roman" w:hAnsi="Times New Roman" w:cs="Times New Roman"/>
          <w:sz w:val="28"/>
          <w:szCs w:val="28"/>
          <w:lang w:val="en-US"/>
        </w:rPr>
        <w:t xml:space="preserve">consumer rights, disinformation, </w:t>
      </w:r>
      <w:proofErr w:type="gramStart"/>
      <w:r w:rsidR="008306AB">
        <w:rPr>
          <w:rFonts w:ascii="Times New Roman" w:hAnsi="Times New Roman" w:cs="Times New Roman"/>
          <w:sz w:val="28"/>
          <w:szCs w:val="28"/>
          <w:lang w:val="en-US"/>
        </w:rPr>
        <w:t>quality</w:t>
      </w:r>
      <w:proofErr w:type="gramEnd"/>
      <w:r w:rsidR="008306AB">
        <w:rPr>
          <w:rFonts w:ascii="Times New Roman" w:hAnsi="Times New Roman" w:cs="Times New Roman"/>
          <w:sz w:val="28"/>
          <w:szCs w:val="28"/>
          <w:lang w:val="en-US"/>
        </w:rPr>
        <w:t xml:space="preserve"> of information.</w:t>
      </w:r>
    </w:p>
    <w:p w:rsidR="00495B68" w:rsidRPr="007D0690" w:rsidRDefault="00495B68" w:rsidP="00495B68">
      <w:pPr>
        <w:jc w:val="both"/>
        <w:rPr>
          <w:lang w:val="en-US"/>
        </w:rPr>
      </w:pPr>
    </w:p>
    <w:p w:rsidR="00495B68" w:rsidRPr="007D0690" w:rsidRDefault="00495B68" w:rsidP="00495B68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E6F50" w:rsidRPr="00A37CD6" w:rsidRDefault="001E6F50" w:rsidP="00DE2B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E2BA6" w:rsidRPr="00DE2BA6" w:rsidRDefault="00DE2BA6" w:rsidP="00DE2BA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</w:p>
    <w:p w:rsidR="00023287" w:rsidRPr="001E6F50" w:rsidRDefault="00023287" w:rsidP="0002328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023287" w:rsidRPr="00023287" w:rsidRDefault="00023287" w:rsidP="0002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sectPr w:rsidR="00023287" w:rsidRPr="00023287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FB" w:rsidRDefault="000A09FB" w:rsidP="006D3442">
      <w:pPr>
        <w:spacing w:after="0" w:line="240" w:lineRule="auto"/>
      </w:pPr>
      <w:r>
        <w:separator/>
      </w:r>
    </w:p>
  </w:endnote>
  <w:endnote w:type="continuationSeparator" w:id="0">
    <w:p w:rsidR="000A09FB" w:rsidRDefault="000A09FB" w:rsidP="006D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199510"/>
      <w:docPartObj>
        <w:docPartGallery w:val="Page Numbers (Bottom of Page)"/>
        <w:docPartUnique/>
      </w:docPartObj>
    </w:sdtPr>
    <w:sdtEndPr/>
    <w:sdtContent>
      <w:p w:rsidR="00E814F7" w:rsidRDefault="00E814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109">
          <w:rPr>
            <w:noProof/>
          </w:rPr>
          <w:t>12</w:t>
        </w:r>
        <w:r>
          <w:fldChar w:fldCharType="end"/>
        </w:r>
      </w:p>
    </w:sdtContent>
  </w:sdt>
  <w:p w:rsidR="00E814F7" w:rsidRDefault="00E814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FB" w:rsidRDefault="000A09FB" w:rsidP="006D3442">
      <w:pPr>
        <w:spacing w:after="0" w:line="240" w:lineRule="auto"/>
      </w:pPr>
      <w:r>
        <w:separator/>
      </w:r>
    </w:p>
  </w:footnote>
  <w:footnote w:type="continuationSeparator" w:id="0">
    <w:p w:rsidR="000A09FB" w:rsidRDefault="000A09FB" w:rsidP="006D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3888"/>
    <w:multiLevelType w:val="hybridMultilevel"/>
    <w:tmpl w:val="1442A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87"/>
    <w:rsid w:val="00001D82"/>
    <w:rsid w:val="00014767"/>
    <w:rsid w:val="00023287"/>
    <w:rsid w:val="00026DB6"/>
    <w:rsid w:val="000364B6"/>
    <w:rsid w:val="00037475"/>
    <w:rsid w:val="00056350"/>
    <w:rsid w:val="000748CD"/>
    <w:rsid w:val="00082E25"/>
    <w:rsid w:val="00086B17"/>
    <w:rsid w:val="00090FC9"/>
    <w:rsid w:val="000A09FB"/>
    <w:rsid w:val="000D3D69"/>
    <w:rsid w:val="000D427B"/>
    <w:rsid w:val="000E32FF"/>
    <w:rsid w:val="000E4405"/>
    <w:rsid w:val="001135FD"/>
    <w:rsid w:val="0011512A"/>
    <w:rsid w:val="00140BF1"/>
    <w:rsid w:val="00150626"/>
    <w:rsid w:val="00172181"/>
    <w:rsid w:val="00195F04"/>
    <w:rsid w:val="001A2C15"/>
    <w:rsid w:val="001A3B8E"/>
    <w:rsid w:val="001C1CCD"/>
    <w:rsid w:val="001E21EC"/>
    <w:rsid w:val="001E6F50"/>
    <w:rsid w:val="001E729F"/>
    <w:rsid w:val="001F5D16"/>
    <w:rsid w:val="00203E7D"/>
    <w:rsid w:val="002278BC"/>
    <w:rsid w:val="00245177"/>
    <w:rsid w:val="00252FBB"/>
    <w:rsid w:val="002736E6"/>
    <w:rsid w:val="00290FD3"/>
    <w:rsid w:val="00297067"/>
    <w:rsid w:val="00297650"/>
    <w:rsid w:val="002A187C"/>
    <w:rsid w:val="002B2F47"/>
    <w:rsid w:val="002B396C"/>
    <w:rsid w:val="002B5201"/>
    <w:rsid w:val="002B5AF9"/>
    <w:rsid w:val="002C1B5B"/>
    <w:rsid w:val="002C6365"/>
    <w:rsid w:val="002F4052"/>
    <w:rsid w:val="00300B14"/>
    <w:rsid w:val="00303E77"/>
    <w:rsid w:val="00314128"/>
    <w:rsid w:val="0033200F"/>
    <w:rsid w:val="00335D19"/>
    <w:rsid w:val="00343C75"/>
    <w:rsid w:val="00344AAA"/>
    <w:rsid w:val="003455F1"/>
    <w:rsid w:val="0034704D"/>
    <w:rsid w:val="003557E1"/>
    <w:rsid w:val="003568A7"/>
    <w:rsid w:val="003608D3"/>
    <w:rsid w:val="00367AD8"/>
    <w:rsid w:val="003762D6"/>
    <w:rsid w:val="00386905"/>
    <w:rsid w:val="0038748B"/>
    <w:rsid w:val="00395D8D"/>
    <w:rsid w:val="003A2E19"/>
    <w:rsid w:val="003B362C"/>
    <w:rsid w:val="003B4981"/>
    <w:rsid w:val="003B76FB"/>
    <w:rsid w:val="003C4EE7"/>
    <w:rsid w:val="003D68B6"/>
    <w:rsid w:val="003E28FA"/>
    <w:rsid w:val="003E4DF3"/>
    <w:rsid w:val="003E5ED0"/>
    <w:rsid w:val="0040502B"/>
    <w:rsid w:val="00407C10"/>
    <w:rsid w:val="00407C81"/>
    <w:rsid w:val="0041329E"/>
    <w:rsid w:val="0041373E"/>
    <w:rsid w:val="00416B2A"/>
    <w:rsid w:val="004272D9"/>
    <w:rsid w:val="00427AD8"/>
    <w:rsid w:val="00444A40"/>
    <w:rsid w:val="0045421B"/>
    <w:rsid w:val="0045491A"/>
    <w:rsid w:val="00463EEA"/>
    <w:rsid w:val="00481ECD"/>
    <w:rsid w:val="00495B68"/>
    <w:rsid w:val="004C326F"/>
    <w:rsid w:val="004D5880"/>
    <w:rsid w:val="004F008F"/>
    <w:rsid w:val="004F7CDB"/>
    <w:rsid w:val="0050028C"/>
    <w:rsid w:val="005004F0"/>
    <w:rsid w:val="00501ADF"/>
    <w:rsid w:val="00521B0E"/>
    <w:rsid w:val="00522890"/>
    <w:rsid w:val="00535AED"/>
    <w:rsid w:val="00550869"/>
    <w:rsid w:val="00557213"/>
    <w:rsid w:val="00557368"/>
    <w:rsid w:val="00561A73"/>
    <w:rsid w:val="0056255A"/>
    <w:rsid w:val="00564E13"/>
    <w:rsid w:val="00564E73"/>
    <w:rsid w:val="00567205"/>
    <w:rsid w:val="005802D1"/>
    <w:rsid w:val="00581067"/>
    <w:rsid w:val="00583CCC"/>
    <w:rsid w:val="005847DC"/>
    <w:rsid w:val="0058740F"/>
    <w:rsid w:val="005A069B"/>
    <w:rsid w:val="005A7866"/>
    <w:rsid w:val="005C43C2"/>
    <w:rsid w:val="005C769C"/>
    <w:rsid w:val="005D7AC9"/>
    <w:rsid w:val="005E15EE"/>
    <w:rsid w:val="005F7FC5"/>
    <w:rsid w:val="006109E5"/>
    <w:rsid w:val="0061370D"/>
    <w:rsid w:val="0062327B"/>
    <w:rsid w:val="00641788"/>
    <w:rsid w:val="00651E0A"/>
    <w:rsid w:val="00666BB6"/>
    <w:rsid w:val="006726D9"/>
    <w:rsid w:val="00676159"/>
    <w:rsid w:val="006766E7"/>
    <w:rsid w:val="00683DC5"/>
    <w:rsid w:val="00684C33"/>
    <w:rsid w:val="006A10CD"/>
    <w:rsid w:val="006A13EE"/>
    <w:rsid w:val="006D2B85"/>
    <w:rsid w:val="006D3442"/>
    <w:rsid w:val="006E1C3B"/>
    <w:rsid w:val="006E7115"/>
    <w:rsid w:val="00703FC3"/>
    <w:rsid w:val="007041AB"/>
    <w:rsid w:val="007275EA"/>
    <w:rsid w:val="00732005"/>
    <w:rsid w:val="007807EA"/>
    <w:rsid w:val="00782251"/>
    <w:rsid w:val="007A2602"/>
    <w:rsid w:val="007A4158"/>
    <w:rsid w:val="007A4A75"/>
    <w:rsid w:val="007B32D3"/>
    <w:rsid w:val="007B3698"/>
    <w:rsid w:val="007C5710"/>
    <w:rsid w:val="007D0690"/>
    <w:rsid w:val="007D1936"/>
    <w:rsid w:val="007D2401"/>
    <w:rsid w:val="007D5FD8"/>
    <w:rsid w:val="007E755B"/>
    <w:rsid w:val="00800141"/>
    <w:rsid w:val="00807A4A"/>
    <w:rsid w:val="00812450"/>
    <w:rsid w:val="00814B02"/>
    <w:rsid w:val="008303C5"/>
    <w:rsid w:val="008306AB"/>
    <w:rsid w:val="00845040"/>
    <w:rsid w:val="00855DCE"/>
    <w:rsid w:val="00861C75"/>
    <w:rsid w:val="0086253E"/>
    <w:rsid w:val="00865705"/>
    <w:rsid w:val="00870433"/>
    <w:rsid w:val="00884126"/>
    <w:rsid w:val="00887E44"/>
    <w:rsid w:val="00893660"/>
    <w:rsid w:val="00896AE7"/>
    <w:rsid w:val="008A6B2A"/>
    <w:rsid w:val="008C14FB"/>
    <w:rsid w:val="008D56DC"/>
    <w:rsid w:val="008F0B26"/>
    <w:rsid w:val="00901262"/>
    <w:rsid w:val="00907E57"/>
    <w:rsid w:val="0091684E"/>
    <w:rsid w:val="009439E5"/>
    <w:rsid w:val="00944914"/>
    <w:rsid w:val="00947462"/>
    <w:rsid w:val="00950298"/>
    <w:rsid w:val="009B503A"/>
    <w:rsid w:val="009C108A"/>
    <w:rsid w:val="009E17FB"/>
    <w:rsid w:val="009F0709"/>
    <w:rsid w:val="009F69FD"/>
    <w:rsid w:val="009F6FB0"/>
    <w:rsid w:val="00A05B7A"/>
    <w:rsid w:val="00A11227"/>
    <w:rsid w:val="00A13FD3"/>
    <w:rsid w:val="00A22A6D"/>
    <w:rsid w:val="00A35B5D"/>
    <w:rsid w:val="00A36AA5"/>
    <w:rsid w:val="00A37CD6"/>
    <w:rsid w:val="00A44373"/>
    <w:rsid w:val="00A44D2D"/>
    <w:rsid w:val="00A47A19"/>
    <w:rsid w:val="00A706BA"/>
    <w:rsid w:val="00A7127A"/>
    <w:rsid w:val="00AA3336"/>
    <w:rsid w:val="00AA488C"/>
    <w:rsid w:val="00AB33DE"/>
    <w:rsid w:val="00AC4606"/>
    <w:rsid w:val="00AF68F9"/>
    <w:rsid w:val="00AF6AAF"/>
    <w:rsid w:val="00B017EB"/>
    <w:rsid w:val="00B01837"/>
    <w:rsid w:val="00B14EC9"/>
    <w:rsid w:val="00B15BFC"/>
    <w:rsid w:val="00B206F4"/>
    <w:rsid w:val="00B247E2"/>
    <w:rsid w:val="00B5022F"/>
    <w:rsid w:val="00B5071C"/>
    <w:rsid w:val="00B520DA"/>
    <w:rsid w:val="00B61B23"/>
    <w:rsid w:val="00B63CC9"/>
    <w:rsid w:val="00B70C7B"/>
    <w:rsid w:val="00B756CC"/>
    <w:rsid w:val="00B8326E"/>
    <w:rsid w:val="00B91792"/>
    <w:rsid w:val="00B9404B"/>
    <w:rsid w:val="00BA369A"/>
    <w:rsid w:val="00BA5291"/>
    <w:rsid w:val="00BA5D06"/>
    <w:rsid w:val="00BC2D9D"/>
    <w:rsid w:val="00BC5EC9"/>
    <w:rsid w:val="00BC76B6"/>
    <w:rsid w:val="00BD2027"/>
    <w:rsid w:val="00BE6B55"/>
    <w:rsid w:val="00C2182E"/>
    <w:rsid w:val="00C44725"/>
    <w:rsid w:val="00C4519F"/>
    <w:rsid w:val="00C473BA"/>
    <w:rsid w:val="00C52FDF"/>
    <w:rsid w:val="00C536CB"/>
    <w:rsid w:val="00C57388"/>
    <w:rsid w:val="00C804C3"/>
    <w:rsid w:val="00C867A8"/>
    <w:rsid w:val="00CB43B8"/>
    <w:rsid w:val="00CB539D"/>
    <w:rsid w:val="00CB561D"/>
    <w:rsid w:val="00CD2D4A"/>
    <w:rsid w:val="00CE3431"/>
    <w:rsid w:val="00CF3B80"/>
    <w:rsid w:val="00D0714C"/>
    <w:rsid w:val="00D13B15"/>
    <w:rsid w:val="00D30A86"/>
    <w:rsid w:val="00D6011B"/>
    <w:rsid w:val="00D90109"/>
    <w:rsid w:val="00DC2278"/>
    <w:rsid w:val="00DE0EA6"/>
    <w:rsid w:val="00DE2BA6"/>
    <w:rsid w:val="00DF2833"/>
    <w:rsid w:val="00E02069"/>
    <w:rsid w:val="00E21761"/>
    <w:rsid w:val="00E27859"/>
    <w:rsid w:val="00E36ABB"/>
    <w:rsid w:val="00E4054C"/>
    <w:rsid w:val="00E421BA"/>
    <w:rsid w:val="00E43435"/>
    <w:rsid w:val="00E47E95"/>
    <w:rsid w:val="00E47F24"/>
    <w:rsid w:val="00E56CAD"/>
    <w:rsid w:val="00E57B92"/>
    <w:rsid w:val="00E6622F"/>
    <w:rsid w:val="00E72DB3"/>
    <w:rsid w:val="00E75F79"/>
    <w:rsid w:val="00E814F7"/>
    <w:rsid w:val="00E8727C"/>
    <w:rsid w:val="00E92B43"/>
    <w:rsid w:val="00E93665"/>
    <w:rsid w:val="00EB44F9"/>
    <w:rsid w:val="00EC2420"/>
    <w:rsid w:val="00ED4B3C"/>
    <w:rsid w:val="00EE05D1"/>
    <w:rsid w:val="00EE6093"/>
    <w:rsid w:val="00EE79BD"/>
    <w:rsid w:val="00F122AD"/>
    <w:rsid w:val="00F22F76"/>
    <w:rsid w:val="00F30BD0"/>
    <w:rsid w:val="00F316FC"/>
    <w:rsid w:val="00F41F11"/>
    <w:rsid w:val="00F42A4F"/>
    <w:rsid w:val="00F43C26"/>
    <w:rsid w:val="00F5544E"/>
    <w:rsid w:val="00F565CE"/>
    <w:rsid w:val="00F66FA9"/>
    <w:rsid w:val="00F81F02"/>
    <w:rsid w:val="00F8471B"/>
    <w:rsid w:val="00F93041"/>
    <w:rsid w:val="00FB106E"/>
    <w:rsid w:val="00FB20D9"/>
    <w:rsid w:val="00FB4695"/>
    <w:rsid w:val="00FB6C5C"/>
    <w:rsid w:val="00FC3EFF"/>
    <w:rsid w:val="00FC4681"/>
    <w:rsid w:val="00FC7C39"/>
    <w:rsid w:val="00FD635D"/>
    <w:rsid w:val="00FE43F2"/>
    <w:rsid w:val="00FE729A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442"/>
  </w:style>
  <w:style w:type="paragraph" w:styleId="a5">
    <w:name w:val="footer"/>
    <w:basedOn w:val="a"/>
    <w:link w:val="a6"/>
    <w:uiPriority w:val="99"/>
    <w:unhideWhenUsed/>
    <w:rsid w:val="006D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442"/>
  </w:style>
  <w:style w:type="paragraph" w:styleId="a7">
    <w:name w:val="List Paragraph"/>
    <w:basedOn w:val="a"/>
    <w:uiPriority w:val="34"/>
    <w:qFormat/>
    <w:rsid w:val="00140BF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1788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F42A4F"/>
    <w:rPr>
      <w:b/>
      <w:bCs/>
    </w:rPr>
  </w:style>
  <w:style w:type="paragraph" w:styleId="aa">
    <w:name w:val="Normal (Web)"/>
    <w:basedOn w:val="a"/>
    <w:uiPriority w:val="99"/>
    <w:unhideWhenUsed/>
    <w:rsid w:val="00E4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132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442"/>
  </w:style>
  <w:style w:type="paragraph" w:styleId="a5">
    <w:name w:val="footer"/>
    <w:basedOn w:val="a"/>
    <w:link w:val="a6"/>
    <w:uiPriority w:val="99"/>
    <w:unhideWhenUsed/>
    <w:rsid w:val="006D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442"/>
  </w:style>
  <w:style w:type="paragraph" w:styleId="a7">
    <w:name w:val="List Paragraph"/>
    <w:basedOn w:val="a"/>
    <w:uiPriority w:val="34"/>
    <w:qFormat/>
    <w:rsid w:val="00140BF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1788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F42A4F"/>
    <w:rPr>
      <w:b/>
      <w:bCs/>
    </w:rPr>
  </w:style>
  <w:style w:type="paragraph" w:styleId="aa">
    <w:name w:val="Normal (Web)"/>
    <w:basedOn w:val="a"/>
    <w:uiPriority w:val="99"/>
    <w:unhideWhenUsed/>
    <w:rsid w:val="00E4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13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5.rada.gov.ua/laws/show/1023-12" TargetMode="External"/><Relationship Id="rId18" Type="http://schemas.openxmlformats.org/officeDocument/2006/relationships/hyperlink" Target="http://www.socialprogressimperative.org/data/spi/countries/FI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zakon5.rada.gov.ua/laws/show/2657-12/ed20110106" TargetMode="External"/><Relationship Id="rId17" Type="http://schemas.openxmlformats.org/officeDocument/2006/relationships/hyperlink" Target="http://www.finlex.fi/en/laki/kaannokset/1889/en1889003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/Users/user/Downloads/k.karsai.pdf" TargetMode="External"/><Relationship Id="rId20" Type="http://schemas.openxmlformats.org/officeDocument/2006/relationships/hyperlink" Target="http://rpr.org.ua/news/hromadskist-vymahaje-vid-uryadu-zabezpechyty-harantovane-statteyu-42-konstytutsiji-ukrajiny-pravo-hromadyan-na-zahyst-prav-spozhyvachi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s.org/sgp/crs/RL3253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abs.edu.ua/images/stories/docs/K_CPD/Malanchuk_conf_00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schools.org/images/iConferences/fallis_disinfo1.pdf" TargetMode="External"/><Relationship Id="rId19" Type="http://schemas.openxmlformats.org/officeDocument/2006/relationships/hyperlink" Target="http://w1.c1.rada.gov.ua/pls/zweb2/webproc4_1?pf3511=583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pinet.org/new/pdf/quorncomplaint1.pdf" TargetMode="External"/><Relationship Id="rId14" Type="http://schemas.openxmlformats.org/officeDocument/2006/relationships/hyperlink" Target="http://zakon3.rada.gov.ua/laws/show/995_9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30CD-89E2-40E3-B06A-2809BF53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3267</Words>
  <Characters>18626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2016-05-15T09:55:00Z</dcterms:created>
  <dcterms:modified xsi:type="dcterms:W3CDTF">2016-05-15T12:01:00Z</dcterms:modified>
</cp:coreProperties>
</file>