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1F" w:rsidRPr="009617BF" w:rsidRDefault="00B7471F" w:rsidP="00B7471F">
      <w:pPr>
        <w:pStyle w:val="a4"/>
      </w:pPr>
      <w:r w:rsidRPr="009617BF">
        <w:t>УДК 368.021:656.073(043.2)</w:t>
      </w:r>
    </w:p>
    <w:p w:rsidR="00B7471F" w:rsidRPr="00A77C00" w:rsidRDefault="00B7471F" w:rsidP="00B7471F">
      <w:pPr>
        <w:pStyle w:val="a9"/>
      </w:pPr>
      <w:bookmarkStart w:id="0" w:name="_Toc497681115"/>
      <w:bookmarkStart w:id="1" w:name="_Toc497738455"/>
      <w:proofErr w:type="spellStart"/>
      <w:r w:rsidRPr="00A77C00">
        <w:rPr>
          <w:rStyle w:val="20"/>
          <w:bCs w:val="0"/>
        </w:rPr>
        <w:t>Гунько</w:t>
      </w:r>
      <w:proofErr w:type="spellEnd"/>
      <w:r w:rsidRPr="00A77C00">
        <w:rPr>
          <w:rStyle w:val="20"/>
          <w:bCs w:val="0"/>
        </w:rPr>
        <w:t xml:space="preserve"> А. С.</w:t>
      </w:r>
      <w:bookmarkEnd w:id="0"/>
      <w:bookmarkEnd w:id="1"/>
      <w:r w:rsidRPr="00A77C00">
        <w:rPr>
          <w:b/>
        </w:rPr>
        <w:t>,</w:t>
      </w:r>
      <w:r w:rsidRPr="00A77C00">
        <w:t xml:space="preserve"> студентка,</w:t>
      </w:r>
    </w:p>
    <w:p w:rsidR="00B7471F" w:rsidRPr="00A77C00" w:rsidRDefault="00B7471F" w:rsidP="00B7471F">
      <w:pPr>
        <w:pStyle w:val="a9"/>
      </w:pPr>
      <w:r w:rsidRPr="00A77C00">
        <w:t>Навчально-науковий Юридичний інститут,</w:t>
      </w:r>
    </w:p>
    <w:p w:rsidR="00B7471F" w:rsidRPr="00A77C00" w:rsidRDefault="00B7471F" w:rsidP="00B7471F">
      <w:pPr>
        <w:pStyle w:val="a9"/>
      </w:pPr>
      <w:r w:rsidRPr="00A77C00">
        <w:t>Національний авіаційний університет, м. Київ</w:t>
      </w:r>
    </w:p>
    <w:p w:rsidR="00B7471F" w:rsidRPr="00A77C00" w:rsidRDefault="00B7471F" w:rsidP="00B7471F">
      <w:pPr>
        <w:pStyle w:val="a9"/>
      </w:pPr>
      <w:r w:rsidRPr="00A77C00">
        <w:t>Науковий керівник: Білоусов В. М., старший викладач</w:t>
      </w:r>
    </w:p>
    <w:p w:rsidR="00B7471F" w:rsidRPr="009617BF" w:rsidRDefault="00B7471F" w:rsidP="00B7471F">
      <w:pPr>
        <w:pStyle w:val="3"/>
      </w:pPr>
      <w:bookmarkStart w:id="2" w:name="_Toc497681116"/>
      <w:bookmarkStart w:id="3" w:name="_Toc497738456"/>
      <w:r w:rsidRPr="00A77C00">
        <w:t>ОСОБЛИВОСТІ</w:t>
      </w:r>
      <w:r w:rsidRPr="009617BF">
        <w:t xml:space="preserve"> СТРАХУВАННЯ ПЕРЕВЕЗЕННЯ ВАНТАЖІВ АВІАЦІЙНИМ ТРАНСПОРТОМ</w:t>
      </w:r>
      <w:bookmarkEnd w:id="2"/>
      <w:bookmarkEnd w:id="3"/>
    </w:p>
    <w:p w:rsidR="00B7471F" w:rsidRDefault="00B7471F" w:rsidP="00B7471F">
      <w:pPr>
        <w:spacing w:line="233" w:lineRule="auto"/>
        <w:ind w:firstLine="510"/>
      </w:pPr>
      <w:r w:rsidRPr="009617BF">
        <w:t>Перевезення матеріальних активів транспортними засобами може в окремих випадках призвести до збитків їхніх власників, що зумовлює потребу страхування вантажів. Суб</w:t>
      </w:r>
      <w:r>
        <w:t>’</w:t>
      </w:r>
      <w:r w:rsidRPr="009617BF">
        <w:t>єктами цього виду страхування можуть бути юридичні та фізичні особи, які є вантажовідправниками або вантажоодержувачами. Від того, хто з них укладає договір страхування вантажів, залежать умови переміщення їх, юридичні права і обов</w:t>
      </w:r>
      <w:r>
        <w:t>’</w:t>
      </w:r>
      <w:r w:rsidRPr="009617BF">
        <w:t>язки сторін.</w:t>
      </w:r>
    </w:p>
    <w:p w:rsidR="00B7471F" w:rsidRPr="009617BF" w:rsidRDefault="00B7471F" w:rsidP="00B7471F">
      <w:pPr>
        <w:spacing w:line="233" w:lineRule="auto"/>
        <w:ind w:firstLine="510"/>
      </w:pPr>
      <w:r w:rsidRPr="009617BF">
        <w:t>Договір страхування «за всі ризики» означає відшкодування збитків від пошкодження чи повної загибелі всього або частини майна, що зумовлені будь-якими причинами (за винятком обумовлених окремо), а також витрати з рятування та збереження застрахованих товарів, із запобігання подальшому пошкодженню їх.</w:t>
      </w:r>
    </w:p>
    <w:p w:rsidR="00B7471F" w:rsidRPr="009617BF" w:rsidRDefault="00B7471F" w:rsidP="00B7471F">
      <w:pPr>
        <w:spacing w:line="233" w:lineRule="auto"/>
        <w:ind w:firstLine="510"/>
      </w:pPr>
      <w:r w:rsidRPr="009617BF">
        <w:t>Не відшкодовують збитків, причиною яких були: військові конфлікти або їхні наслідки; конфіскація або арешт вантажу; наслідки ядерного вибуху чи застосування атомної енергії або радіоактивних матеріалів; невиконання однією із сторін правил переміщення та зберігання вантажів; порушення вимог з упакування вантажів; перевезення вантажів із пошкодженнями; пожежа під час перевезення чи вибух вибухонебезпечних матеріалів, завантажених без дозволу страховика; невідповідність вантажу за масою, комплектацією, іншими умовами, зафіксованими в договорі, пошкодження упаковки; пошкодження товарів гризунами; несприятлива дія температури; усихання або інші природні зміни властивостей чи маси вантажу [1,</w:t>
      </w:r>
      <w:r>
        <w:t> с. </w:t>
      </w:r>
      <w:r w:rsidRPr="009617BF">
        <w:t>22].</w:t>
      </w:r>
    </w:p>
    <w:p w:rsidR="00B7471F" w:rsidRPr="009617BF" w:rsidRDefault="00B7471F" w:rsidP="00B7471F">
      <w:pPr>
        <w:spacing w:line="233" w:lineRule="auto"/>
        <w:ind w:firstLine="510"/>
      </w:pPr>
      <w:r w:rsidRPr="009617BF">
        <w:t>У заяві про укладення договору страхування наводять обов</w:t>
      </w:r>
      <w:r>
        <w:t>’</w:t>
      </w:r>
      <w:r w:rsidRPr="009617BF">
        <w:t xml:space="preserve">язкові дані, що включають: точну назву; вагу вантажу; число, місяць; характер упаковки; дати і номери коносаментів (інших супроводжувальних під час транспортування документів); вид транспорту; спосіб транспортування; порти (станції) відправлення, призначення й перевантаження застрахованих товарів з одного </w:t>
      </w:r>
      <w:r w:rsidRPr="009617BF">
        <w:lastRenderedPageBreak/>
        <w:t>виду транспорту на інший; дату завантаження й відправлення вантажу; його вартість (страхова оцінка); умови страхування.</w:t>
      </w:r>
    </w:p>
    <w:p w:rsidR="00B7471F" w:rsidRDefault="00B7471F" w:rsidP="00B7471F">
      <w:pPr>
        <w:spacing w:line="233" w:lineRule="auto"/>
        <w:ind w:firstLine="510"/>
      </w:pPr>
      <w:r w:rsidRPr="009617BF">
        <w:t>З настанням страхової події виникають відповідні обов</w:t>
      </w:r>
      <w:r>
        <w:t>’</w:t>
      </w:r>
      <w:r w:rsidRPr="009617BF">
        <w:t>язки сторін, котрі підписали договір страхування. Зокрема страхувальник (якщо це можливо) повинен активно сприяти ліквідації наслідків страхового випадку та рятуванню пошкодженого вантажу і протягом доби після того, як йому стало відомо про страхову подію, сповістити про це страхову організацію.</w:t>
      </w:r>
    </w:p>
    <w:p w:rsidR="00B7471F" w:rsidRPr="009617BF" w:rsidRDefault="00B7471F" w:rsidP="00B7471F">
      <w:pPr>
        <w:spacing w:line="233" w:lineRule="auto"/>
        <w:ind w:firstLine="510"/>
      </w:pPr>
      <w:r w:rsidRPr="009617BF">
        <w:t>До страхових випадків у Правилах КАСКО належать:</w:t>
      </w:r>
    </w:p>
    <w:p w:rsidR="00B7471F" w:rsidRPr="009617BF" w:rsidRDefault="00B7471F" w:rsidP="00B7471F">
      <w:pPr>
        <w:spacing w:line="233" w:lineRule="auto"/>
        <w:ind w:firstLine="510"/>
      </w:pPr>
      <w:r>
        <w:t>— </w:t>
      </w:r>
      <w:r w:rsidRPr="009617BF">
        <w:t>• пошкодження чи знищення транспортного засобу або його частин унаслідок дорожньо-транспортної пригоди (ДТП);</w:t>
      </w:r>
    </w:p>
    <w:p w:rsidR="00B7471F" w:rsidRPr="009617BF" w:rsidRDefault="00B7471F" w:rsidP="00B7471F">
      <w:pPr>
        <w:spacing w:line="233" w:lineRule="auto"/>
        <w:ind w:firstLine="510"/>
      </w:pPr>
      <w:r>
        <w:t>— </w:t>
      </w:r>
      <w:r w:rsidRPr="009617BF">
        <w:t>викрадення транспортного засобу, крадіжка або знищення його частин, деталей, приладів, що викликані навмисними діями третіх осіб у будь-якому місцезнаходженні транспортного засобу;</w:t>
      </w:r>
    </w:p>
    <w:p w:rsidR="00B7471F" w:rsidRPr="00A77C00" w:rsidRDefault="00B7471F" w:rsidP="00B7471F">
      <w:pPr>
        <w:spacing w:line="233" w:lineRule="auto"/>
        <w:ind w:firstLine="510"/>
      </w:pPr>
      <w:r>
        <w:t>— </w:t>
      </w:r>
      <w:r w:rsidRPr="00A77C00">
        <w:t>пошкодження або знищення транспортного засобу внаслідок стихійного лиха (повінь, буря, ураган, смерч, цунамі, шторм, злива, град, обвал, лавина, паводок, удар блискавки), падіння дерев та інших предметів, нападу тварин, а також пожежі чи самозаймання транспортного засобу.</w:t>
      </w:r>
    </w:p>
    <w:p w:rsidR="00B7471F" w:rsidRPr="00A77C00" w:rsidRDefault="00B7471F" w:rsidP="00B7471F">
      <w:pPr>
        <w:spacing w:line="233" w:lineRule="auto"/>
        <w:ind w:firstLine="510"/>
      </w:pPr>
      <w:r w:rsidRPr="00A77C00">
        <w:t>Страхування на випадок усіх згаданих ризиків називається повним КАСКО, а страхування за винятком викрадення транспортного засобу - частковим КАСКО. Як правило, договір страхування транспортного засобу укладається на рік. Згідно з Правилами КАСКО на страхування приймається транспортний засіб у непошкодженому стані, що пройшов технічний огляд без порушення встановлених термінів. До уваги береться і термін експлуатації транспортного засобу (страхова компанія може встановити його на свій розсуд).</w:t>
      </w:r>
    </w:p>
    <w:p w:rsidR="00B7471F" w:rsidRPr="00A77C00" w:rsidRDefault="00B7471F" w:rsidP="00B7471F">
      <w:pPr>
        <w:spacing w:line="233" w:lineRule="auto"/>
        <w:ind w:firstLine="510"/>
      </w:pPr>
      <w:r w:rsidRPr="00A77C00">
        <w:t xml:space="preserve">За Правилами КАСКО, договір страхування укладається лише за умови встановлення безумовної </w:t>
      </w:r>
      <w:proofErr w:type="spellStart"/>
      <w:r w:rsidRPr="00A77C00">
        <w:t>франшизи</w:t>
      </w:r>
      <w:proofErr w:type="spellEnd"/>
      <w:r w:rsidRPr="00A77C00">
        <w:t xml:space="preserve">, розмір якої розраховується від розміру страхової суми. Якщо страховий випадок настає унаслідок ДТП, відсоток </w:t>
      </w:r>
      <w:proofErr w:type="spellStart"/>
      <w:r w:rsidRPr="00A77C00">
        <w:t>франшизи</w:t>
      </w:r>
      <w:proofErr w:type="spellEnd"/>
      <w:r w:rsidRPr="00A77C00">
        <w:t xml:space="preserve"> (у середньому по страхових компаніях) становить 1 % страхової суми для легкових автомобілів і 2 % - для вантажних. У разі викрадення (крадіжки) безумовна </w:t>
      </w:r>
      <w:proofErr w:type="spellStart"/>
      <w:r w:rsidRPr="00A77C00">
        <w:t>франшиза</w:t>
      </w:r>
      <w:proofErr w:type="spellEnd"/>
      <w:r w:rsidRPr="00A77C00">
        <w:t xml:space="preserve"> для легкових автомобілів вітчизняного виробництва становить 5 %, для більшості легкових автомобілів іноземного виробництва - 10 %, для джипів іноземного виробництва та деяких моделей ВАЗ - 15 %, для вантажних автомобілів - 2,5 %. Виплати страхового відшкодування у разі викрадення транспортного засобу здійснюють лише після порушення за цим фактом кримінальної справи. При цьому спочатку виплачується лише 30 % суми </w:t>
      </w:r>
      <w:r w:rsidRPr="00A77C00">
        <w:lastRenderedPageBreak/>
        <w:t>страхового відшкодування, а залишок - не раніше ніж через два місяці після закінчення строку попереднього розслідування органами МВС (після припинення або зупинення справи [3, с. 169].</w:t>
      </w:r>
    </w:p>
    <w:p w:rsidR="00B7471F" w:rsidRPr="00A77C00" w:rsidRDefault="00B7471F" w:rsidP="00B7471F">
      <w:pPr>
        <w:spacing w:line="233" w:lineRule="auto"/>
        <w:ind w:firstLine="510"/>
      </w:pPr>
      <w:r w:rsidRPr="00A77C00">
        <w:t>Згідно з Правилами КАСКО, підприємство, що застрахувало транспортний засіб, у разі настання страхового випадку протягом двох робочих днів, коли підприємству стало відомо про нього, має відправити страховій компанії інформацію про те, що сталося, за формою, установленою у страховому полісі. Залежно від характеру страхового випадку підприємство-страхувальник має надати страховій компанії такі документи:</w:t>
      </w:r>
    </w:p>
    <w:p w:rsidR="00B7471F" w:rsidRPr="00A77C00" w:rsidRDefault="00B7471F" w:rsidP="00B7471F">
      <w:pPr>
        <w:spacing w:line="233" w:lineRule="auto"/>
        <w:ind w:firstLine="510"/>
      </w:pPr>
      <w:r w:rsidRPr="00A77C00">
        <w:t>— довідку Державтоінспекції про ДТП установленого зразка;</w:t>
      </w:r>
    </w:p>
    <w:p w:rsidR="00B7471F" w:rsidRPr="00A77C00" w:rsidRDefault="00B7471F" w:rsidP="00B7471F">
      <w:pPr>
        <w:spacing w:line="233" w:lineRule="auto"/>
        <w:ind w:firstLine="510"/>
      </w:pPr>
      <w:r w:rsidRPr="00A77C00">
        <w:t>— довідку станції технічного обслуговування про технічний стан транспортного засобу, окремих його вузлів і агрегатів;</w:t>
      </w:r>
    </w:p>
    <w:p w:rsidR="00B7471F" w:rsidRPr="00A77C00" w:rsidRDefault="00B7471F" w:rsidP="00B7471F">
      <w:pPr>
        <w:spacing w:line="233" w:lineRule="auto"/>
        <w:ind w:firstLine="510"/>
      </w:pPr>
      <w:r w:rsidRPr="00A77C00">
        <w:t>— довідки пожежної служби, слідчих органів, гідрометеослужби тощо.</w:t>
      </w:r>
    </w:p>
    <w:p w:rsidR="00B7471F" w:rsidRPr="009617BF" w:rsidRDefault="00B7471F" w:rsidP="00B7471F">
      <w:pPr>
        <w:pStyle w:val="a7"/>
      </w:pPr>
      <w:r w:rsidRPr="009617BF">
        <w:t>Література</w:t>
      </w:r>
    </w:p>
    <w:p w:rsidR="00B7471F" w:rsidRPr="00A77C00" w:rsidRDefault="00B7471F" w:rsidP="00B7471F">
      <w:pPr>
        <w:pStyle w:val="a6"/>
      </w:pPr>
      <w:r w:rsidRPr="00A77C00">
        <w:t xml:space="preserve">1. Соколи І. Цивільна авіація України: тенденції, перспективи, пріоритети / І. Соколи, </w:t>
      </w:r>
      <w:proofErr w:type="spellStart"/>
      <w:r w:rsidRPr="00A77C00">
        <w:t>О. Олейник</w:t>
      </w:r>
      <w:proofErr w:type="spellEnd"/>
      <w:r w:rsidRPr="00A77C00">
        <w:t>ова // Економіст. – 2007. – № 5. – С. 28-30.</w:t>
      </w:r>
    </w:p>
    <w:p w:rsidR="00B7471F" w:rsidRPr="00A77C00" w:rsidRDefault="00B7471F" w:rsidP="00B7471F">
      <w:pPr>
        <w:pStyle w:val="a6"/>
      </w:pPr>
      <w:r w:rsidRPr="00A77C00">
        <w:t>2. Україна і ринок в контексті міжнародного досвіду. – К.: Товариство «Знання» України, 1991. – 48 с.</w:t>
      </w:r>
    </w:p>
    <w:p w:rsidR="00B7471F" w:rsidRPr="00A77C00" w:rsidRDefault="00B7471F" w:rsidP="00B7471F">
      <w:pPr>
        <w:pStyle w:val="a6"/>
      </w:pPr>
      <w:r w:rsidRPr="00A77C00">
        <w:t xml:space="preserve">3. Аксьонов І. Я. Транспорт: історія, сучасність, перспективи, проблеми / </w:t>
      </w:r>
      <w:proofErr w:type="spellStart"/>
      <w:r w:rsidRPr="00A77C00">
        <w:t>І. Я. Аксьо</w:t>
      </w:r>
      <w:proofErr w:type="spellEnd"/>
      <w:r w:rsidRPr="00A77C00">
        <w:t>нов. – М.: ТЕИС, 2000. – 216 с.</w:t>
      </w:r>
    </w:p>
    <w:p w:rsidR="00944243" w:rsidRPr="00B7471F" w:rsidRDefault="00944243" w:rsidP="00B7471F">
      <w:bookmarkStart w:id="4" w:name="_GoBack"/>
      <w:bookmarkEnd w:id="4"/>
    </w:p>
    <w:sectPr w:rsidR="00944243" w:rsidRPr="00B7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F4"/>
    <w:rsid w:val="00075984"/>
    <w:rsid w:val="00162862"/>
    <w:rsid w:val="004C65F4"/>
    <w:rsid w:val="006543BE"/>
    <w:rsid w:val="00944243"/>
    <w:rsid w:val="00B7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F4"/>
    <w:pPr>
      <w:spacing w:after="0" w:line="240" w:lineRule="auto"/>
      <w:jc w:val="both"/>
    </w:pPr>
    <w:rPr>
      <w:rFonts w:ascii="Arial" w:eastAsia="Times New Roman" w:hAnsi="Arial" w:cs="Arial"/>
      <w:color w:val="000000"/>
      <w:sz w:val="30"/>
      <w:szCs w:val="3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4C65F4"/>
    <w:pPr>
      <w:keepNext/>
      <w:suppressAutoHyphens/>
      <w:spacing w:before="240"/>
      <w:jc w:val="right"/>
      <w:outlineLvl w:val="1"/>
    </w:pPr>
    <w:rPr>
      <w:b/>
      <w:bCs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4C65F4"/>
    <w:pPr>
      <w:keepNext/>
      <w:keepLines/>
      <w:spacing w:before="480" w:after="120"/>
      <w:jc w:val="center"/>
      <w:outlineLvl w:val="2"/>
    </w:pPr>
    <w:rPr>
      <w:b/>
      <w:bCs/>
      <w:cap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65F4"/>
    <w:rPr>
      <w:rFonts w:ascii="Arial" w:eastAsia="Times New Roman" w:hAnsi="Arial" w:cs="Arial"/>
      <w:b/>
      <w:bCs/>
      <w:color w:val="000000"/>
      <w:sz w:val="30"/>
      <w:szCs w:val="30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rsid w:val="004C65F4"/>
    <w:rPr>
      <w:rFonts w:ascii="Arial" w:eastAsia="Times New Roman" w:hAnsi="Arial" w:cs="Arial"/>
      <w:b/>
      <w:bCs/>
      <w:caps/>
      <w:color w:val="000000"/>
      <w:sz w:val="30"/>
      <w:szCs w:val="30"/>
      <w:lang w:val="uk-UA" w:eastAsia="uk-UA"/>
    </w:rPr>
  </w:style>
  <w:style w:type="character" w:customStyle="1" w:styleId="a3">
    <w:name w:val="УДК Знак"/>
    <w:link w:val="a4"/>
    <w:locked/>
    <w:rsid w:val="004C65F4"/>
    <w:rPr>
      <w:rFonts w:ascii="Arial" w:hAnsi="Arial"/>
      <w:color w:val="000000"/>
      <w:sz w:val="30"/>
      <w:lang w:val="uk-UA" w:eastAsia="ru-RU"/>
    </w:rPr>
  </w:style>
  <w:style w:type="paragraph" w:customStyle="1" w:styleId="a4">
    <w:name w:val="УДК"/>
    <w:basedOn w:val="a"/>
    <w:link w:val="a3"/>
    <w:uiPriority w:val="99"/>
    <w:rsid w:val="004C65F4"/>
    <w:pPr>
      <w:keepNext/>
      <w:widowControl w:val="0"/>
      <w:autoSpaceDE w:val="0"/>
      <w:autoSpaceDN w:val="0"/>
      <w:adjustRightInd w:val="0"/>
      <w:spacing w:before="720" w:line="233" w:lineRule="auto"/>
    </w:pPr>
    <w:rPr>
      <w:rFonts w:eastAsiaTheme="minorHAnsi" w:cstheme="minorBidi"/>
      <w:szCs w:val="22"/>
      <w:lang w:eastAsia="ru-RU"/>
    </w:rPr>
  </w:style>
  <w:style w:type="character" w:customStyle="1" w:styleId="a5">
    <w:name w:val="літ осн Знак"/>
    <w:link w:val="a6"/>
    <w:uiPriority w:val="99"/>
    <w:locked/>
    <w:rsid w:val="004C65F4"/>
    <w:rPr>
      <w:rFonts w:ascii="Arial" w:hAnsi="Arial"/>
      <w:color w:val="800000"/>
      <w:sz w:val="28"/>
      <w:lang w:val="uk-UA" w:eastAsia="ru-RU"/>
    </w:rPr>
  </w:style>
  <w:style w:type="paragraph" w:customStyle="1" w:styleId="a6">
    <w:name w:val="літ осн"/>
    <w:basedOn w:val="a"/>
    <w:link w:val="a5"/>
    <w:uiPriority w:val="99"/>
    <w:rsid w:val="004C65F4"/>
    <w:pPr>
      <w:widowControl w:val="0"/>
      <w:autoSpaceDE w:val="0"/>
      <w:autoSpaceDN w:val="0"/>
      <w:adjustRightInd w:val="0"/>
      <w:spacing w:line="233" w:lineRule="auto"/>
      <w:ind w:firstLine="510"/>
    </w:pPr>
    <w:rPr>
      <w:rFonts w:eastAsiaTheme="minorHAnsi" w:cstheme="minorBidi"/>
      <w:color w:val="800000"/>
      <w:sz w:val="28"/>
      <w:szCs w:val="22"/>
      <w:lang w:eastAsia="ru-RU"/>
    </w:rPr>
  </w:style>
  <w:style w:type="paragraph" w:customStyle="1" w:styleId="a7">
    <w:name w:val="ЛІТ"/>
    <w:basedOn w:val="a"/>
    <w:link w:val="a8"/>
    <w:uiPriority w:val="99"/>
    <w:rsid w:val="004C65F4"/>
    <w:pPr>
      <w:keepNext/>
      <w:widowControl w:val="0"/>
      <w:autoSpaceDE w:val="0"/>
      <w:autoSpaceDN w:val="0"/>
      <w:adjustRightInd w:val="0"/>
      <w:spacing w:before="240" w:line="233" w:lineRule="auto"/>
      <w:jc w:val="center"/>
    </w:pPr>
    <w:rPr>
      <w:i/>
      <w:iCs/>
      <w:color w:val="993300"/>
      <w:sz w:val="28"/>
      <w:szCs w:val="28"/>
      <w:lang w:eastAsia="ru-RU"/>
    </w:rPr>
  </w:style>
  <w:style w:type="character" w:customStyle="1" w:styleId="a8">
    <w:name w:val="ЛІТ Знак"/>
    <w:link w:val="a7"/>
    <w:locked/>
    <w:rsid w:val="004C65F4"/>
    <w:rPr>
      <w:rFonts w:ascii="Arial" w:eastAsia="Times New Roman" w:hAnsi="Arial" w:cs="Arial"/>
      <w:i/>
      <w:iCs/>
      <w:color w:val="993300"/>
      <w:sz w:val="28"/>
      <w:szCs w:val="28"/>
      <w:lang w:val="uk-UA" w:eastAsia="ru-RU"/>
    </w:rPr>
  </w:style>
  <w:style w:type="paragraph" w:customStyle="1" w:styleId="a9">
    <w:name w:val="Підп"/>
    <w:basedOn w:val="a"/>
    <w:link w:val="aa"/>
    <w:uiPriority w:val="99"/>
    <w:rsid w:val="004C65F4"/>
    <w:pPr>
      <w:keepNext/>
      <w:widowControl w:val="0"/>
      <w:autoSpaceDE w:val="0"/>
      <w:autoSpaceDN w:val="0"/>
      <w:adjustRightInd w:val="0"/>
      <w:spacing w:line="233" w:lineRule="auto"/>
      <w:ind w:firstLine="510"/>
      <w:jc w:val="right"/>
    </w:pPr>
    <w:rPr>
      <w:lang w:eastAsia="ru-RU"/>
    </w:rPr>
  </w:style>
  <w:style w:type="character" w:customStyle="1" w:styleId="aa">
    <w:name w:val="Підп Знак"/>
    <w:link w:val="a9"/>
    <w:locked/>
    <w:rsid w:val="004C65F4"/>
    <w:rPr>
      <w:rFonts w:ascii="Arial" w:eastAsia="Times New Roman" w:hAnsi="Arial" w:cs="Arial"/>
      <w:color w:val="000000"/>
      <w:sz w:val="30"/>
      <w:szCs w:val="3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F4"/>
    <w:pPr>
      <w:spacing w:after="0" w:line="240" w:lineRule="auto"/>
      <w:jc w:val="both"/>
    </w:pPr>
    <w:rPr>
      <w:rFonts w:ascii="Arial" w:eastAsia="Times New Roman" w:hAnsi="Arial" w:cs="Arial"/>
      <w:color w:val="000000"/>
      <w:sz w:val="30"/>
      <w:szCs w:val="3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4C65F4"/>
    <w:pPr>
      <w:keepNext/>
      <w:suppressAutoHyphens/>
      <w:spacing w:before="240"/>
      <w:jc w:val="right"/>
      <w:outlineLvl w:val="1"/>
    </w:pPr>
    <w:rPr>
      <w:b/>
      <w:bCs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4C65F4"/>
    <w:pPr>
      <w:keepNext/>
      <w:keepLines/>
      <w:spacing w:before="480" w:after="120"/>
      <w:jc w:val="center"/>
      <w:outlineLvl w:val="2"/>
    </w:pPr>
    <w:rPr>
      <w:b/>
      <w:bCs/>
      <w:cap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65F4"/>
    <w:rPr>
      <w:rFonts w:ascii="Arial" w:eastAsia="Times New Roman" w:hAnsi="Arial" w:cs="Arial"/>
      <w:b/>
      <w:bCs/>
      <w:color w:val="000000"/>
      <w:sz w:val="30"/>
      <w:szCs w:val="30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rsid w:val="004C65F4"/>
    <w:rPr>
      <w:rFonts w:ascii="Arial" w:eastAsia="Times New Roman" w:hAnsi="Arial" w:cs="Arial"/>
      <w:b/>
      <w:bCs/>
      <w:caps/>
      <w:color w:val="000000"/>
      <w:sz w:val="30"/>
      <w:szCs w:val="30"/>
      <w:lang w:val="uk-UA" w:eastAsia="uk-UA"/>
    </w:rPr>
  </w:style>
  <w:style w:type="character" w:customStyle="1" w:styleId="a3">
    <w:name w:val="УДК Знак"/>
    <w:link w:val="a4"/>
    <w:locked/>
    <w:rsid w:val="004C65F4"/>
    <w:rPr>
      <w:rFonts w:ascii="Arial" w:hAnsi="Arial"/>
      <w:color w:val="000000"/>
      <w:sz w:val="30"/>
      <w:lang w:val="uk-UA" w:eastAsia="ru-RU"/>
    </w:rPr>
  </w:style>
  <w:style w:type="paragraph" w:customStyle="1" w:styleId="a4">
    <w:name w:val="УДК"/>
    <w:basedOn w:val="a"/>
    <w:link w:val="a3"/>
    <w:uiPriority w:val="99"/>
    <w:rsid w:val="004C65F4"/>
    <w:pPr>
      <w:keepNext/>
      <w:widowControl w:val="0"/>
      <w:autoSpaceDE w:val="0"/>
      <w:autoSpaceDN w:val="0"/>
      <w:adjustRightInd w:val="0"/>
      <w:spacing w:before="720" w:line="233" w:lineRule="auto"/>
    </w:pPr>
    <w:rPr>
      <w:rFonts w:eastAsiaTheme="minorHAnsi" w:cstheme="minorBidi"/>
      <w:szCs w:val="22"/>
      <w:lang w:eastAsia="ru-RU"/>
    </w:rPr>
  </w:style>
  <w:style w:type="character" w:customStyle="1" w:styleId="a5">
    <w:name w:val="літ осн Знак"/>
    <w:link w:val="a6"/>
    <w:uiPriority w:val="99"/>
    <w:locked/>
    <w:rsid w:val="004C65F4"/>
    <w:rPr>
      <w:rFonts w:ascii="Arial" w:hAnsi="Arial"/>
      <w:color w:val="800000"/>
      <w:sz w:val="28"/>
      <w:lang w:val="uk-UA" w:eastAsia="ru-RU"/>
    </w:rPr>
  </w:style>
  <w:style w:type="paragraph" w:customStyle="1" w:styleId="a6">
    <w:name w:val="літ осн"/>
    <w:basedOn w:val="a"/>
    <w:link w:val="a5"/>
    <w:uiPriority w:val="99"/>
    <w:rsid w:val="004C65F4"/>
    <w:pPr>
      <w:widowControl w:val="0"/>
      <w:autoSpaceDE w:val="0"/>
      <w:autoSpaceDN w:val="0"/>
      <w:adjustRightInd w:val="0"/>
      <w:spacing w:line="233" w:lineRule="auto"/>
      <w:ind w:firstLine="510"/>
    </w:pPr>
    <w:rPr>
      <w:rFonts w:eastAsiaTheme="minorHAnsi" w:cstheme="minorBidi"/>
      <w:color w:val="800000"/>
      <w:sz w:val="28"/>
      <w:szCs w:val="22"/>
      <w:lang w:eastAsia="ru-RU"/>
    </w:rPr>
  </w:style>
  <w:style w:type="paragraph" w:customStyle="1" w:styleId="a7">
    <w:name w:val="ЛІТ"/>
    <w:basedOn w:val="a"/>
    <w:link w:val="a8"/>
    <w:uiPriority w:val="99"/>
    <w:rsid w:val="004C65F4"/>
    <w:pPr>
      <w:keepNext/>
      <w:widowControl w:val="0"/>
      <w:autoSpaceDE w:val="0"/>
      <w:autoSpaceDN w:val="0"/>
      <w:adjustRightInd w:val="0"/>
      <w:spacing w:before="240" w:line="233" w:lineRule="auto"/>
      <w:jc w:val="center"/>
    </w:pPr>
    <w:rPr>
      <w:i/>
      <w:iCs/>
      <w:color w:val="993300"/>
      <w:sz w:val="28"/>
      <w:szCs w:val="28"/>
      <w:lang w:eastAsia="ru-RU"/>
    </w:rPr>
  </w:style>
  <w:style w:type="character" w:customStyle="1" w:styleId="a8">
    <w:name w:val="ЛІТ Знак"/>
    <w:link w:val="a7"/>
    <w:locked/>
    <w:rsid w:val="004C65F4"/>
    <w:rPr>
      <w:rFonts w:ascii="Arial" w:eastAsia="Times New Roman" w:hAnsi="Arial" w:cs="Arial"/>
      <w:i/>
      <w:iCs/>
      <w:color w:val="993300"/>
      <w:sz w:val="28"/>
      <w:szCs w:val="28"/>
      <w:lang w:val="uk-UA" w:eastAsia="ru-RU"/>
    </w:rPr>
  </w:style>
  <w:style w:type="paragraph" w:customStyle="1" w:styleId="a9">
    <w:name w:val="Підп"/>
    <w:basedOn w:val="a"/>
    <w:link w:val="aa"/>
    <w:uiPriority w:val="99"/>
    <w:rsid w:val="004C65F4"/>
    <w:pPr>
      <w:keepNext/>
      <w:widowControl w:val="0"/>
      <w:autoSpaceDE w:val="0"/>
      <w:autoSpaceDN w:val="0"/>
      <w:adjustRightInd w:val="0"/>
      <w:spacing w:line="233" w:lineRule="auto"/>
      <w:ind w:firstLine="510"/>
      <w:jc w:val="right"/>
    </w:pPr>
    <w:rPr>
      <w:lang w:eastAsia="ru-RU"/>
    </w:rPr>
  </w:style>
  <w:style w:type="character" w:customStyle="1" w:styleId="aa">
    <w:name w:val="Підп Знак"/>
    <w:link w:val="a9"/>
    <w:locked/>
    <w:rsid w:val="004C65F4"/>
    <w:rPr>
      <w:rFonts w:ascii="Arial" w:eastAsia="Times New Roman" w:hAnsi="Arial" w:cs="Arial"/>
      <w:color w:val="000000"/>
      <w:sz w:val="30"/>
      <w:szCs w:val="3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2017-11-30T13:47:00Z</dcterms:created>
  <dcterms:modified xsi:type="dcterms:W3CDTF">2017-11-30T13:47:00Z</dcterms:modified>
</cp:coreProperties>
</file>