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C1C" w:rsidRPr="00850A3F" w:rsidRDefault="00C94C1C" w:rsidP="00C94C1C">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УДК 332.64</w:t>
      </w:r>
    </w:p>
    <w:p w:rsidR="00C94C1C" w:rsidRPr="00850A3F" w:rsidRDefault="00C94C1C" w:rsidP="00C94C1C">
      <w:pPr>
        <w:spacing w:after="0" w:line="240" w:lineRule="auto"/>
        <w:ind w:firstLine="709"/>
        <w:rPr>
          <w:rFonts w:ascii="Times New Roman" w:hAnsi="Times New Roman"/>
          <w:sz w:val="24"/>
          <w:szCs w:val="24"/>
          <w:lang w:eastAsia="uk-UA"/>
        </w:rPr>
      </w:pPr>
    </w:p>
    <w:p w:rsidR="00C94C1C" w:rsidRPr="00850A3F" w:rsidRDefault="00C94C1C" w:rsidP="00C94C1C">
      <w:pPr>
        <w:spacing w:after="0" w:line="240" w:lineRule="auto"/>
        <w:ind w:firstLine="709"/>
        <w:jc w:val="right"/>
        <w:rPr>
          <w:rFonts w:ascii="Times New Roman" w:hAnsi="Times New Roman"/>
          <w:b/>
          <w:caps/>
          <w:sz w:val="24"/>
          <w:szCs w:val="24"/>
          <w:lang w:eastAsia="uk-UA"/>
        </w:rPr>
      </w:pPr>
      <w:r w:rsidRPr="00850A3F">
        <w:rPr>
          <w:rFonts w:ascii="Times New Roman" w:hAnsi="Times New Roman"/>
          <w:b/>
          <w:caps/>
          <w:sz w:val="24"/>
          <w:szCs w:val="24"/>
          <w:lang w:eastAsia="uk-UA"/>
        </w:rPr>
        <w:t>Самойленко Л.В.,</w:t>
      </w:r>
    </w:p>
    <w:p w:rsidR="00C94C1C" w:rsidRPr="00850A3F" w:rsidRDefault="00C94C1C" w:rsidP="00C94C1C">
      <w:pPr>
        <w:spacing w:after="0" w:line="240" w:lineRule="auto"/>
        <w:ind w:firstLine="709"/>
        <w:jc w:val="right"/>
        <w:rPr>
          <w:rFonts w:ascii="Times New Roman" w:hAnsi="Times New Roman"/>
          <w:sz w:val="24"/>
          <w:szCs w:val="24"/>
          <w:lang w:eastAsia="uk-UA"/>
        </w:rPr>
      </w:pPr>
      <w:r w:rsidRPr="00850A3F">
        <w:rPr>
          <w:rFonts w:ascii="Times New Roman" w:hAnsi="Times New Roman"/>
          <w:sz w:val="24"/>
          <w:szCs w:val="24"/>
          <w:lang w:eastAsia="uk-UA"/>
        </w:rPr>
        <w:t>кандидат геологічних наук,</w:t>
      </w:r>
    </w:p>
    <w:p w:rsidR="00C94C1C" w:rsidRPr="00850A3F" w:rsidRDefault="00C94C1C" w:rsidP="00C94C1C">
      <w:pPr>
        <w:spacing w:after="0" w:line="240" w:lineRule="auto"/>
        <w:ind w:firstLine="709"/>
        <w:jc w:val="right"/>
        <w:rPr>
          <w:rFonts w:ascii="Times New Roman" w:hAnsi="Times New Roman"/>
          <w:sz w:val="24"/>
          <w:szCs w:val="24"/>
          <w:lang w:eastAsia="uk-UA"/>
        </w:rPr>
      </w:pPr>
      <w:r w:rsidRPr="00850A3F">
        <w:rPr>
          <w:rFonts w:ascii="Times New Roman" w:hAnsi="Times New Roman"/>
          <w:sz w:val="24"/>
          <w:szCs w:val="24"/>
          <w:lang w:eastAsia="uk-UA"/>
        </w:rPr>
        <w:t>доцент кафедри землеустрою та кадастру</w:t>
      </w:r>
    </w:p>
    <w:p w:rsidR="00C94C1C" w:rsidRPr="00850A3F" w:rsidRDefault="00C94C1C" w:rsidP="00C94C1C">
      <w:pPr>
        <w:spacing w:after="0" w:line="240" w:lineRule="auto"/>
        <w:ind w:firstLine="709"/>
        <w:jc w:val="right"/>
        <w:rPr>
          <w:rFonts w:ascii="Times New Roman" w:hAnsi="Times New Roman"/>
          <w:sz w:val="24"/>
          <w:szCs w:val="24"/>
          <w:lang w:eastAsia="uk-UA"/>
        </w:rPr>
      </w:pPr>
      <w:r w:rsidRPr="00850A3F">
        <w:rPr>
          <w:rFonts w:ascii="Times New Roman" w:hAnsi="Times New Roman"/>
          <w:sz w:val="24"/>
          <w:szCs w:val="24"/>
          <w:lang w:eastAsia="uk-UA"/>
        </w:rPr>
        <w:t>ННІ Екологічної безпеки</w:t>
      </w:r>
    </w:p>
    <w:p w:rsidR="00C94C1C" w:rsidRPr="00850A3F" w:rsidRDefault="00C94C1C" w:rsidP="00C94C1C">
      <w:pPr>
        <w:spacing w:after="0" w:line="240" w:lineRule="auto"/>
        <w:ind w:firstLine="709"/>
        <w:jc w:val="right"/>
        <w:rPr>
          <w:rFonts w:ascii="Times New Roman" w:hAnsi="Times New Roman"/>
          <w:sz w:val="24"/>
          <w:szCs w:val="24"/>
          <w:lang w:eastAsia="uk-UA"/>
        </w:rPr>
      </w:pPr>
      <w:r w:rsidRPr="00850A3F">
        <w:rPr>
          <w:rFonts w:ascii="Times New Roman" w:hAnsi="Times New Roman"/>
          <w:sz w:val="24"/>
          <w:szCs w:val="24"/>
          <w:lang w:eastAsia="uk-UA"/>
        </w:rPr>
        <w:t>Національного авіаційного університету</w:t>
      </w:r>
    </w:p>
    <w:p w:rsidR="00C94C1C" w:rsidRPr="00850A3F" w:rsidRDefault="00C94C1C" w:rsidP="00C94C1C">
      <w:pPr>
        <w:spacing w:after="0" w:line="240" w:lineRule="auto"/>
        <w:ind w:firstLine="709"/>
        <w:jc w:val="right"/>
        <w:rPr>
          <w:rFonts w:ascii="Times New Roman" w:hAnsi="Times New Roman"/>
          <w:sz w:val="24"/>
          <w:szCs w:val="24"/>
          <w:lang w:eastAsia="uk-UA"/>
        </w:rPr>
      </w:pPr>
    </w:p>
    <w:p w:rsidR="00C94C1C" w:rsidRPr="00557572" w:rsidRDefault="00C94C1C" w:rsidP="00C94C1C">
      <w:pPr>
        <w:spacing w:after="0" w:line="240" w:lineRule="auto"/>
        <w:ind w:firstLine="709"/>
        <w:jc w:val="center"/>
        <w:rPr>
          <w:rFonts w:ascii="Times New Roman" w:hAnsi="Times New Roman"/>
          <w:b/>
          <w:caps/>
          <w:sz w:val="24"/>
          <w:szCs w:val="24"/>
          <w:lang w:eastAsia="uk-UA"/>
        </w:rPr>
      </w:pPr>
      <w:r w:rsidRPr="00850A3F">
        <w:rPr>
          <w:rFonts w:ascii="Times New Roman" w:hAnsi="Times New Roman"/>
          <w:b/>
          <w:caps/>
          <w:sz w:val="24"/>
          <w:szCs w:val="24"/>
          <w:lang w:eastAsia="uk-UA"/>
        </w:rPr>
        <w:t xml:space="preserve">проблеми оновлення нормативної грошової оцінки земель населених пунктів </w:t>
      </w:r>
      <w:r w:rsidR="00D112A3">
        <w:rPr>
          <w:rFonts w:ascii="Times New Roman" w:hAnsi="Times New Roman"/>
          <w:b/>
          <w:caps/>
          <w:sz w:val="24"/>
          <w:szCs w:val="24"/>
          <w:lang w:eastAsia="uk-UA"/>
        </w:rPr>
        <w:t xml:space="preserve">та можливі шляхи їх вирішення </w:t>
      </w:r>
      <w:r w:rsidRPr="00850A3F">
        <w:rPr>
          <w:rFonts w:ascii="Times New Roman" w:hAnsi="Times New Roman"/>
          <w:b/>
          <w:caps/>
          <w:sz w:val="24"/>
          <w:szCs w:val="24"/>
          <w:lang w:eastAsia="uk-UA"/>
        </w:rPr>
        <w:t>(на прикладі м. Березань Київської області)</w:t>
      </w:r>
    </w:p>
    <w:p w:rsidR="00C94C1C" w:rsidRPr="00557572" w:rsidRDefault="00C94C1C" w:rsidP="00C94C1C">
      <w:pPr>
        <w:spacing w:after="0" w:line="240" w:lineRule="auto"/>
        <w:ind w:firstLine="709"/>
        <w:jc w:val="center"/>
        <w:rPr>
          <w:rFonts w:ascii="Times New Roman" w:hAnsi="Times New Roman"/>
          <w:b/>
          <w:caps/>
          <w:sz w:val="24"/>
          <w:szCs w:val="24"/>
          <w:lang w:eastAsia="uk-UA"/>
        </w:rPr>
      </w:pPr>
    </w:p>
    <w:p w:rsidR="00C94C1C" w:rsidRPr="00850A3F" w:rsidRDefault="00C94C1C" w:rsidP="00C94C1C">
      <w:pPr>
        <w:spacing w:after="0" w:line="240" w:lineRule="auto"/>
        <w:ind w:firstLine="709"/>
        <w:jc w:val="both"/>
        <w:rPr>
          <w:rFonts w:ascii="Times New Roman" w:hAnsi="Times New Roman"/>
          <w:sz w:val="24"/>
          <w:szCs w:val="24"/>
          <w:lang w:val="ru-RU" w:eastAsia="uk-UA"/>
        </w:rPr>
      </w:pPr>
      <w:r w:rsidRPr="00557572">
        <w:rPr>
          <w:rFonts w:ascii="Times New Roman" w:hAnsi="Times New Roman"/>
          <w:b/>
          <w:sz w:val="24"/>
          <w:szCs w:val="24"/>
          <w:lang w:eastAsia="uk-UA"/>
        </w:rPr>
        <w:t>А</w:t>
      </w:r>
      <w:r w:rsidRPr="00850A3F">
        <w:rPr>
          <w:rFonts w:ascii="Times New Roman" w:hAnsi="Times New Roman"/>
          <w:b/>
          <w:sz w:val="24"/>
          <w:szCs w:val="24"/>
          <w:lang w:eastAsia="uk-UA"/>
        </w:rPr>
        <w:t xml:space="preserve">нотація. </w:t>
      </w:r>
      <w:r w:rsidRPr="00850A3F">
        <w:rPr>
          <w:rFonts w:ascii="Times New Roman" w:hAnsi="Times New Roman"/>
          <w:sz w:val="24"/>
          <w:szCs w:val="24"/>
          <w:lang w:eastAsia="uk-UA"/>
        </w:rPr>
        <w:t xml:space="preserve">Стаття присвячена  </w:t>
      </w:r>
      <w:proofErr w:type="gramStart"/>
      <w:r w:rsidRPr="00850A3F">
        <w:rPr>
          <w:rFonts w:ascii="Times New Roman" w:hAnsi="Times New Roman"/>
          <w:sz w:val="24"/>
          <w:szCs w:val="24"/>
          <w:lang w:eastAsia="uk-UA"/>
        </w:rPr>
        <w:t>досл</w:t>
      </w:r>
      <w:proofErr w:type="gramEnd"/>
      <w:r w:rsidRPr="00850A3F">
        <w:rPr>
          <w:rFonts w:ascii="Times New Roman" w:hAnsi="Times New Roman"/>
          <w:sz w:val="24"/>
          <w:szCs w:val="24"/>
          <w:lang w:eastAsia="uk-UA"/>
        </w:rPr>
        <w:t>ідженню оновленої нормативної грошової оцінки земель м. Березань 2014 року, відповідності її соціально-економічним умовам міста. Встановлені основні проблеми, що виникли внаслідок оновлення, фактори що їх спричинили. Запропоновані шляхи вирішення для забезпечення обґрунтованих розмірів платежів, в розрахунку яких використовується показники нормативної грошової оцінки земель.</w:t>
      </w:r>
    </w:p>
    <w:p w:rsidR="00C94C1C" w:rsidRPr="00850A3F" w:rsidRDefault="00C94C1C" w:rsidP="00C94C1C">
      <w:pPr>
        <w:spacing w:after="0" w:line="240" w:lineRule="auto"/>
        <w:ind w:firstLine="709"/>
        <w:jc w:val="both"/>
        <w:rPr>
          <w:rFonts w:ascii="Times New Roman" w:hAnsi="Times New Roman"/>
          <w:sz w:val="24"/>
          <w:szCs w:val="24"/>
          <w:lang w:eastAsia="uk-UA"/>
        </w:rPr>
      </w:pPr>
      <w:r w:rsidRPr="00850A3F">
        <w:rPr>
          <w:rFonts w:ascii="Times New Roman" w:hAnsi="Times New Roman"/>
          <w:b/>
          <w:sz w:val="24"/>
          <w:szCs w:val="24"/>
          <w:lang w:eastAsia="uk-UA"/>
        </w:rPr>
        <w:t xml:space="preserve">Ключові слова: </w:t>
      </w:r>
      <w:r w:rsidRPr="00850A3F">
        <w:rPr>
          <w:rFonts w:ascii="Times New Roman" w:hAnsi="Times New Roman"/>
          <w:sz w:val="24"/>
          <w:szCs w:val="24"/>
          <w:lang w:eastAsia="uk-UA"/>
        </w:rPr>
        <w:t>нормативна грошова оцінка, базова вартість, коефіцієнт індексації, функціональне використання, зональний коефіцієнт, локальний коефіцієнт.</w:t>
      </w:r>
    </w:p>
    <w:p w:rsidR="00C94C1C" w:rsidRPr="00850A3F" w:rsidRDefault="00C94C1C" w:rsidP="00C94C1C">
      <w:pPr>
        <w:spacing w:after="0" w:line="240" w:lineRule="auto"/>
        <w:ind w:firstLine="709"/>
        <w:jc w:val="both"/>
        <w:rPr>
          <w:rFonts w:ascii="Times New Roman" w:hAnsi="Times New Roman"/>
          <w:sz w:val="24"/>
          <w:szCs w:val="24"/>
          <w:lang w:eastAsia="uk-UA"/>
        </w:rPr>
      </w:pPr>
    </w:p>
    <w:p w:rsidR="00C94C1C" w:rsidRPr="00382F78" w:rsidRDefault="00C94C1C" w:rsidP="00C94C1C">
      <w:pPr>
        <w:spacing w:after="0" w:line="240" w:lineRule="auto"/>
        <w:ind w:firstLine="709"/>
        <w:jc w:val="both"/>
        <w:rPr>
          <w:rFonts w:ascii="Times New Roman" w:hAnsi="Times New Roman"/>
          <w:sz w:val="24"/>
          <w:szCs w:val="24"/>
          <w:lang w:val="ru-RU" w:eastAsia="uk-UA"/>
        </w:rPr>
      </w:pPr>
    </w:p>
    <w:p w:rsidR="00C94C1C" w:rsidRPr="00850A3F" w:rsidRDefault="00C94C1C" w:rsidP="00C94C1C">
      <w:pPr>
        <w:spacing w:after="0" w:line="240" w:lineRule="auto"/>
        <w:jc w:val="both"/>
        <w:rPr>
          <w:rFonts w:ascii="Times New Roman" w:hAnsi="Times New Roman"/>
          <w:sz w:val="24"/>
          <w:szCs w:val="24"/>
          <w:lang w:val="ru-RU" w:eastAsia="uk-UA"/>
        </w:rPr>
      </w:pPr>
      <w:r w:rsidRPr="00850A3F">
        <w:rPr>
          <w:rFonts w:ascii="Times New Roman" w:hAnsi="Times New Roman"/>
          <w:b/>
          <w:sz w:val="24"/>
          <w:szCs w:val="24"/>
          <w:lang w:eastAsia="uk-UA"/>
        </w:rPr>
        <w:t>Самойленко Л.В.,</w:t>
      </w:r>
      <w:r w:rsidRPr="00850A3F">
        <w:rPr>
          <w:rFonts w:ascii="Times New Roman" w:hAnsi="Times New Roman"/>
          <w:sz w:val="24"/>
          <w:szCs w:val="24"/>
          <w:lang w:eastAsia="uk-UA"/>
        </w:rPr>
        <w:t xml:space="preserve"> к. </w:t>
      </w:r>
      <w:proofErr w:type="spellStart"/>
      <w:r w:rsidRPr="00850A3F">
        <w:rPr>
          <w:rFonts w:ascii="Times New Roman" w:hAnsi="Times New Roman"/>
          <w:sz w:val="24"/>
          <w:szCs w:val="24"/>
          <w:lang w:eastAsia="uk-UA"/>
        </w:rPr>
        <w:t>геол</w:t>
      </w:r>
      <w:proofErr w:type="spellEnd"/>
      <w:r w:rsidRPr="00850A3F">
        <w:rPr>
          <w:rFonts w:ascii="Times New Roman" w:hAnsi="Times New Roman"/>
          <w:sz w:val="24"/>
          <w:szCs w:val="24"/>
          <w:lang w:eastAsia="uk-UA"/>
        </w:rPr>
        <w:t>. н, доцент кафедр</w:t>
      </w:r>
      <w:r w:rsidRPr="00850A3F">
        <w:rPr>
          <w:rFonts w:ascii="Times New Roman" w:hAnsi="Times New Roman"/>
          <w:sz w:val="24"/>
          <w:szCs w:val="24"/>
          <w:lang w:val="ru-RU" w:eastAsia="uk-UA"/>
        </w:rPr>
        <w:t xml:space="preserve">ы землеустройства и кадастра. Учебно-научного института Экологической безопасности Национального авиационного </w:t>
      </w:r>
      <w:r>
        <w:rPr>
          <w:rFonts w:ascii="Times New Roman" w:hAnsi="Times New Roman"/>
          <w:sz w:val="24"/>
          <w:szCs w:val="24"/>
          <w:lang w:val="ru-RU" w:eastAsia="uk-UA"/>
        </w:rPr>
        <w:t>университета</w:t>
      </w:r>
      <w:r w:rsidRPr="00850A3F">
        <w:rPr>
          <w:rFonts w:ascii="Times New Roman" w:hAnsi="Times New Roman"/>
          <w:sz w:val="24"/>
          <w:szCs w:val="24"/>
          <w:lang w:val="ru-RU" w:eastAsia="uk-UA"/>
        </w:rPr>
        <w:t>.</w:t>
      </w:r>
    </w:p>
    <w:p w:rsidR="00C94C1C" w:rsidRPr="00850A3F" w:rsidRDefault="00C94C1C" w:rsidP="00C94C1C">
      <w:pPr>
        <w:spacing w:after="0" w:line="240" w:lineRule="auto"/>
        <w:ind w:firstLine="709"/>
        <w:jc w:val="both"/>
        <w:rPr>
          <w:rFonts w:ascii="Times New Roman" w:hAnsi="Times New Roman"/>
          <w:b/>
          <w:sz w:val="24"/>
          <w:szCs w:val="24"/>
          <w:lang w:eastAsia="uk-UA"/>
        </w:rPr>
      </w:pPr>
    </w:p>
    <w:p w:rsidR="00C94C1C" w:rsidRPr="00850A3F" w:rsidRDefault="00C94C1C" w:rsidP="00C94C1C">
      <w:pPr>
        <w:spacing w:after="0" w:line="240" w:lineRule="auto"/>
        <w:ind w:firstLine="709"/>
        <w:jc w:val="center"/>
        <w:rPr>
          <w:rFonts w:ascii="Times New Roman" w:hAnsi="Times New Roman"/>
          <w:b/>
          <w:caps/>
          <w:sz w:val="24"/>
          <w:szCs w:val="24"/>
          <w:lang w:val="ru-RU" w:eastAsia="uk-UA"/>
        </w:rPr>
      </w:pPr>
      <w:r w:rsidRPr="00850A3F">
        <w:rPr>
          <w:rFonts w:ascii="Times New Roman" w:hAnsi="Times New Roman"/>
          <w:b/>
          <w:caps/>
          <w:sz w:val="24"/>
          <w:szCs w:val="24"/>
          <w:lang w:val="ru-RU" w:eastAsia="uk-UA"/>
        </w:rPr>
        <w:t xml:space="preserve">проблемы обновления нормативной денежной оценки земель населенных пунктов </w:t>
      </w:r>
      <w:r w:rsidR="00D112A3">
        <w:rPr>
          <w:rFonts w:ascii="Times New Roman" w:hAnsi="Times New Roman"/>
          <w:b/>
          <w:caps/>
          <w:sz w:val="24"/>
          <w:szCs w:val="24"/>
          <w:lang w:val="ru-RU" w:eastAsia="uk-UA"/>
        </w:rPr>
        <w:t>И возможніе пути их решения</w:t>
      </w:r>
      <w:r w:rsidR="00557572">
        <w:rPr>
          <w:rFonts w:ascii="Times New Roman" w:hAnsi="Times New Roman"/>
          <w:b/>
          <w:caps/>
          <w:sz w:val="24"/>
          <w:szCs w:val="24"/>
          <w:lang w:val="ru-RU" w:eastAsia="uk-UA"/>
        </w:rPr>
        <w:t xml:space="preserve"> </w:t>
      </w:r>
      <w:bookmarkStart w:id="0" w:name="_GoBack"/>
      <w:bookmarkEnd w:id="0"/>
      <w:r w:rsidRPr="00850A3F">
        <w:rPr>
          <w:rFonts w:ascii="Times New Roman" w:hAnsi="Times New Roman"/>
          <w:b/>
          <w:caps/>
          <w:sz w:val="24"/>
          <w:szCs w:val="24"/>
          <w:lang w:val="ru-RU" w:eastAsia="uk-UA"/>
        </w:rPr>
        <w:t>(на примере г. Березань Киевской области)</w:t>
      </w:r>
    </w:p>
    <w:p w:rsidR="00C94C1C" w:rsidRPr="00850A3F" w:rsidRDefault="00C94C1C" w:rsidP="00C94C1C">
      <w:pPr>
        <w:spacing w:after="0" w:line="240" w:lineRule="auto"/>
        <w:ind w:firstLine="709"/>
        <w:jc w:val="center"/>
        <w:rPr>
          <w:rFonts w:ascii="Times New Roman" w:hAnsi="Times New Roman"/>
          <w:b/>
          <w:caps/>
          <w:sz w:val="24"/>
          <w:szCs w:val="24"/>
          <w:lang w:val="ru-RU" w:eastAsia="uk-UA"/>
        </w:rPr>
      </w:pPr>
    </w:p>
    <w:p w:rsidR="00C94C1C" w:rsidRPr="00850A3F" w:rsidRDefault="00C94C1C" w:rsidP="00C94C1C">
      <w:pPr>
        <w:spacing w:after="0" w:line="240" w:lineRule="auto"/>
        <w:ind w:firstLine="709"/>
        <w:jc w:val="both"/>
        <w:rPr>
          <w:rFonts w:ascii="Times New Roman" w:hAnsi="Times New Roman"/>
          <w:sz w:val="24"/>
          <w:szCs w:val="24"/>
          <w:lang w:val="ru-RU" w:eastAsia="uk-UA"/>
        </w:rPr>
      </w:pPr>
      <w:r w:rsidRPr="00850A3F">
        <w:rPr>
          <w:rFonts w:ascii="Times New Roman" w:hAnsi="Times New Roman"/>
          <w:b/>
          <w:sz w:val="24"/>
          <w:szCs w:val="24"/>
          <w:lang w:val="ru-RU" w:eastAsia="uk-UA"/>
        </w:rPr>
        <w:t xml:space="preserve">Аннотация. </w:t>
      </w:r>
      <w:r w:rsidRPr="00850A3F">
        <w:rPr>
          <w:rFonts w:ascii="Times New Roman" w:hAnsi="Times New Roman"/>
          <w:sz w:val="24"/>
          <w:szCs w:val="24"/>
          <w:lang w:val="ru-RU" w:eastAsia="uk-UA"/>
        </w:rPr>
        <w:t>Статья посвящена исследованию обновленной нормативной денежной оценки г. Березань Киевской области 2014 г., соответствия ее социально-экономическим условиям города. Установлены основные проблемы, возникшие вследствие обновления, вызвавшие их факторы. Предложены пути решения для обеспечения обоснованных размеров оплат, исходящих  с нормативной денежной оценки земель.</w:t>
      </w:r>
    </w:p>
    <w:p w:rsidR="00C94C1C" w:rsidRPr="00382F78" w:rsidRDefault="00C94C1C" w:rsidP="00C94C1C">
      <w:pPr>
        <w:spacing w:after="0" w:line="240" w:lineRule="auto"/>
        <w:ind w:firstLine="709"/>
        <w:jc w:val="both"/>
        <w:rPr>
          <w:rFonts w:ascii="Times New Roman" w:hAnsi="Times New Roman"/>
          <w:sz w:val="24"/>
          <w:szCs w:val="24"/>
          <w:lang w:val="ru-RU" w:eastAsia="uk-UA"/>
        </w:rPr>
      </w:pPr>
      <w:r w:rsidRPr="00850A3F">
        <w:rPr>
          <w:rFonts w:ascii="Times New Roman" w:hAnsi="Times New Roman"/>
          <w:b/>
          <w:sz w:val="24"/>
          <w:szCs w:val="24"/>
          <w:lang w:val="ru-RU" w:eastAsia="uk-UA"/>
        </w:rPr>
        <w:t>Ключевые слова</w:t>
      </w:r>
      <w:r w:rsidRPr="00850A3F">
        <w:rPr>
          <w:rFonts w:ascii="Times New Roman" w:hAnsi="Times New Roman"/>
          <w:sz w:val="24"/>
          <w:szCs w:val="24"/>
          <w:lang w:val="ru-RU" w:eastAsia="uk-UA"/>
        </w:rPr>
        <w:t xml:space="preserve">: нормативная денежная оценка, базовая стоимость, коэффициент индексации, функциональное использование, зональный коэффициент, локальный коэффициент. </w:t>
      </w:r>
    </w:p>
    <w:p w:rsidR="00C94C1C" w:rsidRPr="00382F78" w:rsidRDefault="00C94C1C" w:rsidP="00C94C1C">
      <w:pPr>
        <w:spacing w:after="0" w:line="240" w:lineRule="auto"/>
        <w:ind w:firstLine="709"/>
        <w:jc w:val="both"/>
        <w:rPr>
          <w:rFonts w:ascii="Times New Roman" w:hAnsi="Times New Roman"/>
          <w:sz w:val="24"/>
          <w:szCs w:val="24"/>
          <w:lang w:val="ru-RU" w:eastAsia="uk-UA"/>
        </w:rPr>
      </w:pPr>
    </w:p>
    <w:p w:rsidR="00C94C1C" w:rsidRPr="00C94C1C" w:rsidRDefault="00C94C1C" w:rsidP="00C94C1C">
      <w:pPr>
        <w:pStyle w:val="HTML"/>
        <w:shd w:val="clear" w:color="auto" w:fill="FFFFFF"/>
        <w:rPr>
          <w:rFonts w:ascii="Times New Roman" w:hAnsi="Times New Roman" w:cs="Times New Roman"/>
          <w:sz w:val="24"/>
          <w:szCs w:val="24"/>
          <w:lang w:val="en-US"/>
        </w:rPr>
      </w:pPr>
      <w:proofErr w:type="spellStart"/>
      <w:r w:rsidRPr="00C94C1C">
        <w:rPr>
          <w:rFonts w:ascii="Times New Roman" w:hAnsi="Times New Roman" w:cs="Times New Roman"/>
          <w:b/>
          <w:sz w:val="24"/>
          <w:szCs w:val="24"/>
          <w:lang w:val="en-US" w:eastAsia="uk-UA"/>
        </w:rPr>
        <w:t>Samoilenko</w:t>
      </w:r>
      <w:proofErr w:type="spellEnd"/>
      <w:r w:rsidRPr="00C94C1C">
        <w:rPr>
          <w:rFonts w:ascii="Times New Roman" w:hAnsi="Times New Roman" w:cs="Times New Roman"/>
          <w:b/>
          <w:sz w:val="24"/>
          <w:szCs w:val="24"/>
          <w:lang w:val="en-US" w:eastAsia="uk-UA"/>
        </w:rPr>
        <w:t xml:space="preserve"> L.V.</w:t>
      </w:r>
      <w:r w:rsidRPr="00C94C1C">
        <w:rPr>
          <w:rFonts w:ascii="Times New Roman" w:hAnsi="Times New Roman" w:cs="Times New Roman"/>
          <w:sz w:val="24"/>
          <w:szCs w:val="24"/>
          <w:lang w:val="en-US"/>
        </w:rPr>
        <w:t xml:space="preserve"> </w:t>
      </w:r>
      <w:r w:rsidRPr="00C94C1C">
        <w:rPr>
          <w:rStyle w:val="translation-chunk"/>
          <w:rFonts w:ascii="Times New Roman" w:hAnsi="Times New Roman"/>
          <w:sz w:val="24"/>
          <w:szCs w:val="24"/>
          <w:lang w:val="en-US"/>
        </w:rPr>
        <w:t>Candidate of Sci</w:t>
      </w:r>
      <w:proofErr w:type="gramStart"/>
      <w:r w:rsidRPr="00C94C1C">
        <w:rPr>
          <w:rStyle w:val="translation-chunk"/>
          <w:rFonts w:ascii="Times New Roman" w:hAnsi="Times New Roman"/>
          <w:sz w:val="24"/>
          <w:szCs w:val="24"/>
          <w:lang w:val="en-US"/>
        </w:rPr>
        <w:t>.(</w:t>
      </w:r>
      <w:proofErr w:type="gramEnd"/>
      <w:r w:rsidRPr="00C94C1C">
        <w:rPr>
          <w:rStyle w:val="translation-chunk"/>
          <w:rFonts w:ascii="Times New Roman" w:hAnsi="Times New Roman"/>
          <w:sz w:val="24"/>
          <w:szCs w:val="24"/>
          <w:lang w:val="en-US"/>
        </w:rPr>
        <w:t>Geology), Associate Professor of Educational Scientific Institute for Environmental Security National Aviation University</w:t>
      </w:r>
    </w:p>
    <w:p w:rsidR="00C94C1C" w:rsidRPr="00C94C1C" w:rsidRDefault="00C94C1C" w:rsidP="00C94C1C">
      <w:pPr>
        <w:spacing w:after="0" w:line="240" w:lineRule="auto"/>
        <w:ind w:firstLine="709"/>
        <w:jc w:val="both"/>
        <w:rPr>
          <w:rFonts w:ascii="Times New Roman" w:hAnsi="Times New Roman"/>
          <w:sz w:val="24"/>
          <w:szCs w:val="24"/>
          <w:lang w:val="en-US" w:eastAsia="uk-UA"/>
        </w:rPr>
      </w:pPr>
    </w:p>
    <w:p w:rsidR="00C94C1C" w:rsidRPr="00850A3F" w:rsidRDefault="00C94C1C" w:rsidP="00C94C1C">
      <w:pPr>
        <w:pStyle w:val="HTML"/>
        <w:shd w:val="clear" w:color="auto" w:fill="FFFFFF"/>
        <w:jc w:val="center"/>
        <w:rPr>
          <w:rStyle w:val="translation-chunk"/>
          <w:rFonts w:ascii="Times New Roman" w:hAnsi="Times New Roman" w:cs="Courier New"/>
          <w:b/>
          <w:caps/>
          <w:sz w:val="24"/>
          <w:szCs w:val="24"/>
          <w:lang w:val="en-US"/>
        </w:rPr>
      </w:pPr>
    </w:p>
    <w:p w:rsidR="00C94C1C" w:rsidRPr="00C94C1C" w:rsidRDefault="00C94C1C" w:rsidP="00C94C1C">
      <w:pPr>
        <w:pStyle w:val="HTML"/>
        <w:shd w:val="clear" w:color="auto" w:fill="FFFFFF"/>
        <w:jc w:val="center"/>
        <w:rPr>
          <w:rStyle w:val="translation-chunk"/>
          <w:rFonts w:ascii="Times New Roman" w:hAnsi="Times New Roman"/>
          <w:b/>
          <w:caps/>
          <w:sz w:val="24"/>
          <w:szCs w:val="24"/>
          <w:lang w:val="en-US"/>
        </w:rPr>
      </w:pPr>
      <w:r w:rsidRPr="00C94C1C">
        <w:rPr>
          <w:rStyle w:val="translation-chunk"/>
          <w:rFonts w:ascii="Times New Roman" w:hAnsi="Times New Roman"/>
          <w:b/>
          <w:caps/>
          <w:sz w:val="24"/>
          <w:szCs w:val="24"/>
          <w:lang w:val="en-US"/>
        </w:rPr>
        <w:t>problems of updating of the normative monetary value of land settlements (by the example of Berezan Kiev region)</w:t>
      </w:r>
    </w:p>
    <w:p w:rsidR="00C94C1C" w:rsidRPr="00C94C1C" w:rsidRDefault="00C94C1C" w:rsidP="00C94C1C">
      <w:pPr>
        <w:pStyle w:val="HTML"/>
        <w:shd w:val="clear" w:color="auto" w:fill="FFFFFF"/>
        <w:jc w:val="center"/>
        <w:rPr>
          <w:rStyle w:val="translation-chunk"/>
          <w:rFonts w:ascii="Times New Roman" w:hAnsi="Times New Roman"/>
          <w:b/>
          <w:caps/>
          <w:sz w:val="24"/>
          <w:szCs w:val="24"/>
          <w:lang w:val="en-US"/>
        </w:rPr>
      </w:pPr>
    </w:p>
    <w:p w:rsidR="00C94C1C" w:rsidRPr="00C94C1C" w:rsidRDefault="00C94C1C" w:rsidP="00C94C1C">
      <w:pPr>
        <w:pStyle w:val="HTML"/>
        <w:shd w:val="clear" w:color="auto" w:fill="FFFFFF"/>
        <w:ind w:firstLine="709"/>
        <w:rPr>
          <w:rStyle w:val="translation-chunk"/>
          <w:rFonts w:ascii="Times New Roman" w:hAnsi="Times New Roman"/>
          <w:sz w:val="24"/>
          <w:szCs w:val="24"/>
          <w:lang w:val="en-US"/>
        </w:rPr>
      </w:pPr>
      <w:r w:rsidRPr="00C94C1C">
        <w:rPr>
          <w:rStyle w:val="translation-chunk"/>
          <w:rFonts w:ascii="Times New Roman" w:hAnsi="Times New Roman"/>
          <w:b/>
          <w:sz w:val="24"/>
          <w:szCs w:val="24"/>
          <w:lang w:val="en-US"/>
        </w:rPr>
        <w:t>Abstract.</w:t>
      </w:r>
      <w:r w:rsidRPr="00C94C1C">
        <w:rPr>
          <w:rStyle w:val="translation-chunk"/>
          <w:rFonts w:ascii="Times New Roman" w:hAnsi="Times New Roman"/>
          <w:sz w:val="24"/>
          <w:szCs w:val="24"/>
          <w:lang w:val="en-US"/>
        </w:rPr>
        <w:t xml:space="preserve"> The article is devoted to the updated normative monetary </w:t>
      </w:r>
      <w:proofErr w:type="spellStart"/>
      <w:proofErr w:type="gramStart"/>
      <w:r w:rsidRPr="00C94C1C">
        <w:rPr>
          <w:rStyle w:val="translation-chunk"/>
          <w:rFonts w:ascii="Times New Roman" w:hAnsi="Times New Roman"/>
          <w:sz w:val="24"/>
          <w:szCs w:val="24"/>
          <w:lang w:val="en-US"/>
        </w:rPr>
        <w:t>evalution</w:t>
      </w:r>
      <w:proofErr w:type="spellEnd"/>
      <w:r w:rsidRPr="00C94C1C">
        <w:rPr>
          <w:rStyle w:val="translation-chunk"/>
          <w:rFonts w:ascii="Times New Roman" w:hAnsi="Times New Roman"/>
          <w:sz w:val="24"/>
          <w:szCs w:val="24"/>
          <w:lang w:val="en-US"/>
        </w:rPr>
        <w:t xml:space="preserve">  </w:t>
      </w:r>
      <w:proofErr w:type="spellStart"/>
      <w:r w:rsidRPr="00C94C1C">
        <w:rPr>
          <w:rStyle w:val="translation-chunk"/>
          <w:rFonts w:ascii="Times New Roman" w:hAnsi="Times New Roman"/>
          <w:sz w:val="24"/>
          <w:szCs w:val="24"/>
          <w:lang w:val="en-US"/>
        </w:rPr>
        <w:t>Berezan</w:t>
      </w:r>
      <w:proofErr w:type="spellEnd"/>
      <w:proofErr w:type="gramEnd"/>
      <w:r w:rsidRPr="00C94C1C">
        <w:rPr>
          <w:rStyle w:val="translation-chunk"/>
          <w:rFonts w:ascii="Times New Roman" w:hAnsi="Times New Roman"/>
          <w:sz w:val="24"/>
          <w:szCs w:val="24"/>
          <w:lang w:val="en-US"/>
        </w:rPr>
        <w:t xml:space="preserve"> Kiev region 2014, matching its socio-economic conditions of the city. The main problems caused by the updates that cause them factors. </w:t>
      </w:r>
      <w:proofErr w:type="gramStart"/>
      <w:r w:rsidRPr="00C94C1C">
        <w:rPr>
          <w:rStyle w:val="translation-chunk"/>
          <w:rFonts w:ascii="Times New Roman" w:hAnsi="Times New Roman"/>
          <w:sz w:val="24"/>
          <w:szCs w:val="24"/>
          <w:lang w:val="en-US"/>
        </w:rPr>
        <w:t>Proposed solutions to ensure a reasonable extent of payments, in the calculation using indicators normative monetary valuation of land.</w:t>
      </w:r>
      <w:proofErr w:type="gramEnd"/>
    </w:p>
    <w:p w:rsidR="00C94C1C" w:rsidRPr="00C94C1C" w:rsidRDefault="00C94C1C" w:rsidP="00C94C1C">
      <w:pPr>
        <w:pStyle w:val="HTML"/>
        <w:shd w:val="clear" w:color="auto" w:fill="FFFFFF"/>
        <w:ind w:firstLine="709"/>
        <w:rPr>
          <w:rStyle w:val="translation-chunk"/>
          <w:rFonts w:ascii="Times New Roman" w:hAnsi="Times New Roman"/>
          <w:sz w:val="24"/>
          <w:szCs w:val="24"/>
          <w:lang w:val="en-US"/>
        </w:rPr>
      </w:pPr>
      <w:r w:rsidRPr="00C94C1C">
        <w:rPr>
          <w:rStyle w:val="translation-chunk"/>
          <w:rFonts w:ascii="Times New Roman" w:hAnsi="Times New Roman"/>
          <w:b/>
          <w:sz w:val="24"/>
          <w:szCs w:val="24"/>
          <w:lang w:val="en-US"/>
        </w:rPr>
        <w:t>Keywords:</w:t>
      </w:r>
      <w:r w:rsidRPr="00C94C1C">
        <w:rPr>
          <w:rStyle w:val="translation-chunk"/>
          <w:rFonts w:ascii="Times New Roman" w:hAnsi="Times New Roman"/>
          <w:sz w:val="24"/>
          <w:szCs w:val="24"/>
          <w:lang w:val="en-US"/>
        </w:rPr>
        <w:t xml:space="preserve"> normative monetary valuation, the base price and the indexation coefficient, functional use, zonal coefficient, local coefficient.</w:t>
      </w:r>
    </w:p>
    <w:p w:rsidR="00C94C1C" w:rsidRPr="00C94C1C" w:rsidRDefault="00C94C1C" w:rsidP="00C94C1C">
      <w:pPr>
        <w:pStyle w:val="HTML"/>
        <w:shd w:val="clear" w:color="auto" w:fill="FFFFFF"/>
        <w:rPr>
          <w:rFonts w:ascii="Times New Roman" w:hAnsi="Times New Roman" w:cs="Times New Roman"/>
          <w:sz w:val="24"/>
          <w:szCs w:val="24"/>
          <w:lang w:val="en-US"/>
        </w:rPr>
      </w:pPr>
    </w:p>
    <w:p w:rsidR="00C94C1C" w:rsidRPr="00C94C1C" w:rsidRDefault="00C94C1C" w:rsidP="00C94C1C">
      <w:pPr>
        <w:spacing w:after="0" w:line="240" w:lineRule="auto"/>
        <w:ind w:firstLine="709"/>
        <w:jc w:val="both"/>
        <w:rPr>
          <w:rFonts w:ascii="Times New Roman" w:hAnsi="Times New Roman"/>
          <w:b/>
          <w:sz w:val="24"/>
          <w:szCs w:val="24"/>
          <w:lang w:eastAsia="uk-UA"/>
        </w:rPr>
      </w:pPr>
    </w:p>
    <w:p w:rsidR="00FB2756" w:rsidRPr="00850A3F" w:rsidRDefault="00FB2756" w:rsidP="00BF667D">
      <w:pPr>
        <w:spacing w:after="0" w:line="240" w:lineRule="auto"/>
        <w:ind w:firstLine="709"/>
        <w:jc w:val="both"/>
        <w:rPr>
          <w:rFonts w:ascii="Times New Roman" w:hAnsi="Times New Roman"/>
          <w:sz w:val="24"/>
          <w:szCs w:val="24"/>
          <w:lang w:eastAsia="uk-UA"/>
        </w:rPr>
      </w:pPr>
      <w:r w:rsidRPr="00850A3F">
        <w:rPr>
          <w:rFonts w:ascii="Times New Roman" w:hAnsi="Times New Roman"/>
          <w:b/>
          <w:sz w:val="24"/>
          <w:szCs w:val="24"/>
          <w:lang w:eastAsia="uk-UA"/>
        </w:rPr>
        <w:lastRenderedPageBreak/>
        <w:t>Постановка проблеми.</w:t>
      </w:r>
      <w:r w:rsidRPr="00850A3F">
        <w:rPr>
          <w:rFonts w:ascii="Times New Roman" w:hAnsi="Times New Roman"/>
          <w:sz w:val="24"/>
          <w:szCs w:val="24"/>
          <w:lang w:eastAsia="uk-UA"/>
        </w:rPr>
        <w:t xml:space="preserve"> Нормативна грошова оцінка (НГО) використовується для  визначення розмірів земельного податку, орендної плати, державного мита, втрат сільськогосподарського і лісогосподарського виробництва, економічного стимулювання раціонального використання та охорони земель тощо [1]. Багаторічний досвід застосування </w:t>
      </w:r>
      <w:r>
        <w:rPr>
          <w:rFonts w:ascii="Times New Roman" w:hAnsi="Times New Roman"/>
          <w:sz w:val="24"/>
          <w:szCs w:val="24"/>
          <w:lang w:eastAsia="uk-UA"/>
        </w:rPr>
        <w:t>НГО</w:t>
      </w:r>
      <w:r w:rsidRPr="00850A3F">
        <w:rPr>
          <w:rFonts w:ascii="Times New Roman" w:hAnsi="Times New Roman"/>
          <w:sz w:val="24"/>
          <w:szCs w:val="24"/>
          <w:lang w:eastAsia="uk-UA"/>
        </w:rPr>
        <w:t xml:space="preserve">, як бази оподаткування, свідчить, що покладені в основу нормативної грошової оцінки методичні підходи не завжди відповідають сучасним уявленням про вартість землі, і не створюють належні умови для ефективного та об'єктивного оподаткування. </w:t>
      </w:r>
    </w:p>
    <w:p w:rsidR="00FB2756" w:rsidRPr="00850A3F" w:rsidRDefault="00FB2756" w:rsidP="00BF667D">
      <w:pPr>
        <w:spacing w:after="0" w:line="240" w:lineRule="auto"/>
        <w:ind w:firstLine="709"/>
        <w:jc w:val="both"/>
        <w:rPr>
          <w:rFonts w:ascii="Times New Roman" w:hAnsi="Times New Roman"/>
          <w:sz w:val="24"/>
          <w:szCs w:val="24"/>
          <w:lang w:eastAsia="uk-UA"/>
        </w:rPr>
      </w:pPr>
      <w:r w:rsidRPr="00850A3F">
        <w:rPr>
          <w:rFonts w:ascii="Times New Roman" w:hAnsi="Times New Roman"/>
          <w:b/>
          <w:sz w:val="24"/>
          <w:szCs w:val="24"/>
          <w:lang w:eastAsia="uk-UA"/>
        </w:rPr>
        <w:t xml:space="preserve">Аналіз останніх досліджень і публікацій. </w:t>
      </w:r>
      <w:r w:rsidRPr="00850A3F">
        <w:rPr>
          <w:rFonts w:ascii="Times New Roman" w:hAnsi="Times New Roman"/>
          <w:sz w:val="24"/>
          <w:szCs w:val="24"/>
          <w:lang w:eastAsia="uk-UA"/>
        </w:rPr>
        <w:t>Проблеми невідповідності нормативної грошової оцінки земель населених пунктів їх реальній вартості неодноразово висвітлювались Ю.</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Ф.</w:t>
      </w:r>
      <w:r w:rsidR="00B254C0">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Дехтяренком</w:t>
      </w:r>
      <w:proofErr w:type="spellEnd"/>
      <w:r w:rsidRPr="00850A3F">
        <w:rPr>
          <w:rFonts w:ascii="Times New Roman" w:hAnsi="Times New Roman"/>
          <w:sz w:val="24"/>
          <w:szCs w:val="24"/>
          <w:lang w:eastAsia="uk-UA"/>
        </w:rPr>
        <w:t xml:space="preserve"> [2, 3], Ю.</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М.</w:t>
      </w:r>
      <w:r w:rsidR="00B254C0">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Манцевичем</w:t>
      </w:r>
      <w:proofErr w:type="spellEnd"/>
      <w:r w:rsidRPr="00850A3F">
        <w:rPr>
          <w:rFonts w:ascii="Times New Roman" w:hAnsi="Times New Roman"/>
          <w:sz w:val="24"/>
          <w:szCs w:val="24"/>
          <w:lang w:eastAsia="uk-UA"/>
        </w:rPr>
        <w:t>, А.</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Г.</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 xml:space="preserve">Мартином [4], </w:t>
      </w:r>
      <w:r w:rsidR="00B254C0">
        <w:rPr>
          <w:rFonts w:ascii="Times New Roman" w:hAnsi="Times New Roman"/>
          <w:sz w:val="24"/>
          <w:szCs w:val="24"/>
          <w:lang w:eastAsia="uk-UA"/>
        </w:rPr>
        <w:t xml:space="preserve">Ю. М. </w:t>
      </w:r>
      <w:r w:rsidRPr="00850A3F">
        <w:rPr>
          <w:rFonts w:ascii="Times New Roman" w:hAnsi="Times New Roman"/>
          <w:sz w:val="24"/>
          <w:szCs w:val="24"/>
          <w:lang w:eastAsia="uk-UA"/>
        </w:rPr>
        <w:t>Палехо</w:t>
      </w:r>
      <w:r w:rsidR="00B254C0">
        <w:rPr>
          <w:rFonts w:ascii="Times New Roman" w:hAnsi="Times New Roman"/>
          <w:sz w:val="24"/>
          <w:szCs w:val="24"/>
          <w:lang w:eastAsia="uk-UA"/>
        </w:rPr>
        <w:t>м</w:t>
      </w:r>
      <w:r w:rsidRPr="00850A3F">
        <w:rPr>
          <w:rFonts w:ascii="Times New Roman" w:hAnsi="Times New Roman"/>
          <w:sz w:val="24"/>
          <w:szCs w:val="24"/>
          <w:lang w:eastAsia="uk-UA"/>
        </w:rPr>
        <w:t xml:space="preserve"> [5, 6] та іншими фахівцями. До висновків науковців про необхідність вдосконалення Методики розрахунку нормативної грошової оцінки долучаються пересічні громадяни, невдоволення яких викликане, в першу чергу, необґрунтованим, на їх погляд, збільшенням розмірів орендної плати після затвердження органами місцевого самоврядування повторно розроблених на вимогу ст.18 ЗУ «Про оцінку земель» [1] технічних документацій із нормативної грошової оцінки населених пунктів (в тому числі і м. Березань). </w:t>
      </w:r>
    </w:p>
    <w:p w:rsidR="00FB2756" w:rsidRPr="00850A3F" w:rsidRDefault="00FB2756" w:rsidP="00B114F1">
      <w:pPr>
        <w:spacing w:after="0" w:line="240" w:lineRule="auto"/>
        <w:ind w:firstLine="709"/>
        <w:jc w:val="both"/>
        <w:rPr>
          <w:rFonts w:ascii="Times New Roman" w:hAnsi="Times New Roman"/>
          <w:sz w:val="24"/>
          <w:szCs w:val="24"/>
          <w:lang w:eastAsia="uk-UA"/>
        </w:rPr>
      </w:pPr>
      <w:r w:rsidRPr="00850A3F">
        <w:rPr>
          <w:rFonts w:ascii="Times New Roman" w:hAnsi="Times New Roman"/>
          <w:b/>
          <w:sz w:val="24"/>
          <w:szCs w:val="24"/>
          <w:lang w:eastAsia="uk-UA"/>
        </w:rPr>
        <w:t>Метою досліджень</w:t>
      </w:r>
      <w:r w:rsidRPr="00850A3F">
        <w:rPr>
          <w:rFonts w:ascii="Times New Roman" w:hAnsi="Times New Roman"/>
          <w:b/>
          <w:i/>
          <w:sz w:val="24"/>
          <w:szCs w:val="24"/>
          <w:lang w:eastAsia="uk-UA"/>
        </w:rPr>
        <w:t xml:space="preserve"> </w:t>
      </w:r>
      <w:r w:rsidRPr="00850A3F">
        <w:rPr>
          <w:rFonts w:ascii="Times New Roman" w:hAnsi="Times New Roman"/>
          <w:b/>
          <w:sz w:val="24"/>
          <w:szCs w:val="24"/>
          <w:lang w:eastAsia="uk-UA"/>
        </w:rPr>
        <w:t>є</w:t>
      </w:r>
      <w:r w:rsidRPr="00850A3F">
        <w:rPr>
          <w:rFonts w:ascii="Times New Roman" w:hAnsi="Times New Roman"/>
          <w:sz w:val="24"/>
          <w:szCs w:val="24"/>
          <w:lang w:eastAsia="uk-UA"/>
        </w:rPr>
        <w:t xml:space="preserve"> встановлення факторів, що спричиняють негативне відношення платників податків, потенційних інвесторів та органів місцевого самоврядування до результатів нормативної грошової оцінки земель м. Березань, та можливі шляхів подолання протиріч між нормативною та фактичною (ринковою) вартістю земель насаленого пункту і забезпечення обґрунтованих розмірів платежів, </w:t>
      </w:r>
      <w:r w:rsidR="00382F78">
        <w:rPr>
          <w:rFonts w:ascii="Times New Roman" w:hAnsi="Times New Roman"/>
          <w:sz w:val="24"/>
          <w:szCs w:val="24"/>
          <w:lang w:eastAsia="uk-UA"/>
        </w:rPr>
        <w:t>для розрахунку яких використовую</w:t>
      </w:r>
      <w:r w:rsidRPr="00850A3F">
        <w:rPr>
          <w:rFonts w:ascii="Times New Roman" w:hAnsi="Times New Roman"/>
          <w:sz w:val="24"/>
          <w:szCs w:val="24"/>
          <w:lang w:eastAsia="uk-UA"/>
        </w:rPr>
        <w:t>ться показники нормативної грошової оцінки.</w:t>
      </w:r>
      <w:r>
        <w:rPr>
          <w:rFonts w:ascii="Times New Roman" w:hAnsi="Times New Roman"/>
          <w:sz w:val="24"/>
          <w:szCs w:val="24"/>
          <w:lang w:eastAsia="uk-UA"/>
        </w:rPr>
        <w:t xml:space="preserve"> </w:t>
      </w:r>
      <w:r w:rsidRPr="00850A3F">
        <w:rPr>
          <w:rFonts w:ascii="Times New Roman" w:hAnsi="Times New Roman"/>
          <w:sz w:val="24"/>
          <w:szCs w:val="24"/>
          <w:lang w:eastAsia="uk-UA"/>
        </w:rPr>
        <w:t xml:space="preserve">Для досягнення поставленої мети виконаний порівняльний аналіз </w:t>
      </w:r>
      <w:r>
        <w:rPr>
          <w:rFonts w:ascii="Times New Roman" w:hAnsi="Times New Roman"/>
          <w:sz w:val="24"/>
          <w:szCs w:val="24"/>
          <w:lang w:eastAsia="uk-UA"/>
        </w:rPr>
        <w:t>показників</w:t>
      </w:r>
      <w:r w:rsidRPr="00850A3F">
        <w:rPr>
          <w:rFonts w:ascii="Times New Roman" w:hAnsi="Times New Roman"/>
          <w:sz w:val="24"/>
          <w:szCs w:val="24"/>
          <w:lang w:eastAsia="uk-UA"/>
        </w:rPr>
        <w:t xml:space="preserve"> первинної, із врахуванням коефіцієнтів індексації</w:t>
      </w:r>
      <w:r>
        <w:rPr>
          <w:rFonts w:ascii="Times New Roman" w:hAnsi="Times New Roman"/>
          <w:sz w:val="24"/>
          <w:szCs w:val="24"/>
          <w:lang w:eastAsia="uk-UA"/>
        </w:rPr>
        <w:t>,</w:t>
      </w:r>
      <w:r w:rsidRPr="00BF667D">
        <w:rPr>
          <w:rFonts w:ascii="Times New Roman" w:hAnsi="Times New Roman"/>
          <w:sz w:val="24"/>
          <w:szCs w:val="24"/>
          <w:lang w:eastAsia="uk-UA"/>
        </w:rPr>
        <w:t xml:space="preserve"> </w:t>
      </w:r>
      <w:r w:rsidRPr="00850A3F">
        <w:rPr>
          <w:rFonts w:ascii="Times New Roman" w:hAnsi="Times New Roman"/>
          <w:sz w:val="24"/>
          <w:szCs w:val="24"/>
          <w:lang w:eastAsia="uk-UA"/>
        </w:rPr>
        <w:t xml:space="preserve">(2013 р.) та </w:t>
      </w:r>
      <w:r>
        <w:rPr>
          <w:rFonts w:ascii="Times New Roman" w:hAnsi="Times New Roman"/>
          <w:sz w:val="24"/>
          <w:szCs w:val="24"/>
          <w:lang w:eastAsia="uk-UA"/>
        </w:rPr>
        <w:t>оновленої</w:t>
      </w:r>
      <w:r w:rsidRPr="00850A3F">
        <w:rPr>
          <w:rFonts w:ascii="Times New Roman" w:hAnsi="Times New Roman"/>
          <w:sz w:val="24"/>
          <w:szCs w:val="24"/>
          <w:lang w:eastAsia="uk-UA"/>
        </w:rPr>
        <w:t xml:space="preserve"> (2014 р.) </w:t>
      </w:r>
      <w:r>
        <w:rPr>
          <w:rFonts w:ascii="Times New Roman" w:hAnsi="Times New Roman"/>
          <w:sz w:val="24"/>
          <w:szCs w:val="24"/>
          <w:lang w:eastAsia="uk-UA"/>
        </w:rPr>
        <w:t>НГО</w:t>
      </w:r>
      <w:r w:rsidRPr="00850A3F">
        <w:rPr>
          <w:rFonts w:ascii="Times New Roman" w:hAnsi="Times New Roman"/>
          <w:sz w:val="24"/>
          <w:szCs w:val="24"/>
          <w:lang w:eastAsia="uk-UA"/>
        </w:rPr>
        <w:t xml:space="preserve"> земель м. Березань. </w:t>
      </w:r>
    </w:p>
    <w:p w:rsidR="00FB2756" w:rsidRPr="00850A3F" w:rsidRDefault="00FB2756" w:rsidP="00B114F1">
      <w:pPr>
        <w:spacing w:after="0" w:line="240" w:lineRule="auto"/>
        <w:ind w:firstLine="709"/>
        <w:jc w:val="both"/>
        <w:rPr>
          <w:rFonts w:ascii="Times New Roman" w:hAnsi="Times New Roman"/>
          <w:b/>
          <w:sz w:val="24"/>
          <w:szCs w:val="24"/>
          <w:lang w:eastAsia="uk-UA"/>
        </w:rPr>
      </w:pPr>
      <w:r w:rsidRPr="00850A3F">
        <w:rPr>
          <w:rFonts w:ascii="Times New Roman" w:hAnsi="Times New Roman"/>
          <w:b/>
          <w:sz w:val="24"/>
          <w:szCs w:val="24"/>
          <w:lang w:eastAsia="uk-UA"/>
        </w:rPr>
        <w:t xml:space="preserve">Виклад основного матеріалу дослідження. </w:t>
      </w:r>
      <w:r w:rsidRPr="00850A3F">
        <w:rPr>
          <w:rFonts w:ascii="Times New Roman" w:hAnsi="Times New Roman"/>
          <w:sz w:val="24"/>
          <w:szCs w:val="24"/>
          <w:lang w:eastAsia="uk-UA"/>
        </w:rPr>
        <w:t xml:space="preserve">Проведені дослідження дозволили визначити проблеми нормативної грошової оцінки м. Березань, чинники, що їх викликали, та можливі шляхи їх вирішення. </w:t>
      </w:r>
    </w:p>
    <w:p w:rsidR="00FB2756" w:rsidRPr="00850A3F" w:rsidRDefault="00FB2756" w:rsidP="00B114F1">
      <w:pPr>
        <w:pStyle w:val="a3"/>
        <w:spacing w:after="0" w:line="240" w:lineRule="auto"/>
        <w:ind w:left="709"/>
        <w:jc w:val="both"/>
        <w:rPr>
          <w:rFonts w:ascii="Times New Roman" w:hAnsi="Times New Roman"/>
          <w:i/>
          <w:sz w:val="24"/>
          <w:szCs w:val="24"/>
          <w:lang w:eastAsia="uk-UA"/>
        </w:rPr>
      </w:pPr>
      <w:r w:rsidRPr="00850A3F">
        <w:rPr>
          <w:rFonts w:ascii="Times New Roman" w:hAnsi="Times New Roman"/>
          <w:i/>
          <w:sz w:val="24"/>
          <w:szCs w:val="24"/>
          <w:lang w:eastAsia="uk-UA"/>
        </w:rPr>
        <w:t>Проблема 1. Зростання базової вартості.</w:t>
      </w:r>
    </w:p>
    <w:p w:rsidR="00FB2756" w:rsidRPr="00850A3F" w:rsidRDefault="00FB2756" w:rsidP="00D112A3">
      <w:pPr>
        <w:pStyle w:val="a3"/>
        <w:spacing w:after="0" w:line="240" w:lineRule="auto"/>
        <w:ind w:left="0" w:firstLine="709"/>
        <w:jc w:val="both"/>
        <w:rPr>
          <w:rFonts w:ascii="Times New Roman" w:hAnsi="Times New Roman"/>
          <w:b/>
          <w:sz w:val="24"/>
          <w:szCs w:val="24"/>
          <w:lang w:eastAsia="uk-UA"/>
        </w:rPr>
      </w:pPr>
      <w:r w:rsidRPr="00850A3F">
        <w:rPr>
          <w:rFonts w:ascii="Times New Roman" w:hAnsi="Times New Roman"/>
          <w:sz w:val="24"/>
          <w:szCs w:val="24"/>
          <w:lang w:eastAsia="uk-UA"/>
        </w:rPr>
        <w:t>Базова вартість земель міста підвищувалась до 2013 р. внаслідок кумулятивного застосування коефіцієнтів індексації (</w:t>
      </w:r>
      <w:proofErr w:type="spellStart"/>
      <w:r w:rsidRPr="00850A3F">
        <w:rPr>
          <w:rFonts w:ascii="Times New Roman" w:hAnsi="Times New Roman"/>
          <w:sz w:val="24"/>
          <w:szCs w:val="24"/>
          <w:lang w:eastAsia="uk-UA"/>
        </w:rPr>
        <w:t>Кі</w:t>
      </w:r>
      <w:proofErr w:type="spellEnd"/>
      <w:r w:rsidRPr="00850A3F">
        <w:rPr>
          <w:rFonts w:ascii="Times New Roman" w:hAnsi="Times New Roman"/>
          <w:sz w:val="24"/>
          <w:szCs w:val="24"/>
          <w:lang w:eastAsia="uk-UA"/>
        </w:rPr>
        <w:t>)</w:t>
      </w:r>
      <w:r w:rsidRPr="00382F78">
        <w:rPr>
          <w:rFonts w:ascii="Times New Roman" w:hAnsi="Times New Roman"/>
          <w:sz w:val="24"/>
          <w:szCs w:val="24"/>
          <w:lang w:eastAsia="uk-UA"/>
        </w:rPr>
        <w:t xml:space="preserve"> відповідно до ст. 289.1, 289.2 Податкового Кодексу</w:t>
      </w:r>
      <w:r w:rsidRPr="00850A3F">
        <w:rPr>
          <w:rFonts w:ascii="Times New Roman" w:hAnsi="Times New Roman"/>
          <w:sz w:val="24"/>
          <w:szCs w:val="24"/>
          <w:lang w:eastAsia="uk-UA"/>
        </w:rPr>
        <w:t xml:space="preserve">  України </w:t>
      </w:r>
      <w:r w:rsidRPr="00382F78">
        <w:rPr>
          <w:rFonts w:ascii="Times New Roman" w:hAnsi="Times New Roman"/>
          <w:sz w:val="24"/>
          <w:szCs w:val="24"/>
          <w:lang w:eastAsia="uk-UA"/>
        </w:rPr>
        <w:t>[7]</w:t>
      </w:r>
      <w:r w:rsidRPr="00850A3F">
        <w:rPr>
          <w:rFonts w:ascii="Times New Roman" w:hAnsi="Times New Roman"/>
          <w:sz w:val="24"/>
          <w:szCs w:val="24"/>
          <w:lang w:eastAsia="uk-UA"/>
        </w:rPr>
        <w:t xml:space="preserve">. У 2014 році різке підвищення базової вартості у 2,5 рази (при </w:t>
      </w:r>
      <w:proofErr w:type="spellStart"/>
      <w:r w:rsidRPr="00850A3F">
        <w:rPr>
          <w:rFonts w:ascii="Times New Roman" w:hAnsi="Times New Roman"/>
          <w:sz w:val="24"/>
          <w:szCs w:val="24"/>
          <w:lang w:eastAsia="uk-UA"/>
        </w:rPr>
        <w:t>Кі</w:t>
      </w:r>
      <w:proofErr w:type="spellEnd"/>
      <w:r w:rsidRPr="00850A3F">
        <w:rPr>
          <w:rFonts w:ascii="Times New Roman" w:hAnsi="Times New Roman"/>
          <w:sz w:val="24"/>
          <w:szCs w:val="24"/>
          <w:lang w:eastAsia="uk-UA"/>
        </w:rPr>
        <w:t xml:space="preserve">=1) було спричинене оновленням НГО. В цілому базова вартість з 1999 по 2015 рік зросла у 5,5 разів </w:t>
      </w:r>
    </w:p>
    <w:p w:rsidR="00FB2756" w:rsidRPr="00850A3F" w:rsidRDefault="00FB2756" w:rsidP="00692FD7">
      <w:pPr>
        <w:spacing w:after="0" w:line="240" w:lineRule="auto"/>
        <w:ind w:firstLine="709"/>
        <w:jc w:val="both"/>
        <w:rPr>
          <w:rFonts w:ascii="Times New Roman" w:hAnsi="Times New Roman"/>
          <w:sz w:val="24"/>
          <w:szCs w:val="24"/>
          <w:lang w:eastAsia="uk-UA"/>
        </w:rPr>
      </w:pPr>
      <w:r w:rsidRPr="00850A3F">
        <w:rPr>
          <w:rFonts w:ascii="Times New Roman" w:hAnsi="Times New Roman"/>
          <w:i/>
          <w:sz w:val="24"/>
          <w:szCs w:val="24"/>
          <w:lang w:eastAsia="uk-UA"/>
        </w:rPr>
        <w:t>Чинники проблеми 1.</w:t>
      </w:r>
      <w:r w:rsidRPr="00850A3F">
        <w:rPr>
          <w:rFonts w:ascii="Times New Roman" w:hAnsi="Times New Roman"/>
          <w:sz w:val="24"/>
          <w:szCs w:val="24"/>
          <w:lang w:eastAsia="uk-UA"/>
        </w:rPr>
        <w:t xml:space="preserve"> Основний вплив на значення базової </w:t>
      </w:r>
      <w:r w:rsidR="00382F78">
        <w:rPr>
          <w:rFonts w:ascii="Times New Roman" w:hAnsi="Times New Roman"/>
          <w:sz w:val="24"/>
          <w:szCs w:val="24"/>
          <w:lang w:eastAsia="uk-UA"/>
        </w:rPr>
        <w:t>вартості</w:t>
      </w:r>
      <w:r w:rsidRPr="00850A3F">
        <w:rPr>
          <w:rFonts w:ascii="Times New Roman" w:hAnsi="Times New Roman"/>
          <w:sz w:val="24"/>
          <w:szCs w:val="24"/>
          <w:lang w:eastAsia="uk-UA"/>
        </w:rPr>
        <w:t xml:space="preserve"> має регіональний коефіцієнт (Км1), що враховує місце розташування м. Березань у приміській зоні м. Києва відповідно до Концепції розвитку м. Києва та його приміської зони, затвердженої рішенням Київської міської ради № 198/1175 від 01.03.2001 р. Відповідно до таблиці 1.3. Порядку…[8] у 2014 р. Км1=1,8. Таке ж значення коефіцієнту </w:t>
      </w:r>
      <w:r>
        <w:rPr>
          <w:rFonts w:ascii="Times New Roman" w:hAnsi="Times New Roman"/>
          <w:sz w:val="24"/>
          <w:szCs w:val="24"/>
          <w:lang w:eastAsia="uk-UA"/>
        </w:rPr>
        <w:t>застосовується</w:t>
      </w:r>
      <w:r w:rsidRPr="00850A3F">
        <w:rPr>
          <w:rFonts w:ascii="Times New Roman" w:hAnsi="Times New Roman"/>
          <w:sz w:val="24"/>
          <w:szCs w:val="24"/>
          <w:lang w:eastAsia="uk-UA"/>
        </w:rPr>
        <w:t xml:space="preserve"> при розрахунку нормативної грошової оцінки земель населених пунктів, розташованих і в Києво-Святошинському, Бориспільському, Броварському  районах, що межують з м. Києвом. При тому, що м. Березань віддалене на 74 км від столиці, тобто має  нерівнозначні </w:t>
      </w:r>
      <w:proofErr w:type="spellStart"/>
      <w:r w:rsidRPr="00850A3F">
        <w:rPr>
          <w:rFonts w:ascii="Times New Roman" w:hAnsi="Times New Roman"/>
          <w:sz w:val="24"/>
          <w:szCs w:val="24"/>
          <w:lang w:eastAsia="uk-UA"/>
        </w:rPr>
        <w:t>рентоутворюючі</w:t>
      </w:r>
      <w:proofErr w:type="spellEnd"/>
      <w:r w:rsidRPr="00850A3F">
        <w:rPr>
          <w:rFonts w:ascii="Times New Roman" w:hAnsi="Times New Roman"/>
          <w:sz w:val="24"/>
          <w:szCs w:val="24"/>
          <w:lang w:eastAsia="uk-UA"/>
        </w:rPr>
        <w:t xml:space="preserve"> фактори. Проте, у Технічній документації із НГО, розроблен</w:t>
      </w:r>
      <w:r w:rsidR="00382F78">
        <w:rPr>
          <w:rFonts w:ascii="Times New Roman" w:hAnsi="Times New Roman"/>
          <w:sz w:val="24"/>
          <w:szCs w:val="24"/>
          <w:lang w:eastAsia="uk-UA"/>
        </w:rPr>
        <w:t>ій</w:t>
      </w:r>
      <w:r w:rsidRPr="00850A3F">
        <w:rPr>
          <w:rFonts w:ascii="Times New Roman" w:hAnsi="Times New Roman"/>
          <w:sz w:val="24"/>
          <w:szCs w:val="24"/>
          <w:lang w:eastAsia="uk-UA"/>
        </w:rPr>
        <w:t xml:space="preserve"> у 1999 р</w:t>
      </w:r>
      <w:r w:rsidR="00382F78">
        <w:rPr>
          <w:rFonts w:ascii="Times New Roman" w:hAnsi="Times New Roman"/>
          <w:sz w:val="24"/>
          <w:szCs w:val="24"/>
          <w:lang w:eastAsia="uk-UA"/>
        </w:rPr>
        <w:t>.</w:t>
      </w:r>
      <w:r w:rsidRPr="00850A3F">
        <w:rPr>
          <w:rFonts w:ascii="Times New Roman" w:hAnsi="Times New Roman"/>
          <w:sz w:val="24"/>
          <w:szCs w:val="24"/>
          <w:lang w:eastAsia="uk-UA"/>
        </w:rPr>
        <w:t xml:space="preserve"> для земель м. Березань, Км1 =1,5. </w:t>
      </w:r>
    </w:p>
    <w:p w:rsidR="00FB2756" w:rsidRPr="00850A3F" w:rsidRDefault="00FB2756" w:rsidP="00692FD7">
      <w:pPr>
        <w:spacing w:after="0" w:line="240" w:lineRule="auto"/>
        <w:ind w:firstLine="709"/>
        <w:jc w:val="both"/>
        <w:rPr>
          <w:rFonts w:ascii="Times New Roman" w:hAnsi="Times New Roman"/>
          <w:sz w:val="24"/>
          <w:szCs w:val="24"/>
          <w:lang w:eastAsia="uk-UA"/>
        </w:rPr>
      </w:pPr>
      <w:r w:rsidRPr="00850A3F">
        <w:rPr>
          <w:rFonts w:ascii="Times New Roman" w:hAnsi="Times New Roman"/>
          <w:i/>
          <w:sz w:val="24"/>
          <w:szCs w:val="24"/>
          <w:lang w:eastAsia="uk-UA"/>
        </w:rPr>
        <w:t>Вирішення проблеми 1.</w:t>
      </w:r>
      <w:r w:rsidRPr="00850A3F">
        <w:rPr>
          <w:rFonts w:ascii="Times New Roman" w:hAnsi="Times New Roman"/>
          <w:sz w:val="24"/>
          <w:szCs w:val="24"/>
          <w:lang w:eastAsia="uk-UA"/>
        </w:rPr>
        <w:t xml:space="preserve"> Диференціація Км1 в залежності від відстані, на якій розташований населений  пункт від «великого міста», та  особливостей транспортного зв’язку із ним (залізниця, автомобільні дороги тощо).</w:t>
      </w:r>
    </w:p>
    <w:p w:rsidR="00FB2756" w:rsidRPr="00850A3F" w:rsidRDefault="00FB2756" w:rsidP="00692FD7">
      <w:pPr>
        <w:spacing w:after="0" w:line="240" w:lineRule="auto"/>
        <w:ind w:firstLine="709"/>
        <w:jc w:val="both"/>
        <w:rPr>
          <w:rFonts w:ascii="Times New Roman" w:hAnsi="Times New Roman"/>
          <w:sz w:val="24"/>
          <w:szCs w:val="24"/>
          <w:lang w:eastAsia="uk-UA"/>
        </w:rPr>
      </w:pPr>
    </w:p>
    <w:p w:rsidR="00FB2756" w:rsidRPr="00850A3F" w:rsidRDefault="00FB2756" w:rsidP="00692FD7">
      <w:pPr>
        <w:spacing w:after="0" w:line="240" w:lineRule="auto"/>
        <w:ind w:firstLine="709"/>
        <w:jc w:val="both"/>
        <w:rPr>
          <w:rFonts w:ascii="Times New Roman" w:hAnsi="Times New Roman"/>
          <w:sz w:val="24"/>
          <w:szCs w:val="24"/>
          <w:lang w:eastAsia="uk-UA"/>
        </w:rPr>
      </w:pPr>
      <w:r w:rsidRPr="00850A3F">
        <w:rPr>
          <w:rFonts w:ascii="Times New Roman" w:hAnsi="Times New Roman"/>
          <w:i/>
          <w:sz w:val="24"/>
          <w:szCs w:val="24"/>
          <w:lang w:eastAsia="uk-UA"/>
        </w:rPr>
        <w:t>Проблема 2. Значна розбіжність між показниками НГО в межах міста</w:t>
      </w:r>
      <w:r w:rsidRPr="00850A3F">
        <w:rPr>
          <w:rFonts w:ascii="Times New Roman" w:hAnsi="Times New Roman"/>
          <w:sz w:val="24"/>
          <w:szCs w:val="24"/>
          <w:lang w:eastAsia="uk-UA"/>
        </w:rPr>
        <w:t>.</w:t>
      </w:r>
    </w:p>
    <w:p w:rsidR="00FB2756" w:rsidRDefault="00FB2756" w:rsidP="00692FD7">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 xml:space="preserve">У межах міста виділено 146 оціночних районів (ОР). Результати порівняння показників НГО земельних ділянок різного функціонального використання наведені у табл. 1. </w:t>
      </w:r>
    </w:p>
    <w:p w:rsidR="00D112A3" w:rsidRDefault="00D112A3" w:rsidP="00692FD7">
      <w:pPr>
        <w:spacing w:after="0" w:line="240" w:lineRule="auto"/>
        <w:ind w:firstLine="709"/>
        <w:jc w:val="both"/>
        <w:rPr>
          <w:rFonts w:ascii="Times New Roman" w:hAnsi="Times New Roman"/>
          <w:sz w:val="24"/>
          <w:szCs w:val="24"/>
          <w:lang w:eastAsia="uk-UA"/>
        </w:rPr>
      </w:pPr>
    </w:p>
    <w:p w:rsidR="00D112A3" w:rsidRDefault="00D112A3" w:rsidP="00692FD7">
      <w:pPr>
        <w:spacing w:after="0" w:line="240" w:lineRule="auto"/>
        <w:ind w:firstLine="709"/>
        <w:jc w:val="both"/>
        <w:rPr>
          <w:rFonts w:ascii="Times New Roman" w:hAnsi="Times New Roman"/>
          <w:sz w:val="24"/>
          <w:szCs w:val="24"/>
          <w:lang w:eastAsia="uk-UA"/>
        </w:rPr>
      </w:pPr>
    </w:p>
    <w:p w:rsidR="00D112A3" w:rsidRDefault="00D112A3" w:rsidP="00692FD7">
      <w:pPr>
        <w:spacing w:after="0" w:line="240" w:lineRule="auto"/>
        <w:ind w:firstLine="709"/>
        <w:jc w:val="both"/>
        <w:rPr>
          <w:rFonts w:ascii="Times New Roman" w:hAnsi="Times New Roman"/>
          <w:sz w:val="24"/>
          <w:szCs w:val="24"/>
          <w:lang w:eastAsia="uk-UA"/>
        </w:rPr>
      </w:pPr>
    </w:p>
    <w:p w:rsidR="00D112A3" w:rsidRPr="00850A3F" w:rsidRDefault="00D112A3" w:rsidP="00692FD7">
      <w:pPr>
        <w:spacing w:after="0" w:line="240" w:lineRule="auto"/>
        <w:ind w:firstLine="709"/>
        <w:jc w:val="both"/>
        <w:rPr>
          <w:rFonts w:ascii="Times New Roman" w:hAnsi="Times New Roman"/>
          <w:sz w:val="24"/>
          <w:szCs w:val="24"/>
          <w:lang w:eastAsia="uk-UA"/>
        </w:rPr>
      </w:pPr>
    </w:p>
    <w:p w:rsidR="00FB2756" w:rsidRPr="00850A3F" w:rsidRDefault="00FB2756" w:rsidP="008E4F52">
      <w:pPr>
        <w:spacing w:after="0" w:line="240" w:lineRule="auto"/>
        <w:ind w:firstLine="709"/>
        <w:jc w:val="right"/>
        <w:outlineLvl w:val="3"/>
        <w:rPr>
          <w:rFonts w:ascii="Times New Roman" w:hAnsi="Times New Roman"/>
          <w:i/>
          <w:iCs/>
          <w:spacing w:val="10"/>
          <w:sz w:val="24"/>
          <w:szCs w:val="24"/>
          <w:lang w:eastAsia="uk-UA"/>
        </w:rPr>
      </w:pPr>
      <w:r w:rsidRPr="00850A3F">
        <w:rPr>
          <w:rFonts w:ascii="Times New Roman" w:hAnsi="Times New Roman"/>
          <w:i/>
          <w:iCs/>
          <w:spacing w:val="10"/>
          <w:sz w:val="24"/>
          <w:szCs w:val="24"/>
          <w:lang w:eastAsia="uk-UA"/>
        </w:rPr>
        <w:lastRenderedPageBreak/>
        <w:t>Таблиця 1</w:t>
      </w:r>
    </w:p>
    <w:p w:rsidR="00FB2756" w:rsidRPr="00850A3F" w:rsidRDefault="00FB2756" w:rsidP="008E4F52">
      <w:pPr>
        <w:spacing w:after="0" w:line="240" w:lineRule="auto"/>
        <w:ind w:firstLine="709"/>
        <w:jc w:val="center"/>
        <w:outlineLvl w:val="3"/>
        <w:rPr>
          <w:rFonts w:ascii="Times New Roman" w:hAnsi="Times New Roman"/>
          <w:b/>
          <w:iCs/>
          <w:spacing w:val="10"/>
          <w:sz w:val="24"/>
          <w:szCs w:val="24"/>
          <w:lang w:eastAsia="uk-UA"/>
        </w:rPr>
      </w:pPr>
      <w:r w:rsidRPr="00850A3F">
        <w:rPr>
          <w:rFonts w:ascii="Times New Roman" w:hAnsi="Times New Roman"/>
          <w:b/>
          <w:iCs/>
          <w:spacing w:val="10"/>
          <w:sz w:val="24"/>
          <w:szCs w:val="24"/>
          <w:lang w:eastAsia="uk-UA"/>
        </w:rPr>
        <w:t>Порівняльний аналіз показників НГО для земель різного функціонального використання</w:t>
      </w:r>
    </w:p>
    <w:p w:rsidR="00FB2756" w:rsidRPr="00850A3F" w:rsidRDefault="00FB2756" w:rsidP="00B114F1">
      <w:pPr>
        <w:spacing w:after="0" w:line="240" w:lineRule="auto"/>
        <w:ind w:firstLine="709"/>
        <w:outlineLvl w:val="3"/>
        <w:rPr>
          <w:rFonts w:ascii="Times New Roman" w:hAnsi="Times New Roman"/>
          <w:b/>
          <w:iCs/>
          <w:spacing w:val="10"/>
          <w:sz w:val="24"/>
          <w:szCs w:val="24"/>
          <w:lang w:eastAsia="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1111"/>
        <w:gridCol w:w="1131"/>
        <w:gridCol w:w="1543"/>
        <w:gridCol w:w="1560"/>
        <w:gridCol w:w="1182"/>
        <w:gridCol w:w="1543"/>
      </w:tblGrid>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Функціональне використання земельної ділянки</w:t>
            </w:r>
          </w:p>
        </w:tc>
        <w:tc>
          <w:tcPr>
            <w:tcW w:w="3785" w:type="dxa"/>
            <w:gridSpan w:val="3"/>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Землі житлової забудови</w:t>
            </w:r>
          </w:p>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w:t>
            </w:r>
            <w:proofErr w:type="spellStart"/>
            <w:r w:rsidRPr="00850A3F">
              <w:rPr>
                <w:rFonts w:ascii="Times New Roman" w:hAnsi="Times New Roman"/>
                <w:sz w:val="24"/>
                <w:szCs w:val="24"/>
              </w:rPr>
              <w:t>Кф</w:t>
            </w:r>
            <w:proofErr w:type="spellEnd"/>
            <w:r w:rsidRPr="00850A3F">
              <w:rPr>
                <w:rFonts w:ascii="Times New Roman" w:hAnsi="Times New Roman"/>
                <w:sz w:val="24"/>
                <w:szCs w:val="24"/>
              </w:rPr>
              <w:t>=1)</w:t>
            </w:r>
          </w:p>
        </w:tc>
        <w:tc>
          <w:tcPr>
            <w:tcW w:w="4285" w:type="dxa"/>
            <w:gridSpan w:val="3"/>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Землі комерційного використання</w:t>
            </w:r>
          </w:p>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w:t>
            </w:r>
            <w:proofErr w:type="spellStart"/>
            <w:r w:rsidRPr="00850A3F">
              <w:rPr>
                <w:rFonts w:ascii="Times New Roman" w:hAnsi="Times New Roman"/>
                <w:sz w:val="24"/>
                <w:szCs w:val="24"/>
              </w:rPr>
              <w:t>Кф</w:t>
            </w:r>
            <w:proofErr w:type="spellEnd"/>
            <w:r w:rsidRPr="00850A3F">
              <w:rPr>
                <w:rFonts w:ascii="Times New Roman" w:hAnsi="Times New Roman"/>
                <w:sz w:val="24"/>
                <w:szCs w:val="24"/>
              </w:rPr>
              <w:t>=2,5)</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Рік</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2013</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2014</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Різниця між показниками 2014 та 2013 рр. (4=3-2)</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2013</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2014</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 xml:space="preserve">Різниця між показниками 2014 та 2013 </w:t>
            </w:r>
            <w:proofErr w:type="spellStart"/>
            <w:r w:rsidRPr="00850A3F">
              <w:rPr>
                <w:rFonts w:ascii="Times New Roman" w:hAnsi="Times New Roman"/>
                <w:sz w:val="24"/>
                <w:szCs w:val="24"/>
              </w:rPr>
              <w:t>рр</w:t>
            </w:r>
            <w:proofErr w:type="spellEnd"/>
            <w:r w:rsidRPr="00850A3F">
              <w:rPr>
                <w:rFonts w:ascii="Times New Roman" w:hAnsi="Times New Roman"/>
                <w:sz w:val="24"/>
                <w:szCs w:val="24"/>
              </w:rPr>
              <w:t xml:space="preserve"> (7=6-5).</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4</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5</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6</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7</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Максимальні показники, грн/м</w:t>
            </w:r>
            <w:r w:rsidRPr="00B254C0">
              <w:rPr>
                <w:rFonts w:ascii="Times New Roman" w:hAnsi="Times New Roman"/>
                <w:sz w:val="24"/>
                <w:szCs w:val="24"/>
                <w:vertAlign w:val="superscript"/>
              </w:rPr>
              <w:t>2</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59,28</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138,05</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78,77</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148,19</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345,13</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196,94</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Мінімальні показники, грн/</w:t>
            </w:r>
            <w:r w:rsidR="00B254C0" w:rsidRPr="00850A3F">
              <w:rPr>
                <w:rFonts w:ascii="Times New Roman" w:hAnsi="Times New Roman"/>
                <w:sz w:val="24"/>
                <w:szCs w:val="24"/>
              </w:rPr>
              <w:t xml:space="preserve"> м</w:t>
            </w:r>
            <w:r w:rsidR="00B254C0" w:rsidRPr="00B254C0">
              <w:rPr>
                <w:rFonts w:ascii="Times New Roman" w:hAnsi="Times New Roman"/>
                <w:sz w:val="24"/>
                <w:szCs w:val="24"/>
                <w:vertAlign w:val="superscript"/>
              </w:rPr>
              <w:t>2</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18,54</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39,19</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20,65</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46,34</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97,96</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51,62</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Різниця між максимальним і мінімальним показниками, грн/</w:t>
            </w:r>
            <w:r w:rsidR="00B254C0" w:rsidRPr="00850A3F">
              <w:rPr>
                <w:rFonts w:ascii="Times New Roman" w:hAnsi="Times New Roman"/>
                <w:sz w:val="24"/>
                <w:szCs w:val="24"/>
              </w:rPr>
              <w:t xml:space="preserve"> м</w:t>
            </w:r>
            <w:r w:rsidR="00B254C0" w:rsidRPr="00B254C0">
              <w:rPr>
                <w:rFonts w:ascii="Times New Roman" w:hAnsi="Times New Roman"/>
                <w:sz w:val="24"/>
                <w:szCs w:val="24"/>
                <w:vertAlign w:val="superscript"/>
              </w:rPr>
              <w:t>2</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40,72</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98,86</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58,12</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101,85</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247,17</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145,32</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Відношення максимального і мінімального показників</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3,1</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3,4</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3,8</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3,2</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3,5</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3,8</w:t>
            </w:r>
          </w:p>
        </w:tc>
      </w:tr>
      <w:tr w:rsidR="00FB2756" w:rsidRPr="00850A3F" w:rsidTr="00850A3F">
        <w:trPr>
          <w:jc w:val="center"/>
        </w:trPr>
        <w:tc>
          <w:tcPr>
            <w:tcW w:w="1785"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Відношення різниці до мінімального показника</w:t>
            </w:r>
          </w:p>
        </w:tc>
        <w:tc>
          <w:tcPr>
            <w:tcW w:w="111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2,1</w:t>
            </w:r>
          </w:p>
        </w:tc>
        <w:tc>
          <w:tcPr>
            <w:tcW w:w="1131"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2,5</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2,8</w:t>
            </w:r>
          </w:p>
        </w:tc>
        <w:tc>
          <w:tcPr>
            <w:tcW w:w="1560"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2,2</w:t>
            </w:r>
          </w:p>
        </w:tc>
        <w:tc>
          <w:tcPr>
            <w:tcW w:w="1182"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2,5</w:t>
            </w:r>
          </w:p>
        </w:tc>
        <w:tc>
          <w:tcPr>
            <w:tcW w:w="1543" w:type="dxa"/>
            <w:vAlign w:val="center"/>
          </w:tcPr>
          <w:p w:rsidR="00FB2756" w:rsidRPr="00850A3F" w:rsidRDefault="00FB2756" w:rsidP="008E4F52">
            <w:pPr>
              <w:spacing w:after="0" w:line="240" w:lineRule="auto"/>
              <w:jc w:val="center"/>
              <w:rPr>
                <w:rFonts w:ascii="Times New Roman" w:hAnsi="Times New Roman"/>
                <w:sz w:val="24"/>
                <w:szCs w:val="24"/>
              </w:rPr>
            </w:pPr>
            <w:r w:rsidRPr="00850A3F">
              <w:rPr>
                <w:rFonts w:ascii="Times New Roman" w:hAnsi="Times New Roman"/>
                <w:sz w:val="24"/>
                <w:szCs w:val="24"/>
              </w:rPr>
              <w:t>2,8</w:t>
            </w:r>
          </w:p>
        </w:tc>
      </w:tr>
    </w:tbl>
    <w:p w:rsidR="00FB2756" w:rsidRPr="00850A3F" w:rsidRDefault="00FB2756" w:rsidP="00850A3F">
      <w:pPr>
        <w:spacing w:after="0" w:line="240" w:lineRule="auto"/>
        <w:ind w:firstLine="709"/>
        <w:jc w:val="both"/>
        <w:rPr>
          <w:rFonts w:ascii="Times New Roman" w:hAnsi="Times New Roman"/>
          <w:sz w:val="24"/>
          <w:szCs w:val="24"/>
          <w:lang w:eastAsia="uk-UA"/>
        </w:rPr>
      </w:pPr>
    </w:p>
    <w:p w:rsidR="00FB2756" w:rsidRPr="00850A3F" w:rsidRDefault="00FB2756" w:rsidP="00850A3F">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Різниця між максимальними та мінімальними показниками НГО для земель житлової забудови становила у 2013 р.  40,72 грн/</w:t>
      </w:r>
      <w:r w:rsidR="00B254C0" w:rsidRPr="00B254C0">
        <w:rPr>
          <w:rFonts w:ascii="Times New Roman" w:hAnsi="Times New Roman"/>
          <w:sz w:val="24"/>
          <w:szCs w:val="24"/>
        </w:rPr>
        <w:t xml:space="preserve"> </w:t>
      </w:r>
      <w:r w:rsidR="00B254C0" w:rsidRPr="00850A3F">
        <w:rPr>
          <w:rFonts w:ascii="Times New Roman" w:hAnsi="Times New Roman"/>
          <w:sz w:val="24"/>
          <w:szCs w:val="24"/>
        </w:rPr>
        <w:t>м</w:t>
      </w:r>
      <w:r w:rsidR="00B254C0" w:rsidRPr="00B254C0">
        <w:rPr>
          <w:rFonts w:ascii="Times New Roman" w:hAnsi="Times New Roman"/>
          <w:sz w:val="24"/>
          <w:szCs w:val="24"/>
          <w:vertAlign w:val="superscript"/>
        </w:rPr>
        <w:t>2</w:t>
      </w:r>
      <w:r w:rsidRPr="00850A3F">
        <w:rPr>
          <w:rFonts w:ascii="Times New Roman" w:hAnsi="Times New Roman"/>
          <w:sz w:val="24"/>
          <w:szCs w:val="24"/>
          <w:lang w:eastAsia="uk-UA"/>
        </w:rPr>
        <w:t>, у 2014 р. вже 98,86 грн/</w:t>
      </w:r>
      <w:r w:rsidR="00B254C0" w:rsidRPr="00B254C0">
        <w:rPr>
          <w:rFonts w:ascii="Times New Roman" w:hAnsi="Times New Roman"/>
          <w:sz w:val="24"/>
          <w:szCs w:val="24"/>
        </w:rPr>
        <w:t xml:space="preserve"> </w:t>
      </w:r>
      <w:r w:rsidR="00B254C0" w:rsidRPr="00850A3F">
        <w:rPr>
          <w:rFonts w:ascii="Times New Roman" w:hAnsi="Times New Roman"/>
          <w:sz w:val="24"/>
          <w:szCs w:val="24"/>
        </w:rPr>
        <w:t>м</w:t>
      </w:r>
      <w:r w:rsidR="00B254C0" w:rsidRPr="00B254C0">
        <w:rPr>
          <w:rFonts w:ascii="Times New Roman" w:hAnsi="Times New Roman"/>
          <w:sz w:val="24"/>
          <w:szCs w:val="24"/>
          <w:vertAlign w:val="superscript"/>
        </w:rPr>
        <w:t>2</w:t>
      </w:r>
      <w:r w:rsidRPr="00850A3F">
        <w:rPr>
          <w:rFonts w:ascii="Times New Roman" w:hAnsi="Times New Roman"/>
          <w:sz w:val="24"/>
          <w:szCs w:val="24"/>
          <w:lang w:eastAsia="uk-UA"/>
        </w:rPr>
        <w:t>, а у 2015 р., враховуючи коефіцієнт індексації 1,249, досягла 123,48 грн/</w:t>
      </w:r>
      <w:r w:rsidR="00B254C0" w:rsidRPr="00B254C0">
        <w:rPr>
          <w:rFonts w:ascii="Times New Roman" w:hAnsi="Times New Roman"/>
          <w:sz w:val="24"/>
          <w:szCs w:val="24"/>
        </w:rPr>
        <w:t xml:space="preserve"> </w:t>
      </w:r>
      <w:r w:rsidR="00B254C0" w:rsidRPr="00850A3F">
        <w:rPr>
          <w:rFonts w:ascii="Times New Roman" w:hAnsi="Times New Roman"/>
          <w:sz w:val="24"/>
          <w:szCs w:val="24"/>
        </w:rPr>
        <w:t>м</w:t>
      </w:r>
      <w:r w:rsidR="00B254C0" w:rsidRPr="00B254C0">
        <w:rPr>
          <w:rFonts w:ascii="Times New Roman" w:hAnsi="Times New Roman"/>
          <w:sz w:val="24"/>
          <w:szCs w:val="24"/>
          <w:vertAlign w:val="superscript"/>
        </w:rPr>
        <w:t>2</w:t>
      </w:r>
      <w:r w:rsidRPr="00850A3F">
        <w:rPr>
          <w:rFonts w:ascii="Times New Roman" w:hAnsi="Times New Roman"/>
          <w:sz w:val="24"/>
          <w:szCs w:val="24"/>
          <w:lang w:eastAsia="uk-UA"/>
        </w:rPr>
        <w:t>. Для земель житлової забудови,</w:t>
      </w:r>
      <w:r w:rsidR="00382F78">
        <w:rPr>
          <w:rFonts w:ascii="Times New Roman" w:hAnsi="Times New Roman"/>
          <w:sz w:val="24"/>
          <w:szCs w:val="24"/>
          <w:lang w:eastAsia="uk-UA"/>
        </w:rPr>
        <w:t xml:space="preserve"> показники НГО у 2015 р. знаходя</w:t>
      </w:r>
      <w:r w:rsidRPr="00850A3F">
        <w:rPr>
          <w:rFonts w:ascii="Times New Roman" w:hAnsi="Times New Roman"/>
          <w:sz w:val="24"/>
          <w:szCs w:val="24"/>
          <w:lang w:eastAsia="uk-UA"/>
        </w:rPr>
        <w:t>ться в межах від 48,95 до 172,42 грн/</w:t>
      </w:r>
      <w:r w:rsidR="00B254C0" w:rsidRPr="00B254C0">
        <w:rPr>
          <w:rFonts w:ascii="Times New Roman" w:hAnsi="Times New Roman"/>
          <w:sz w:val="24"/>
          <w:szCs w:val="24"/>
        </w:rPr>
        <w:t xml:space="preserve"> </w:t>
      </w:r>
      <w:r w:rsidR="00B254C0" w:rsidRPr="00850A3F">
        <w:rPr>
          <w:rFonts w:ascii="Times New Roman" w:hAnsi="Times New Roman"/>
          <w:sz w:val="24"/>
          <w:szCs w:val="24"/>
        </w:rPr>
        <w:t>м</w:t>
      </w:r>
      <w:r w:rsidR="00B254C0" w:rsidRPr="00B254C0">
        <w:rPr>
          <w:rFonts w:ascii="Times New Roman" w:hAnsi="Times New Roman"/>
          <w:sz w:val="24"/>
          <w:szCs w:val="24"/>
          <w:vertAlign w:val="superscript"/>
        </w:rPr>
        <w:t>2</w:t>
      </w:r>
      <w:r w:rsidRPr="00850A3F">
        <w:rPr>
          <w:rFonts w:ascii="Times New Roman" w:hAnsi="Times New Roman"/>
          <w:sz w:val="24"/>
          <w:szCs w:val="24"/>
          <w:lang w:eastAsia="uk-UA"/>
        </w:rPr>
        <w:t>. Тобто, орендна плата за земельні ділянки для будівництва і обслуговування жилого б</w:t>
      </w:r>
      <w:r w:rsidR="00382F78">
        <w:rPr>
          <w:rFonts w:ascii="Times New Roman" w:hAnsi="Times New Roman"/>
          <w:sz w:val="24"/>
          <w:szCs w:val="24"/>
          <w:lang w:eastAsia="uk-UA"/>
        </w:rPr>
        <w:t>удинку, господарських будівель та</w:t>
      </w:r>
      <w:r w:rsidRPr="00850A3F">
        <w:rPr>
          <w:rFonts w:ascii="Times New Roman" w:hAnsi="Times New Roman"/>
          <w:sz w:val="24"/>
          <w:szCs w:val="24"/>
          <w:lang w:eastAsia="uk-UA"/>
        </w:rPr>
        <w:t xml:space="preserve"> споруд площею 0,1 га з мінімальною ставкою, передбаченою </w:t>
      </w:r>
      <w:r w:rsidRPr="00850A3F">
        <w:rPr>
          <w:rFonts w:ascii="Times New Roman" w:hAnsi="Times New Roman"/>
          <w:sz w:val="24"/>
          <w:szCs w:val="24"/>
          <w:lang w:val="ru-RU" w:eastAsia="uk-UA"/>
        </w:rPr>
        <w:t xml:space="preserve">ст. 288.5.1. </w:t>
      </w:r>
      <w:proofErr w:type="spellStart"/>
      <w:r w:rsidRPr="00850A3F">
        <w:rPr>
          <w:rFonts w:ascii="Times New Roman" w:hAnsi="Times New Roman"/>
          <w:sz w:val="24"/>
          <w:szCs w:val="24"/>
          <w:lang w:val="ru-RU" w:eastAsia="uk-UA"/>
        </w:rPr>
        <w:t>Податкового</w:t>
      </w:r>
      <w:proofErr w:type="spellEnd"/>
      <w:r w:rsidRPr="00850A3F">
        <w:rPr>
          <w:rFonts w:ascii="Times New Roman" w:hAnsi="Times New Roman"/>
          <w:sz w:val="24"/>
          <w:szCs w:val="24"/>
          <w:lang w:val="ru-RU" w:eastAsia="uk-UA"/>
        </w:rPr>
        <w:t xml:space="preserve"> Кодексу </w:t>
      </w:r>
      <w:proofErr w:type="spellStart"/>
      <w:r w:rsidRPr="00850A3F">
        <w:rPr>
          <w:rFonts w:ascii="Times New Roman" w:hAnsi="Times New Roman"/>
          <w:sz w:val="24"/>
          <w:szCs w:val="24"/>
          <w:lang w:val="ru-RU" w:eastAsia="uk-UA"/>
        </w:rPr>
        <w:t>України</w:t>
      </w:r>
      <w:proofErr w:type="spellEnd"/>
      <w:r w:rsidRPr="00850A3F">
        <w:rPr>
          <w:rFonts w:ascii="Times New Roman" w:hAnsi="Times New Roman"/>
          <w:sz w:val="24"/>
          <w:szCs w:val="24"/>
          <w:lang w:val="ru-RU" w:eastAsia="uk-UA"/>
        </w:rPr>
        <w:t xml:space="preserve"> [7]</w:t>
      </w:r>
      <w:r w:rsidRPr="00850A3F">
        <w:rPr>
          <w:rFonts w:ascii="Times New Roman" w:hAnsi="Times New Roman"/>
          <w:sz w:val="24"/>
          <w:szCs w:val="24"/>
          <w:lang w:eastAsia="uk-UA"/>
        </w:rPr>
        <w:t xml:space="preserve"> 3 % від НГО, може ві</w:t>
      </w:r>
      <w:proofErr w:type="gramStart"/>
      <w:r w:rsidRPr="00850A3F">
        <w:rPr>
          <w:rFonts w:ascii="Times New Roman" w:hAnsi="Times New Roman"/>
          <w:sz w:val="24"/>
          <w:szCs w:val="24"/>
          <w:lang w:eastAsia="uk-UA"/>
        </w:rPr>
        <w:t>др</w:t>
      </w:r>
      <w:proofErr w:type="gramEnd"/>
      <w:r w:rsidRPr="00850A3F">
        <w:rPr>
          <w:rFonts w:ascii="Times New Roman" w:hAnsi="Times New Roman"/>
          <w:sz w:val="24"/>
          <w:szCs w:val="24"/>
          <w:lang w:eastAsia="uk-UA"/>
        </w:rPr>
        <w:t xml:space="preserve">ізнятися в різних частинах міста, а інколи і поряд (вул. Маяковського (ОР 2 і 100) </w:t>
      </w:r>
      <w:proofErr w:type="spellStart"/>
      <w:r w:rsidRPr="00850A3F">
        <w:rPr>
          <w:rFonts w:ascii="Times New Roman" w:hAnsi="Times New Roman"/>
          <w:sz w:val="24"/>
          <w:szCs w:val="24"/>
          <w:lang w:eastAsia="uk-UA"/>
        </w:rPr>
        <w:t>пров</w:t>
      </w:r>
      <w:proofErr w:type="spellEnd"/>
      <w:r w:rsidRPr="00850A3F">
        <w:rPr>
          <w:rFonts w:ascii="Times New Roman" w:hAnsi="Times New Roman"/>
          <w:sz w:val="24"/>
          <w:szCs w:val="24"/>
          <w:lang w:eastAsia="uk-UA"/>
        </w:rPr>
        <w:t>. Володимирський (ОР 28 і 130)), на 3704 грн</w:t>
      </w:r>
      <w:r w:rsidR="00382F78">
        <w:rPr>
          <w:rFonts w:ascii="Times New Roman" w:hAnsi="Times New Roman"/>
          <w:sz w:val="24"/>
          <w:szCs w:val="24"/>
          <w:lang w:eastAsia="uk-UA"/>
        </w:rPr>
        <w:t>/рік</w:t>
      </w:r>
      <w:r w:rsidRPr="00850A3F">
        <w:rPr>
          <w:rFonts w:ascii="Times New Roman" w:hAnsi="Times New Roman"/>
          <w:sz w:val="24"/>
          <w:szCs w:val="24"/>
          <w:lang w:eastAsia="uk-UA"/>
        </w:rPr>
        <w:t>. Враховуючи неприбутковість земельних ділянок для будівництва і обслуговування жилих будинків, господарських будівель та споруд, які використовуються, в основному, як просторовий базис для житла та/або для городництва, економічних підстав для такої диференціації не має.</w:t>
      </w:r>
    </w:p>
    <w:p w:rsidR="00FB2756" w:rsidRPr="00850A3F" w:rsidRDefault="00FB2756" w:rsidP="00B114F1">
      <w:pPr>
        <w:spacing w:after="0" w:line="240" w:lineRule="auto"/>
        <w:ind w:firstLine="709"/>
        <w:jc w:val="both"/>
        <w:rPr>
          <w:rFonts w:ascii="Times New Roman" w:hAnsi="Times New Roman"/>
          <w:sz w:val="24"/>
          <w:szCs w:val="24"/>
        </w:rPr>
      </w:pPr>
      <w:r w:rsidRPr="00850A3F">
        <w:rPr>
          <w:rFonts w:ascii="Times New Roman" w:hAnsi="Times New Roman"/>
          <w:sz w:val="24"/>
          <w:szCs w:val="24"/>
          <w:lang w:eastAsia="uk-UA"/>
        </w:rPr>
        <w:t>Різниця в орендній платі за земельну ділянку комерційного призначення площею 0,1 га при 10 % ставці становила у 2014 р</w:t>
      </w:r>
      <w:r w:rsidR="00382F78">
        <w:rPr>
          <w:rFonts w:ascii="Times New Roman" w:hAnsi="Times New Roman"/>
          <w:sz w:val="24"/>
          <w:szCs w:val="24"/>
          <w:lang w:eastAsia="uk-UA"/>
        </w:rPr>
        <w:t>.</w:t>
      </w:r>
      <w:r w:rsidRPr="00850A3F">
        <w:rPr>
          <w:rFonts w:ascii="Times New Roman" w:hAnsi="Times New Roman"/>
          <w:sz w:val="24"/>
          <w:szCs w:val="24"/>
          <w:lang w:eastAsia="uk-UA"/>
        </w:rPr>
        <w:t xml:space="preserve"> майже 25 тис. грн</w:t>
      </w:r>
      <w:r w:rsidR="00382F78">
        <w:rPr>
          <w:rFonts w:ascii="Times New Roman" w:hAnsi="Times New Roman"/>
          <w:sz w:val="24"/>
          <w:szCs w:val="24"/>
          <w:lang w:eastAsia="uk-UA"/>
        </w:rPr>
        <w:t>/рік</w:t>
      </w:r>
      <w:r w:rsidRPr="00850A3F">
        <w:rPr>
          <w:rFonts w:ascii="Times New Roman" w:hAnsi="Times New Roman"/>
          <w:sz w:val="24"/>
          <w:szCs w:val="24"/>
          <w:lang w:eastAsia="uk-UA"/>
        </w:rPr>
        <w:t>, а у 2015</w:t>
      </w:r>
      <w:r w:rsidR="00382F78">
        <w:rPr>
          <w:rFonts w:ascii="Times New Roman" w:hAnsi="Times New Roman"/>
          <w:sz w:val="24"/>
          <w:szCs w:val="24"/>
          <w:lang w:eastAsia="uk-UA"/>
        </w:rPr>
        <w:t xml:space="preserve"> р.</w:t>
      </w:r>
      <w:r w:rsidRPr="00850A3F">
        <w:rPr>
          <w:rFonts w:ascii="Times New Roman" w:hAnsi="Times New Roman"/>
          <w:sz w:val="24"/>
          <w:szCs w:val="24"/>
          <w:lang w:eastAsia="uk-UA"/>
        </w:rPr>
        <w:t xml:space="preserve"> – вже 31 тис. грн/рік. </w:t>
      </w:r>
      <w:r w:rsidRPr="00850A3F">
        <w:rPr>
          <w:rFonts w:ascii="Times New Roman" w:hAnsi="Times New Roman"/>
          <w:sz w:val="24"/>
          <w:szCs w:val="24"/>
        </w:rPr>
        <w:t xml:space="preserve">При цьому різниця </w:t>
      </w:r>
      <w:r w:rsidR="00C94C1C">
        <w:rPr>
          <w:rFonts w:ascii="Times New Roman" w:hAnsi="Times New Roman"/>
          <w:sz w:val="24"/>
          <w:szCs w:val="24"/>
        </w:rPr>
        <w:t xml:space="preserve"> між </w:t>
      </w:r>
      <w:r w:rsidRPr="00850A3F">
        <w:rPr>
          <w:rFonts w:ascii="Times New Roman" w:hAnsi="Times New Roman"/>
          <w:sz w:val="24"/>
          <w:szCs w:val="24"/>
        </w:rPr>
        <w:t>максимальним та мінімальним значеннями може перевищувати показник НГО земельної ділянки у 2.5 рази, а максимальне значення НГО може перевищувати мінімальне у 3,5 рази, що для міста загальною площею 3292 га і населенням 16,5 тисяч виявилось значною проблемою.</w:t>
      </w:r>
    </w:p>
    <w:p w:rsidR="00FB2756" w:rsidRPr="00850A3F" w:rsidRDefault="00FB2756" w:rsidP="00B114F1">
      <w:pPr>
        <w:spacing w:after="0" w:line="240" w:lineRule="auto"/>
        <w:ind w:firstLine="709"/>
        <w:jc w:val="both"/>
        <w:rPr>
          <w:rFonts w:ascii="Times New Roman" w:hAnsi="Times New Roman"/>
          <w:sz w:val="24"/>
          <w:szCs w:val="24"/>
          <w:lang w:eastAsia="uk-UA"/>
        </w:rPr>
      </w:pPr>
      <w:r w:rsidRPr="00850A3F">
        <w:rPr>
          <w:rFonts w:ascii="Times New Roman" w:hAnsi="Times New Roman"/>
          <w:i/>
          <w:sz w:val="24"/>
          <w:szCs w:val="24"/>
          <w:lang w:eastAsia="uk-UA"/>
        </w:rPr>
        <w:t xml:space="preserve">Чинники проблеми.2. </w:t>
      </w:r>
      <w:r w:rsidRPr="00850A3F">
        <w:rPr>
          <w:rFonts w:ascii="Times New Roman" w:hAnsi="Times New Roman"/>
          <w:sz w:val="24"/>
          <w:szCs w:val="24"/>
          <w:lang w:eastAsia="uk-UA"/>
        </w:rPr>
        <w:t xml:space="preserve">Зональні коефіцієнти </w:t>
      </w:r>
      <w:r w:rsidR="00B254C0">
        <w:rPr>
          <w:rFonts w:ascii="Times New Roman" w:hAnsi="Times New Roman"/>
          <w:sz w:val="24"/>
          <w:szCs w:val="24"/>
          <w:lang w:eastAsia="uk-UA"/>
        </w:rPr>
        <w:t>(</w:t>
      </w:r>
      <w:r w:rsidRPr="00850A3F">
        <w:rPr>
          <w:rFonts w:ascii="Times New Roman" w:hAnsi="Times New Roman"/>
          <w:sz w:val="24"/>
          <w:szCs w:val="24"/>
          <w:lang w:eastAsia="uk-UA"/>
        </w:rPr>
        <w:t>Км2</w:t>
      </w:r>
      <w:r w:rsidR="00B254C0">
        <w:rPr>
          <w:rFonts w:ascii="Times New Roman" w:hAnsi="Times New Roman"/>
          <w:sz w:val="24"/>
          <w:szCs w:val="24"/>
          <w:lang w:eastAsia="uk-UA"/>
        </w:rPr>
        <w:t>)</w:t>
      </w:r>
      <w:r w:rsidRPr="00850A3F">
        <w:rPr>
          <w:rFonts w:ascii="Times New Roman" w:hAnsi="Times New Roman"/>
          <w:sz w:val="24"/>
          <w:szCs w:val="24"/>
          <w:lang w:eastAsia="uk-UA"/>
        </w:rPr>
        <w:t xml:space="preserve"> знаходяться у межах 0,8</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w:t>
      </w:r>
      <w:r w:rsidR="00B254C0">
        <w:rPr>
          <w:rFonts w:ascii="Times New Roman" w:hAnsi="Times New Roman"/>
          <w:sz w:val="24"/>
          <w:szCs w:val="24"/>
          <w:lang w:eastAsia="uk-UA"/>
        </w:rPr>
        <w:t xml:space="preserve"> </w:t>
      </w:r>
      <w:r w:rsidRPr="00850A3F">
        <w:rPr>
          <w:rFonts w:ascii="Times New Roman" w:hAnsi="Times New Roman"/>
          <w:sz w:val="24"/>
          <w:szCs w:val="24"/>
          <w:lang w:eastAsia="uk-UA"/>
        </w:rPr>
        <w:t xml:space="preserve">1,39, тобто базова вартість з урахуванням Км2 може змінюватись більш ніж на 50%. При цьому основний вплив має доступність до громадського центру населеного пункту (числове </w:t>
      </w:r>
      <w:r w:rsidRPr="00850A3F">
        <w:rPr>
          <w:rFonts w:ascii="Times New Roman" w:hAnsi="Times New Roman"/>
          <w:sz w:val="24"/>
          <w:szCs w:val="24"/>
          <w:lang w:eastAsia="uk-UA"/>
        </w:rPr>
        <w:lastRenderedPageBreak/>
        <w:t xml:space="preserve">значення </w:t>
      </w:r>
      <w:proofErr w:type="spellStart"/>
      <w:r w:rsidRPr="00850A3F">
        <w:rPr>
          <w:rFonts w:ascii="Times New Roman" w:hAnsi="Times New Roman"/>
          <w:sz w:val="24"/>
          <w:szCs w:val="24"/>
          <w:lang w:eastAsia="uk-UA"/>
        </w:rPr>
        <w:t>пофакторної</w:t>
      </w:r>
      <w:proofErr w:type="spellEnd"/>
      <w:r w:rsidRPr="00850A3F">
        <w:rPr>
          <w:rFonts w:ascii="Times New Roman" w:hAnsi="Times New Roman"/>
          <w:sz w:val="24"/>
          <w:szCs w:val="24"/>
          <w:lang w:eastAsia="uk-UA"/>
        </w:rPr>
        <w:t xml:space="preserve"> оцінки - 1,5; питома вага -</w:t>
      </w:r>
      <w:r w:rsidR="00C94C1C">
        <w:rPr>
          <w:rFonts w:ascii="Times New Roman" w:hAnsi="Times New Roman"/>
          <w:sz w:val="24"/>
          <w:szCs w:val="24"/>
          <w:lang w:eastAsia="uk-UA"/>
        </w:rPr>
        <w:t xml:space="preserve"> </w:t>
      </w:r>
      <w:r w:rsidRPr="00850A3F">
        <w:rPr>
          <w:rFonts w:ascii="Times New Roman" w:hAnsi="Times New Roman"/>
          <w:sz w:val="24"/>
          <w:szCs w:val="24"/>
          <w:lang w:eastAsia="uk-UA"/>
        </w:rPr>
        <w:t>0,3), хоча, практично вся територія міста розташована на відстані не більше 3 км від центру та місць прикладання праці. Значний вплив і фактор</w:t>
      </w:r>
      <w:r w:rsidR="00C94C1C">
        <w:rPr>
          <w:rFonts w:ascii="Times New Roman" w:hAnsi="Times New Roman"/>
          <w:sz w:val="24"/>
          <w:szCs w:val="24"/>
          <w:lang w:eastAsia="uk-UA"/>
        </w:rPr>
        <w:t>у</w:t>
      </w:r>
      <w:r w:rsidRPr="00850A3F">
        <w:rPr>
          <w:rFonts w:ascii="Times New Roman" w:hAnsi="Times New Roman"/>
          <w:sz w:val="24"/>
          <w:szCs w:val="24"/>
          <w:lang w:eastAsia="uk-UA"/>
        </w:rPr>
        <w:t xml:space="preserve"> «</w:t>
      </w:r>
      <w:r w:rsidRPr="00850A3F">
        <w:rPr>
          <w:rFonts w:ascii="Times New Roman" w:hAnsi="Times New Roman"/>
          <w:sz w:val="24"/>
          <w:szCs w:val="24"/>
        </w:rPr>
        <w:t>забезпеченість центральним водопостачанням, каналізуванням, теплопостачанням» (</w:t>
      </w:r>
      <w:r w:rsidRPr="00850A3F">
        <w:rPr>
          <w:rFonts w:ascii="Times New Roman" w:hAnsi="Times New Roman"/>
          <w:sz w:val="24"/>
          <w:szCs w:val="24"/>
          <w:lang w:eastAsia="uk-UA"/>
        </w:rPr>
        <w:t xml:space="preserve">числове значення </w:t>
      </w:r>
      <w:proofErr w:type="spellStart"/>
      <w:r w:rsidRPr="00850A3F">
        <w:rPr>
          <w:rFonts w:ascii="Times New Roman" w:hAnsi="Times New Roman"/>
          <w:sz w:val="24"/>
          <w:szCs w:val="24"/>
          <w:lang w:eastAsia="uk-UA"/>
        </w:rPr>
        <w:t>пофакторної</w:t>
      </w:r>
      <w:proofErr w:type="spellEnd"/>
      <w:r w:rsidRPr="00850A3F">
        <w:rPr>
          <w:rFonts w:ascii="Times New Roman" w:hAnsi="Times New Roman"/>
          <w:sz w:val="24"/>
          <w:szCs w:val="24"/>
          <w:lang w:eastAsia="uk-UA"/>
        </w:rPr>
        <w:t xml:space="preserve"> оцінки - 1,5; питома вага -</w:t>
      </w:r>
      <w:r w:rsidR="00C94C1C">
        <w:rPr>
          <w:rFonts w:ascii="Times New Roman" w:hAnsi="Times New Roman"/>
          <w:sz w:val="24"/>
          <w:szCs w:val="24"/>
          <w:lang w:eastAsia="uk-UA"/>
        </w:rPr>
        <w:t xml:space="preserve"> </w:t>
      </w:r>
      <w:r w:rsidRPr="00850A3F">
        <w:rPr>
          <w:rFonts w:ascii="Times New Roman" w:hAnsi="Times New Roman"/>
          <w:sz w:val="24"/>
          <w:szCs w:val="24"/>
          <w:lang w:eastAsia="uk-UA"/>
        </w:rPr>
        <w:t>0,15</w:t>
      </w:r>
      <w:r w:rsidRPr="00850A3F">
        <w:rPr>
          <w:rFonts w:ascii="Times New Roman" w:hAnsi="Times New Roman"/>
          <w:sz w:val="24"/>
          <w:szCs w:val="24"/>
        </w:rPr>
        <w:t xml:space="preserve">) попри те,  що при сучасних технологіях індивідуального опалення та водопостачання, значному зростанні вартості комунальних послуг його </w:t>
      </w:r>
      <w:proofErr w:type="spellStart"/>
      <w:r w:rsidRPr="00850A3F">
        <w:rPr>
          <w:rFonts w:ascii="Times New Roman" w:hAnsi="Times New Roman"/>
          <w:sz w:val="24"/>
          <w:szCs w:val="24"/>
        </w:rPr>
        <w:t>рентоутворююче</w:t>
      </w:r>
      <w:proofErr w:type="spellEnd"/>
      <w:r w:rsidRPr="00850A3F">
        <w:rPr>
          <w:rFonts w:ascii="Times New Roman" w:hAnsi="Times New Roman"/>
          <w:sz w:val="24"/>
          <w:szCs w:val="24"/>
        </w:rPr>
        <w:t xml:space="preserve">  значення значно зменшилось. </w:t>
      </w:r>
      <w:r w:rsidRPr="00850A3F">
        <w:rPr>
          <w:rFonts w:ascii="Times New Roman" w:hAnsi="Times New Roman"/>
          <w:sz w:val="24"/>
          <w:szCs w:val="24"/>
          <w:lang w:eastAsia="uk-UA"/>
        </w:rPr>
        <w:t xml:space="preserve">Понижуючим фактором визначена лише зона шуму від залізниці Київ-Харків (0,75). Проте, не враховані інженерно-геологічні умови, а саме розташування значної частини населеного пункту у зоні залягання </w:t>
      </w:r>
      <w:proofErr w:type="spellStart"/>
      <w:r w:rsidRPr="00850A3F">
        <w:rPr>
          <w:rFonts w:ascii="Times New Roman" w:hAnsi="Times New Roman"/>
          <w:sz w:val="24"/>
          <w:szCs w:val="24"/>
          <w:lang w:eastAsia="uk-UA"/>
        </w:rPr>
        <w:t>грунтових</w:t>
      </w:r>
      <w:proofErr w:type="spellEnd"/>
      <w:r w:rsidRPr="00850A3F">
        <w:rPr>
          <w:rFonts w:ascii="Times New Roman" w:hAnsi="Times New Roman"/>
          <w:sz w:val="24"/>
          <w:szCs w:val="24"/>
          <w:lang w:eastAsia="uk-UA"/>
        </w:rPr>
        <w:t xml:space="preserve"> вод менше 3 м. </w:t>
      </w:r>
    </w:p>
    <w:p w:rsidR="00FB2756" w:rsidRPr="00850A3F" w:rsidRDefault="00FB2756" w:rsidP="00B114F1">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rPr>
        <w:t>Методи розрахунку зонального коефіцієнту</w:t>
      </w:r>
      <w:r w:rsidR="00C94C1C">
        <w:rPr>
          <w:rFonts w:ascii="Times New Roman" w:hAnsi="Times New Roman"/>
          <w:sz w:val="24"/>
          <w:szCs w:val="24"/>
        </w:rPr>
        <w:t xml:space="preserve"> </w:t>
      </w:r>
      <w:r w:rsidRPr="00850A3F">
        <w:rPr>
          <w:rFonts w:ascii="Times New Roman" w:hAnsi="Times New Roman"/>
          <w:sz w:val="24"/>
          <w:szCs w:val="24"/>
        </w:rPr>
        <w:t>суб’єктивні і ґрунтуються, як правило, на раніше визначеній меті досягнення того чи іншого значення показників НГО насаленого пункту.</w:t>
      </w:r>
    </w:p>
    <w:p w:rsidR="00FB2756" w:rsidRPr="00850A3F" w:rsidRDefault="00FB2756" w:rsidP="00B114F1">
      <w:pPr>
        <w:spacing w:after="0" w:line="240" w:lineRule="auto"/>
        <w:ind w:firstLine="709"/>
        <w:jc w:val="both"/>
        <w:rPr>
          <w:rFonts w:ascii="Times New Roman" w:hAnsi="Times New Roman"/>
          <w:sz w:val="24"/>
          <w:szCs w:val="24"/>
        </w:rPr>
      </w:pPr>
      <w:r w:rsidRPr="00850A3F">
        <w:rPr>
          <w:rFonts w:ascii="Times New Roman" w:hAnsi="Times New Roman"/>
          <w:sz w:val="24"/>
          <w:szCs w:val="24"/>
        </w:rPr>
        <w:t>При розрахунку локальних коефіцієнтів (Км3) – знову ж таки враховується пішохідна доступність до громадського центру, збільшуючи показники НГО до 10 %,  доступність до пасажирського транспорт</w:t>
      </w:r>
      <w:r w:rsidR="00C94C1C">
        <w:rPr>
          <w:rFonts w:ascii="Times New Roman" w:hAnsi="Times New Roman"/>
          <w:sz w:val="24"/>
          <w:szCs w:val="24"/>
        </w:rPr>
        <w:t>у</w:t>
      </w:r>
      <w:r w:rsidRPr="00850A3F">
        <w:rPr>
          <w:rFonts w:ascii="Times New Roman" w:hAnsi="Times New Roman"/>
          <w:sz w:val="24"/>
          <w:szCs w:val="24"/>
        </w:rPr>
        <w:t xml:space="preserve"> – до 15 %. При цьому, примикання земельної ділянки до вулиці без твердого покриття впливає лише на 5 % значення оцінки. Хоча для населеного пункту такого рівня цей фактор визначає доступність до земельної ділянки в </w:t>
      </w:r>
      <w:r w:rsidR="00C94C1C">
        <w:rPr>
          <w:rFonts w:ascii="Times New Roman" w:hAnsi="Times New Roman"/>
          <w:sz w:val="24"/>
          <w:szCs w:val="24"/>
        </w:rPr>
        <w:t>переважаючу</w:t>
      </w:r>
      <w:r w:rsidRPr="00850A3F">
        <w:rPr>
          <w:rFonts w:ascii="Times New Roman" w:hAnsi="Times New Roman"/>
          <w:sz w:val="24"/>
          <w:szCs w:val="24"/>
        </w:rPr>
        <w:t xml:space="preserve"> частину року.</w:t>
      </w:r>
    </w:p>
    <w:p w:rsidR="00FB2756" w:rsidRPr="00850A3F" w:rsidRDefault="00FB2756" w:rsidP="00B114F1">
      <w:pPr>
        <w:spacing w:after="0" w:line="240" w:lineRule="auto"/>
        <w:ind w:firstLine="709"/>
        <w:jc w:val="both"/>
        <w:rPr>
          <w:rFonts w:ascii="Times New Roman" w:hAnsi="Times New Roman"/>
          <w:sz w:val="24"/>
          <w:szCs w:val="24"/>
        </w:rPr>
      </w:pPr>
      <w:r w:rsidRPr="00850A3F">
        <w:rPr>
          <w:rFonts w:ascii="Times New Roman" w:hAnsi="Times New Roman"/>
          <w:sz w:val="24"/>
          <w:szCs w:val="24"/>
        </w:rPr>
        <w:t xml:space="preserve">Подвійне врахування одних і тих же </w:t>
      </w:r>
      <w:proofErr w:type="spellStart"/>
      <w:r w:rsidRPr="00850A3F">
        <w:rPr>
          <w:rFonts w:ascii="Times New Roman" w:hAnsi="Times New Roman"/>
          <w:sz w:val="24"/>
          <w:szCs w:val="24"/>
        </w:rPr>
        <w:t>рентоутворюючих</w:t>
      </w:r>
      <w:proofErr w:type="spellEnd"/>
      <w:r w:rsidRPr="00850A3F">
        <w:rPr>
          <w:rFonts w:ascii="Times New Roman" w:hAnsi="Times New Roman"/>
          <w:sz w:val="24"/>
          <w:szCs w:val="24"/>
        </w:rPr>
        <w:t xml:space="preserve"> чинників при розрахунку локального і зонального коефіцієнтів, використання їх завищених значень, неврахування інженерно-геологічних умов призвело до фактично безпідставного зростання НГО окремих частин міста та значної диференціації показників НГО на ділянках із аналогічними </w:t>
      </w:r>
      <w:proofErr w:type="spellStart"/>
      <w:r w:rsidRPr="00850A3F">
        <w:rPr>
          <w:rFonts w:ascii="Times New Roman" w:hAnsi="Times New Roman"/>
          <w:sz w:val="24"/>
          <w:szCs w:val="24"/>
        </w:rPr>
        <w:t>рентоутворюючими</w:t>
      </w:r>
      <w:proofErr w:type="spellEnd"/>
      <w:r w:rsidRPr="00850A3F">
        <w:rPr>
          <w:rFonts w:ascii="Times New Roman" w:hAnsi="Times New Roman"/>
          <w:sz w:val="24"/>
          <w:szCs w:val="24"/>
        </w:rPr>
        <w:t xml:space="preserve"> умовами. </w:t>
      </w:r>
    </w:p>
    <w:p w:rsidR="00FB2756" w:rsidRPr="00850A3F" w:rsidRDefault="00FB2756" w:rsidP="001E408F">
      <w:pPr>
        <w:spacing w:after="0" w:line="240" w:lineRule="auto"/>
        <w:ind w:firstLine="709"/>
        <w:jc w:val="both"/>
        <w:rPr>
          <w:rFonts w:ascii="Times New Roman" w:hAnsi="Times New Roman"/>
          <w:sz w:val="24"/>
          <w:szCs w:val="24"/>
        </w:rPr>
      </w:pPr>
      <w:r w:rsidRPr="00850A3F">
        <w:rPr>
          <w:rFonts w:ascii="Times New Roman" w:hAnsi="Times New Roman"/>
          <w:i/>
          <w:sz w:val="24"/>
          <w:szCs w:val="24"/>
          <w:lang w:eastAsia="uk-UA"/>
        </w:rPr>
        <w:t xml:space="preserve">Вирішення проблеми 2. </w:t>
      </w:r>
      <w:r w:rsidRPr="00850A3F">
        <w:rPr>
          <w:rFonts w:ascii="Times New Roman" w:hAnsi="Times New Roman"/>
          <w:sz w:val="24"/>
          <w:szCs w:val="24"/>
        </w:rPr>
        <w:t xml:space="preserve">При розрахунку зонального коефіцієнта переглянути числові значення </w:t>
      </w:r>
      <w:proofErr w:type="spellStart"/>
      <w:r w:rsidRPr="00850A3F">
        <w:rPr>
          <w:rFonts w:ascii="Times New Roman" w:hAnsi="Times New Roman"/>
          <w:sz w:val="24"/>
          <w:szCs w:val="24"/>
        </w:rPr>
        <w:t>пофакторних</w:t>
      </w:r>
      <w:proofErr w:type="spellEnd"/>
      <w:r w:rsidRPr="00850A3F">
        <w:rPr>
          <w:rFonts w:ascii="Times New Roman" w:hAnsi="Times New Roman"/>
          <w:sz w:val="24"/>
          <w:szCs w:val="24"/>
        </w:rPr>
        <w:t xml:space="preserve"> оцінок у бік зниження, зменшити питому вагу факторів «доступність до громадського центру», та «рівень інженерного забезпечення». Питання необхідності встановлення економіко-планувальних зон та врахування зонального коефіцієнту при розрахунку НГО земель населених пунктів типу м. Березань планується розглянути у наступних роботах. </w:t>
      </w:r>
    </w:p>
    <w:p w:rsidR="00FB2756" w:rsidRPr="00850A3F" w:rsidRDefault="00FB2756" w:rsidP="00B114F1">
      <w:pPr>
        <w:spacing w:after="0" w:line="240" w:lineRule="auto"/>
        <w:ind w:firstLine="709"/>
        <w:jc w:val="both"/>
        <w:rPr>
          <w:rFonts w:ascii="Times New Roman" w:hAnsi="Times New Roman"/>
          <w:sz w:val="24"/>
          <w:szCs w:val="24"/>
        </w:rPr>
      </w:pPr>
      <w:r w:rsidRPr="00850A3F">
        <w:rPr>
          <w:rFonts w:ascii="Times New Roman" w:hAnsi="Times New Roman"/>
          <w:sz w:val="24"/>
          <w:szCs w:val="24"/>
        </w:rPr>
        <w:t>Крім того, детально дослідивши вплив локальних факторів на інвестиційну привабливість земель м. Березань, пропонується врах</w:t>
      </w:r>
      <w:r w:rsidR="00C94C1C">
        <w:rPr>
          <w:rFonts w:ascii="Times New Roman" w:hAnsi="Times New Roman"/>
          <w:sz w:val="24"/>
          <w:szCs w:val="24"/>
        </w:rPr>
        <w:t>овувати</w:t>
      </w:r>
      <w:r w:rsidRPr="00850A3F">
        <w:rPr>
          <w:rFonts w:ascii="Times New Roman" w:hAnsi="Times New Roman"/>
          <w:sz w:val="24"/>
          <w:szCs w:val="24"/>
        </w:rPr>
        <w:t xml:space="preserve"> при НГО значен</w:t>
      </w:r>
      <w:r w:rsidR="00C94C1C">
        <w:rPr>
          <w:rFonts w:ascii="Times New Roman" w:hAnsi="Times New Roman"/>
          <w:sz w:val="24"/>
          <w:szCs w:val="24"/>
        </w:rPr>
        <w:t>ня</w:t>
      </w:r>
      <w:r w:rsidRPr="00850A3F">
        <w:rPr>
          <w:rFonts w:ascii="Times New Roman" w:hAnsi="Times New Roman"/>
          <w:sz w:val="24"/>
          <w:szCs w:val="24"/>
        </w:rPr>
        <w:t xml:space="preserve"> локальних коефіцієнтів, </w:t>
      </w:r>
      <w:r w:rsidR="00C94C1C">
        <w:rPr>
          <w:rFonts w:ascii="Times New Roman" w:hAnsi="Times New Roman"/>
          <w:sz w:val="24"/>
          <w:szCs w:val="24"/>
        </w:rPr>
        <w:t>наведених</w:t>
      </w:r>
      <w:r w:rsidRPr="00850A3F">
        <w:rPr>
          <w:rFonts w:ascii="Times New Roman" w:hAnsi="Times New Roman"/>
          <w:sz w:val="24"/>
          <w:szCs w:val="24"/>
        </w:rPr>
        <w:t xml:space="preserve"> у табл.</w:t>
      </w:r>
      <w:r w:rsidR="00A048A8">
        <w:rPr>
          <w:rFonts w:ascii="Times New Roman" w:hAnsi="Times New Roman"/>
          <w:sz w:val="24"/>
          <w:szCs w:val="24"/>
        </w:rPr>
        <w:t xml:space="preserve"> </w:t>
      </w:r>
      <w:r w:rsidRPr="00850A3F">
        <w:rPr>
          <w:rFonts w:ascii="Times New Roman" w:hAnsi="Times New Roman"/>
          <w:sz w:val="24"/>
          <w:szCs w:val="24"/>
        </w:rPr>
        <w:t xml:space="preserve">2. </w:t>
      </w:r>
    </w:p>
    <w:p w:rsidR="00FB2756" w:rsidRPr="00850A3F" w:rsidRDefault="00FB2756" w:rsidP="005B376A">
      <w:pPr>
        <w:spacing w:after="0" w:line="240" w:lineRule="auto"/>
        <w:jc w:val="right"/>
        <w:outlineLvl w:val="3"/>
        <w:rPr>
          <w:rFonts w:ascii="Times New Roman" w:hAnsi="Times New Roman"/>
          <w:iCs/>
          <w:spacing w:val="10"/>
          <w:sz w:val="24"/>
          <w:szCs w:val="24"/>
        </w:rPr>
      </w:pPr>
      <w:r w:rsidRPr="00850A3F">
        <w:rPr>
          <w:rFonts w:ascii="Times New Roman" w:hAnsi="Times New Roman"/>
          <w:iCs/>
          <w:spacing w:val="10"/>
          <w:sz w:val="24"/>
          <w:szCs w:val="24"/>
        </w:rPr>
        <w:t>Таблиця 2</w:t>
      </w:r>
    </w:p>
    <w:p w:rsidR="00FB2756" w:rsidRPr="00850A3F" w:rsidRDefault="00FB2756" w:rsidP="005B376A">
      <w:pPr>
        <w:spacing w:after="0" w:line="240" w:lineRule="auto"/>
        <w:jc w:val="center"/>
        <w:outlineLvl w:val="3"/>
        <w:rPr>
          <w:rFonts w:ascii="Times New Roman" w:hAnsi="Times New Roman"/>
          <w:b/>
          <w:iCs/>
          <w:spacing w:val="10"/>
          <w:sz w:val="24"/>
          <w:szCs w:val="24"/>
        </w:rPr>
      </w:pPr>
      <w:r w:rsidRPr="00850A3F">
        <w:rPr>
          <w:rFonts w:ascii="Times New Roman" w:hAnsi="Times New Roman"/>
          <w:b/>
          <w:iCs/>
          <w:spacing w:val="10"/>
          <w:sz w:val="24"/>
          <w:szCs w:val="24"/>
        </w:rPr>
        <w:t>Локальні коефіцієнти на місцеположення земельної ділянки в межах економіко-планувальної зони (Км3) для умов м. Березань</w:t>
      </w:r>
    </w:p>
    <w:tbl>
      <w:tblPr>
        <w:tblW w:w="9833" w:type="dxa"/>
        <w:tblInd w:w="-5" w:type="dxa"/>
        <w:tblLook w:val="00A0" w:firstRow="1" w:lastRow="0" w:firstColumn="1" w:lastColumn="0" w:noHBand="0" w:noVBand="0"/>
      </w:tblPr>
      <w:tblGrid>
        <w:gridCol w:w="2102"/>
        <w:gridCol w:w="2119"/>
        <w:gridCol w:w="2012"/>
        <w:gridCol w:w="1800"/>
        <w:gridCol w:w="1800"/>
      </w:tblGrid>
      <w:tr w:rsidR="00FB2756" w:rsidRPr="00850A3F" w:rsidTr="00903BD0">
        <w:trPr>
          <w:trHeight w:val="1251"/>
        </w:trPr>
        <w:tc>
          <w:tcPr>
            <w:tcW w:w="2102" w:type="dxa"/>
            <w:tcBorders>
              <w:top w:val="single" w:sz="4" w:space="0" w:color="auto"/>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 xml:space="preserve">Назва </w:t>
            </w:r>
            <w:proofErr w:type="spellStart"/>
            <w:r w:rsidRPr="00850A3F">
              <w:rPr>
                <w:rFonts w:ascii="Times New Roman" w:hAnsi="Times New Roman"/>
                <w:bCs/>
                <w:sz w:val="24"/>
                <w:szCs w:val="24"/>
                <w:lang w:eastAsia="uk-UA"/>
              </w:rPr>
              <w:t>рентоутворюючих</w:t>
            </w:r>
            <w:proofErr w:type="spellEnd"/>
            <w:r w:rsidRPr="00850A3F">
              <w:rPr>
                <w:rFonts w:ascii="Times New Roman" w:hAnsi="Times New Roman"/>
                <w:bCs/>
                <w:sz w:val="24"/>
                <w:szCs w:val="24"/>
                <w:lang w:eastAsia="uk-UA"/>
              </w:rPr>
              <w:t xml:space="preserve"> факторів</w:t>
            </w:r>
          </w:p>
        </w:tc>
        <w:tc>
          <w:tcPr>
            <w:tcW w:w="2119" w:type="dxa"/>
            <w:tcBorders>
              <w:top w:val="single" w:sz="4" w:space="0" w:color="auto"/>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Назва локальних факторів</w:t>
            </w:r>
          </w:p>
        </w:tc>
        <w:tc>
          <w:tcPr>
            <w:tcW w:w="2012" w:type="dxa"/>
            <w:tcBorders>
              <w:top w:val="single" w:sz="4" w:space="0" w:color="auto"/>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Значення коефіцієнтів (таблиця 1.7. Порядку [8])</w:t>
            </w:r>
          </w:p>
        </w:tc>
        <w:tc>
          <w:tcPr>
            <w:tcW w:w="1800" w:type="dxa"/>
            <w:tcBorders>
              <w:top w:val="single" w:sz="4" w:space="0" w:color="auto"/>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Значення коефіцієнтів, прийнятих у розрахунку НГО  у 2014 р.</w:t>
            </w:r>
          </w:p>
        </w:tc>
        <w:tc>
          <w:tcPr>
            <w:tcW w:w="1800" w:type="dxa"/>
            <w:tcBorders>
              <w:top w:val="single" w:sz="4" w:space="0" w:color="auto"/>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Доцільні значення  коефіцієнтів для умов м. Березань</w:t>
            </w:r>
          </w:p>
        </w:tc>
      </w:tr>
      <w:tr w:rsidR="00FB2756" w:rsidRPr="00850A3F" w:rsidTr="00903BD0">
        <w:trPr>
          <w:trHeight w:val="300"/>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1</w:t>
            </w: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2</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3</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4</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5</w:t>
            </w:r>
          </w:p>
        </w:tc>
      </w:tr>
      <w:tr w:rsidR="00FB2756" w:rsidRPr="00850A3F" w:rsidTr="00903BD0">
        <w:trPr>
          <w:trHeight w:val="735"/>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r w:rsidRPr="00850A3F">
              <w:rPr>
                <w:rFonts w:ascii="Times New Roman" w:hAnsi="Times New Roman"/>
                <w:b/>
                <w:bCs/>
                <w:sz w:val="24"/>
                <w:szCs w:val="24"/>
                <w:lang w:eastAsia="uk-UA"/>
              </w:rPr>
              <w:t>Функціонально-планувальні</w:t>
            </w: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В зоні пішохідної доступності до громадського центру</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1,04-1,2</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1,1</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1,1</w:t>
            </w:r>
          </w:p>
        </w:tc>
      </w:tr>
      <w:tr w:rsidR="00FB2756" w:rsidRPr="00850A3F" w:rsidTr="00903BD0">
        <w:trPr>
          <w:trHeight w:val="600"/>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В зоні пішохідної доступності до пасажирського транспорту</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1,04-1,15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1,15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1,05</w:t>
            </w:r>
          </w:p>
        </w:tc>
      </w:tr>
      <w:tr w:rsidR="00FB2756" w:rsidRPr="00850A3F" w:rsidTr="00903BD0">
        <w:trPr>
          <w:trHeight w:val="630"/>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В зоні пішохідної доступності до зони відпочинку</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1,04-1,1</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w:t>
            </w:r>
          </w:p>
        </w:tc>
      </w:tr>
      <w:tr w:rsidR="00FB2756" w:rsidRPr="00850A3F" w:rsidTr="00903BD0">
        <w:trPr>
          <w:trHeight w:val="300"/>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У прирейковій зоні</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1,04-1,1</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1,05</w:t>
            </w:r>
          </w:p>
        </w:tc>
      </w:tr>
      <w:tr w:rsidR="00FB2756" w:rsidRPr="00850A3F" w:rsidTr="00903BD0">
        <w:trPr>
          <w:trHeight w:val="600"/>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lastRenderedPageBreak/>
              <w:t>Інженерно-інфраструктурні</w:t>
            </w: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Ділянка, що примикає до вулиці без твердого покриття</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w:t>
            </w:r>
          </w:p>
        </w:tc>
      </w:tr>
      <w:tr w:rsidR="00FB2756" w:rsidRPr="00850A3F" w:rsidTr="00903BD0">
        <w:trPr>
          <w:trHeight w:val="705"/>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Земельна ділянка не забезпечена централізованим газопостачанням</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0,93</w:t>
            </w:r>
          </w:p>
        </w:tc>
      </w:tr>
      <w:tr w:rsidR="00FB2756" w:rsidRPr="00850A3F" w:rsidTr="00903BD0">
        <w:trPr>
          <w:trHeight w:val="645"/>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Земельна ділянка не забезпечена централізованим водопостачанням</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0,93</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r>
      <w:tr w:rsidR="00FB2756" w:rsidRPr="00850A3F" w:rsidTr="00903BD0">
        <w:trPr>
          <w:trHeight w:val="600"/>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Земельна ділянка не забезпечена каналізацією</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0,93</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r>
      <w:tr w:rsidR="00FB2756" w:rsidRPr="00850A3F" w:rsidTr="00903BD0">
        <w:trPr>
          <w:trHeight w:val="585"/>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Земельна ділянка не забезпечена централізованим теплопостачанням</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r>
      <w:tr w:rsidR="00FB2756" w:rsidRPr="00850A3F" w:rsidTr="00903BD0">
        <w:trPr>
          <w:trHeight w:val="660"/>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Інженерно-геологічні</w:t>
            </w: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 xml:space="preserve">У зоні залягання </w:t>
            </w:r>
            <w:proofErr w:type="spellStart"/>
            <w:r w:rsidRPr="00850A3F">
              <w:rPr>
                <w:rFonts w:ascii="Times New Roman" w:hAnsi="Times New Roman"/>
                <w:sz w:val="24"/>
                <w:szCs w:val="24"/>
                <w:lang w:eastAsia="uk-UA"/>
              </w:rPr>
              <w:t>грунтових</w:t>
            </w:r>
            <w:proofErr w:type="spellEnd"/>
            <w:r w:rsidRPr="00850A3F">
              <w:rPr>
                <w:rFonts w:ascii="Times New Roman" w:hAnsi="Times New Roman"/>
                <w:sz w:val="24"/>
                <w:szCs w:val="24"/>
                <w:lang w:eastAsia="uk-UA"/>
              </w:rPr>
              <w:t xml:space="preserve"> вод менше 3 м</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w:t>
            </w:r>
          </w:p>
        </w:tc>
      </w:tr>
      <w:tr w:rsidR="00FB2756" w:rsidRPr="00850A3F" w:rsidTr="00903BD0">
        <w:trPr>
          <w:trHeight w:val="472"/>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Санітарно-гігієнічні</w:t>
            </w: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В шумовій зоні</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0,9-0,97</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0,95</w:t>
            </w:r>
          </w:p>
        </w:tc>
      </w:tr>
      <w:tr w:rsidR="00FB2756" w:rsidRPr="00850A3F" w:rsidTr="00903BD0">
        <w:trPr>
          <w:trHeight w:val="300"/>
        </w:trPr>
        <w:tc>
          <w:tcPr>
            <w:tcW w:w="2102" w:type="dxa"/>
            <w:tcBorders>
              <w:top w:val="nil"/>
              <w:left w:val="single" w:sz="4" w:space="0" w:color="auto"/>
              <w:bottom w:val="nil"/>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У водоохоронній зоні</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1,02-1,05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1,03</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1,03</w:t>
            </w:r>
          </w:p>
        </w:tc>
      </w:tr>
      <w:tr w:rsidR="00FB2756" w:rsidRPr="00850A3F" w:rsidTr="00903BD0">
        <w:trPr>
          <w:trHeight w:val="300"/>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p>
        </w:tc>
        <w:tc>
          <w:tcPr>
            <w:tcW w:w="2119"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У санітарно-захисній зоні</w:t>
            </w:r>
          </w:p>
        </w:tc>
        <w:tc>
          <w:tcPr>
            <w:tcW w:w="2012"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0,8-0,96</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r w:rsidRPr="00850A3F">
              <w:rPr>
                <w:rFonts w:ascii="Times New Roman" w:hAnsi="Times New Roman"/>
                <w:sz w:val="24"/>
                <w:szCs w:val="24"/>
                <w:lang w:eastAsia="uk-UA"/>
              </w:rPr>
              <w:t>0,9</w:t>
            </w:r>
          </w:p>
        </w:tc>
      </w:tr>
      <w:tr w:rsidR="00FB2756" w:rsidRPr="00850A3F" w:rsidTr="00903BD0">
        <w:trPr>
          <w:trHeight w:val="900"/>
        </w:trPr>
        <w:tc>
          <w:tcPr>
            <w:tcW w:w="2102"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 xml:space="preserve">Добуток </w:t>
            </w:r>
            <w:proofErr w:type="spellStart"/>
            <w:r w:rsidRPr="00850A3F">
              <w:rPr>
                <w:rFonts w:ascii="Times New Roman" w:hAnsi="Times New Roman"/>
                <w:bCs/>
                <w:sz w:val="24"/>
                <w:szCs w:val="24"/>
                <w:lang w:eastAsia="uk-UA"/>
              </w:rPr>
              <w:t>пофак</w:t>
            </w:r>
            <w:r>
              <w:rPr>
                <w:rFonts w:ascii="Times New Roman" w:hAnsi="Times New Roman"/>
                <w:bCs/>
                <w:sz w:val="24"/>
                <w:szCs w:val="24"/>
                <w:lang w:eastAsia="uk-UA"/>
              </w:rPr>
              <w:t>т</w:t>
            </w:r>
            <w:r w:rsidRPr="00850A3F">
              <w:rPr>
                <w:rFonts w:ascii="Times New Roman" w:hAnsi="Times New Roman"/>
                <w:bCs/>
                <w:sz w:val="24"/>
                <w:szCs w:val="24"/>
                <w:lang w:eastAsia="uk-UA"/>
              </w:rPr>
              <w:t>орних</w:t>
            </w:r>
            <w:proofErr w:type="spellEnd"/>
            <w:r w:rsidRPr="00850A3F">
              <w:rPr>
                <w:rFonts w:ascii="Times New Roman" w:hAnsi="Times New Roman"/>
                <w:bCs/>
                <w:sz w:val="24"/>
                <w:szCs w:val="24"/>
                <w:lang w:eastAsia="uk-UA"/>
              </w:rPr>
              <w:t xml:space="preserve"> оцінок</w:t>
            </w:r>
          </w:p>
        </w:tc>
        <w:tc>
          <w:tcPr>
            <w:tcW w:w="2119" w:type="dxa"/>
            <w:tcBorders>
              <w:top w:val="nil"/>
              <w:left w:val="nil"/>
              <w:bottom w:val="nil"/>
              <w:right w:val="nil"/>
            </w:tcBorders>
            <w:vAlign w:val="center"/>
          </w:tcPr>
          <w:p w:rsidR="00FB2756" w:rsidRPr="00850A3F" w:rsidRDefault="00FB2756" w:rsidP="002D5D5E">
            <w:pPr>
              <w:spacing w:after="0" w:line="240" w:lineRule="auto"/>
              <w:jc w:val="center"/>
              <w:rPr>
                <w:rFonts w:ascii="Times New Roman" w:hAnsi="Times New Roman"/>
                <w:b/>
                <w:bCs/>
                <w:sz w:val="24"/>
                <w:szCs w:val="24"/>
                <w:lang w:eastAsia="uk-UA"/>
              </w:rPr>
            </w:pPr>
          </w:p>
        </w:tc>
        <w:tc>
          <w:tcPr>
            <w:tcW w:w="2012" w:type="dxa"/>
            <w:tcBorders>
              <w:top w:val="nil"/>
              <w:left w:val="nil"/>
              <w:bottom w:val="nil"/>
              <w:right w:val="nil"/>
            </w:tcBorders>
            <w:vAlign w:val="center"/>
          </w:tcPr>
          <w:p w:rsidR="00FB2756" w:rsidRPr="00850A3F" w:rsidRDefault="00FB2756" w:rsidP="002D5D5E">
            <w:pPr>
              <w:spacing w:after="0" w:line="240" w:lineRule="auto"/>
              <w:jc w:val="center"/>
              <w:rPr>
                <w:rFonts w:ascii="Times New Roman" w:hAnsi="Times New Roman"/>
                <w:sz w:val="24"/>
                <w:szCs w:val="24"/>
                <w:lang w:eastAsia="uk-UA"/>
              </w:rPr>
            </w:pPr>
          </w:p>
        </w:tc>
        <w:tc>
          <w:tcPr>
            <w:tcW w:w="1800" w:type="dxa"/>
            <w:tcBorders>
              <w:top w:val="nil"/>
              <w:left w:val="single" w:sz="4" w:space="0" w:color="auto"/>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0,85</w:t>
            </w:r>
          </w:p>
        </w:tc>
        <w:tc>
          <w:tcPr>
            <w:tcW w:w="1800" w:type="dxa"/>
            <w:tcBorders>
              <w:top w:val="nil"/>
              <w:left w:val="nil"/>
              <w:bottom w:val="single" w:sz="4" w:space="0" w:color="auto"/>
              <w:right w:val="single" w:sz="4" w:space="0" w:color="auto"/>
            </w:tcBorders>
            <w:vAlign w:val="center"/>
          </w:tcPr>
          <w:p w:rsidR="00FB2756" w:rsidRPr="00850A3F" w:rsidRDefault="00FB2756" w:rsidP="002D5D5E">
            <w:pPr>
              <w:spacing w:after="0" w:line="240" w:lineRule="auto"/>
              <w:jc w:val="center"/>
              <w:rPr>
                <w:rFonts w:ascii="Times New Roman" w:hAnsi="Times New Roman"/>
                <w:bCs/>
                <w:sz w:val="24"/>
                <w:szCs w:val="24"/>
                <w:lang w:eastAsia="uk-UA"/>
              </w:rPr>
            </w:pPr>
            <w:r w:rsidRPr="00850A3F">
              <w:rPr>
                <w:rFonts w:ascii="Times New Roman" w:hAnsi="Times New Roman"/>
                <w:bCs/>
                <w:sz w:val="24"/>
                <w:szCs w:val="24"/>
                <w:lang w:eastAsia="uk-UA"/>
              </w:rPr>
              <w:t>0,72</w:t>
            </w:r>
          </w:p>
        </w:tc>
      </w:tr>
    </w:tbl>
    <w:p w:rsidR="00FB2756" w:rsidRPr="00850A3F" w:rsidRDefault="00FB2756" w:rsidP="00B114F1">
      <w:pPr>
        <w:spacing w:after="0" w:line="240" w:lineRule="auto"/>
        <w:ind w:firstLine="709"/>
        <w:jc w:val="both"/>
        <w:rPr>
          <w:rFonts w:ascii="Times New Roman" w:hAnsi="Times New Roman"/>
          <w:b/>
          <w:sz w:val="24"/>
          <w:szCs w:val="24"/>
          <w:lang w:eastAsia="uk-UA"/>
        </w:rPr>
      </w:pPr>
      <w:r w:rsidRPr="00850A3F">
        <w:rPr>
          <w:rFonts w:ascii="Times New Roman" w:hAnsi="Times New Roman"/>
          <w:b/>
          <w:sz w:val="24"/>
          <w:szCs w:val="24"/>
          <w:lang w:eastAsia="uk-UA"/>
        </w:rPr>
        <w:t>Висновок</w:t>
      </w:r>
    </w:p>
    <w:p w:rsidR="00FB2756" w:rsidRPr="00850A3F" w:rsidRDefault="00FB2756" w:rsidP="00B114F1">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Викладене вище свідчить про невідповідність повторної НГО реальним економічним умовам населеного пункту. Раптове підвищення базової вартості у 2014 р. майже у 2,5 рази,  а, отже, орендної плати, податку та інших плат, що гуртуються на НГО, враховуючи зміни до Податкового Кодексу щодо розміру податку та орендної плати, знач</w:t>
      </w:r>
      <w:r w:rsidR="00C94C1C">
        <w:rPr>
          <w:rFonts w:ascii="Times New Roman" w:hAnsi="Times New Roman"/>
          <w:sz w:val="24"/>
          <w:szCs w:val="24"/>
          <w:lang w:eastAsia="uk-UA"/>
        </w:rPr>
        <w:t>на диференціація показників НГО</w:t>
      </w:r>
      <w:r w:rsidRPr="00850A3F">
        <w:rPr>
          <w:rFonts w:ascii="Times New Roman" w:hAnsi="Times New Roman"/>
          <w:sz w:val="24"/>
          <w:szCs w:val="24"/>
          <w:lang w:eastAsia="uk-UA"/>
        </w:rPr>
        <w:t xml:space="preserve"> при зниженні загального рівня життя у зв’язку із політичними і економічними причинами, викликає не</w:t>
      </w:r>
      <w:r w:rsidR="00C94C1C">
        <w:rPr>
          <w:rFonts w:ascii="Times New Roman" w:hAnsi="Times New Roman"/>
          <w:sz w:val="24"/>
          <w:szCs w:val="24"/>
          <w:lang w:eastAsia="uk-UA"/>
        </w:rPr>
        <w:t>в</w:t>
      </w:r>
      <w:r w:rsidRPr="00850A3F">
        <w:rPr>
          <w:rFonts w:ascii="Times New Roman" w:hAnsi="Times New Roman"/>
          <w:sz w:val="24"/>
          <w:szCs w:val="24"/>
          <w:lang w:eastAsia="uk-UA"/>
        </w:rPr>
        <w:t>доволення та соціальну напругу.</w:t>
      </w:r>
    </w:p>
    <w:p w:rsidR="00FB2756" w:rsidRPr="00850A3F" w:rsidRDefault="00FB2756" w:rsidP="00B114F1">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Для наближення показників НГО до фактичних інвестиційних умов міста необхідно наступне.</w:t>
      </w:r>
    </w:p>
    <w:p w:rsidR="00FB2756" w:rsidRPr="00850A3F" w:rsidRDefault="00FB2756" w:rsidP="00DB1433">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Диференціація коефіцієнта, що враховує місце розташування населених пунктів у приміських зонах великих міст (Км1) в залежності від відстані, на якій розташований населений пункт від «великого міста», та особливостей транспортного зв’язку із ним.</w:t>
      </w:r>
    </w:p>
    <w:p w:rsidR="00FB2756" w:rsidRPr="00850A3F" w:rsidRDefault="00FB2756" w:rsidP="00DB1433">
      <w:pPr>
        <w:spacing w:after="0" w:line="240" w:lineRule="auto"/>
        <w:ind w:firstLine="709"/>
        <w:jc w:val="both"/>
        <w:rPr>
          <w:rFonts w:ascii="Times New Roman" w:hAnsi="Times New Roman"/>
          <w:sz w:val="24"/>
          <w:szCs w:val="24"/>
        </w:rPr>
      </w:pPr>
      <w:r w:rsidRPr="00850A3F">
        <w:rPr>
          <w:rFonts w:ascii="Times New Roman" w:hAnsi="Times New Roman"/>
          <w:sz w:val="24"/>
          <w:szCs w:val="24"/>
          <w:lang w:eastAsia="uk-UA"/>
        </w:rPr>
        <w:t>Виключення п</w:t>
      </w:r>
      <w:r w:rsidRPr="00850A3F">
        <w:rPr>
          <w:rFonts w:ascii="Times New Roman" w:hAnsi="Times New Roman"/>
          <w:sz w:val="24"/>
          <w:szCs w:val="24"/>
        </w:rPr>
        <w:t xml:space="preserve">одвійного врахування </w:t>
      </w:r>
      <w:proofErr w:type="spellStart"/>
      <w:r w:rsidRPr="00850A3F">
        <w:rPr>
          <w:rFonts w:ascii="Times New Roman" w:hAnsi="Times New Roman"/>
          <w:sz w:val="24"/>
          <w:szCs w:val="24"/>
        </w:rPr>
        <w:t>рентоутворюючих</w:t>
      </w:r>
      <w:proofErr w:type="spellEnd"/>
      <w:r w:rsidRPr="00850A3F">
        <w:rPr>
          <w:rFonts w:ascii="Times New Roman" w:hAnsi="Times New Roman"/>
          <w:sz w:val="24"/>
          <w:szCs w:val="24"/>
        </w:rPr>
        <w:t xml:space="preserve"> чинників при розрахунку локального і зонального коефіцієнтів.</w:t>
      </w:r>
    </w:p>
    <w:p w:rsidR="00FB2756" w:rsidRPr="00850A3F" w:rsidRDefault="00FB2756" w:rsidP="00DB1433">
      <w:pPr>
        <w:spacing w:after="0" w:line="240" w:lineRule="auto"/>
        <w:ind w:firstLine="709"/>
        <w:jc w:val="both"/>
        <w:rPr>
          <w:rFonts w:ascii="Times New Roman" w:hAnsi="Times New Roman"/>
          <w:sz w:val="24"/>
          <w:szCs w:val="24"/>
        </w:rPr>
      </w:pPr>
      <w:r w:rsidRPr="00850A3F">
        <w:rPr>
          <w:rFonts w:ascii="Times New Roman" w:hAnsi="Times New Roman"/>
          <w:sz w:val="24"/>
          <w:szCs w:val="24"/>
        </w:rPr>
        <w:t xml:space="preserve">Обов’язкове врахування інженерно-геологічних умов, а саме, розташування міста у зоні залягання </w:t>
      </w:r>
      <w:proofErr w:type="spellStart"/>
      <w:r w:rsidRPr="00850A3F">
        <w:rPr>
          <w:rFonts w:ascii="Times New Roman" w:hAnsi="Times New Roman"/>
          <w:sz w:val="24"/>
          <w:szCs w:val="24"/>
        </w:rPr>
        <w:t>грунтових</w:t>
      </w:r>
      <w:proofErr w:type="spellEnd"/>
      <w:r w:rsidRPr="00850A3F">
        <w:rPr>
          <w:rFonts w:ascii="Times New Roman" w:hAnsi="Times New Roman"/>
          <w:sz w:val="24"/>
          <w:szCs w:val="24"/>
        </w:rPr>
        <w:t xml:space="preserve"> вод менше 3 м. </w:t>
      </w:r>
    </w:p>
    <w:p w:rsidR="00FB2756" w:rsidRPr="00850A3F" w:rsidRDefault="00FB2756" w:rsidP="00DB1433">
      <w:pPr>
        <w:spacing w:after="0" w:line="240" w:lineRule="auto"/>
        <w:ind w:firstLine="709"/>
        <w:jc w:val="both"/>
        <w:rPr>
          <w:rFonts w:ascii="Times New Roman" w:hAnsi="Times New Roman"/>
          <w:sz w:val="24"/>
          <w:szCs w:val="24"/>
        </w:rPr>
      </w:pPr>
      <w:r w:rsidRPr="00850A3F">
        <w:rPr>
          <w:rFonts w:ascii="Times New Roman" w:hAnsi="Times New Roman"/>
          <w:sz w:val="24"/>
          <w:szCs w:val="24"/>
        </w:rPr>
        <w:t xml:space="preserve">Зниження числових значень </w:t>
      </w:r>
      <w:proofErr w:type="spellStart"/>
      <w:r w:rsidRPr="00850A3F">
        <w:rPr>
          <w:rFonts w:ascii="Times New Roman" w:hAnsi="Times New Roman"/>
          <w:sz w:val="24"/>
          <w:szCs w:val="24"/>
        </w:rPr>
        <w:t>пофакторних</w:t>
      </w:r>
      <w:proofErr w:type="spellEnd"/>
      <w:r w:rsidRPr="00850A3F">
        <w:rPr>
          <w:rFonts w:ascii="Times New Roman" w:hAnsi="Times New Roman"/>
          <w:sz w:val="24"/>
          <w:szCs w:val="24"/>
        </w:rPr>
        <w:t xml:space="preserve"> оцінок.</w:t>
      </w:r>
    </w:p>
    <w:p w:rsidR="00FB2756" w:rsidRPr="00850A3F" w:rsidRDefault="00FB2756" w:rsidP="00DB1433">
      <w:pPr>
        <w:spacing w:after="0" w:line="240" w:lineRule="auto"/>
        <w:ind w:firstLine="709"/>
        <w:jc w:val="both"/>
        <w:rPr>
          <w:rFonts w:ascii="Times New Roman" w:hAnsi="Times New Roman"/>
          <w:sz w:val="24"/>
          <w:szCs w:val="24"/>
        </w:rPr>
      </w:pPr>
      <w:r w:rsidRPr="00850A3F">
        <w:rPr>
          <w:rFonts w:ascii="Times New Roman" w:hAnsi="Times New Roman"/>
          <w:sz w:val="24"/>
          <w:szCs w:val="24"/>
        </w:rPr>
        <w:t xml:space="preserve">Зменшення питомої ваги факторів «доступність до громадського центру», та «рівень інженерного забезпечення». </w:t>
      </w:r>
    </w:p>
    <w:p w:rsidR="00FB2756" w:rsidRPr="00850A3F" w:rsidRDefault="00FB2756" w:rsidP="00DB1433">
      <w:pPr>
        <w:spacing w:after="0" w:line="240" w:lineRule="auto"/>
        <w:ind w:firstLine="709"/>
        <w:jc w:val="both"/>
        <w:rPr>
          <w:rFonts w:ascii="Times New Roman" w:hAnsi="Times New Roman"/>
          <w:sz w:val="24"/>
          <w:szCs w:val="24"/>
        </w:rPr>
      </w:pPr>
      <w:r w:rsidRPr="00850A3F">
        <w:rPr>
          <w:rFonts w:ascii="Times New Roman" w:hAnsi="Times New Roman"/>
          <w:sz w:val="24"/>
          <w:szCs w:val="24"/>
        </w:rPr>
        <w:t>Значення локальних коефіцієнтів наблизити до реальних умов міста.</w:t>
      </w:r>
    </w:p>
    <w:p w:rsidR="00FB2756" w:rsidRPr="00850A3F" w:rsidRDefault="00FB2756" w:rsidP="00DB1433">
      <w:pPr>
        <w:spacing w:after="0" w:line="240" w:lineRule="auto"/>
        <w:ind w:firstLine="709"/>
        <w:jc w:val="both"/>
        <w:rPr>
          <w:rFonts w:ascii="Times New Roman" w:hAnsi="Times New Roman"/>
          <w:sz w:val="24"/>
          <w:szCs w:val="24"/>
          <w:lang w:eastAsia="uk-UA"/>
        </w:rPr>
      </w:pPr>
      <w:r w:rsidRPr="00850A3F">
        <w:rPr>
          <w:rFonts w:ascii="Times New Roman" w:hAnsi="Times New Roman"/>
          <w:sz w:val="24"/>
          <w:szCs w:val="24"/>
          <w:lang w:eastAsia="uk-UA"/>
        </w:rPr>
        <w:t xml:space="preserve">Крім того, при відсутності реальних змін у інфраструктурі населених пунктів, коли витрати на освоєння території практично не змінюються, в умовах дефіцитів місцевих бюджетів, із яких фінансуються роботи з НГО, оновлювати НГО слід не у чітко визначений </w:t>
      </w:r>
      <w:r w:rsidRPr="00850A3F">
        <w:rPr>
          <w:rFonts w:ascii="Times New Roman" w:hAnsi="Times New Roman"/>
          <w:sz w:val="24"/>
          <w:szCs w:val="24"/>
          <w:lang w:eastAsia="uk-UA"/>
        </w:rPr>
        <w:lastRenderedPageBreak/>
        <w:t xml:space="preserve">термін 5-7 років, а при необхідності, яку встановлюватиме орган місцевого самоврядування, враховуючи відповідність існуючої грошової оцінки реальним економічним, політичним і соціальним умовам. </w:t>
      </w:r>
    </w:p>
    <w:p w:rsidR="00FB2756" w:rsidRPr="00850A3F" w:rsidRDefault="00FB2756" w:rsidP="00DB1433">
      <w:pPr>
        <w:spacing w:after="0" w:line="240" w:lineRule="auto"/>
        <w:ind w:firstLine="709"/>
        <w:jc w:val="both"/>
        <w:rPr>
          <w:rFonts w:ascii="Times New Roman" w:hAnsi="Times New Roman"/>
          <w:sz w:val="24"/>
          <w:szCs w:val="24"/>
        </w:rPr>
      </w:pPr>
    </w:p>
    <w:p w:rsidR="00FB2756" w:rsidRPr="00850A3F" w:rsidRDefault="00FB2756" w:rsidP="009D6469">
      <w:pPr>
        <w:spacing w:line="240" w:lineRule="auto"/>
        <w:jc w:val="center"/>
        <w:rPr>
          <w:rFonts w:ascii="Times New Roman" w:hAnsi="Times New Roman"/>
          <w:b/>
          <w:i/>
          <w:sz w:val="24"/>
          <w:szCs w:val="24"/>
          <w:lang w:eastAsia="uk-UA"/>
        </w:rPr>
      </w:pPr>
      <w:r w:rsidRPr="00850A3F">
        <w:rPr>
          <w:rFonts w:ascii="Times New Roman" w:hAnsi="Times New Roman"/>
          <w:b/>
          <w:i/>
          <w:sz w:val="24"/>
          <w:szCs w:val="24"/>
          <w:lang w:eastAsia="uk-UA"/>
        </w:rPr>
        <w:t>Список використаних джерел</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eastAsia="uk-UA"/>
        </w:rPr>
        <w:t xml:space="preserve">1. Про оцінку земель : Закон України від 11 грудня 2003 р. № 1378—IV // Офіційний вісник України. — 2004. — № 1. – С. 7. </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eastAsia="uk-UA"/>
        </w:rPr>
        <w:t xml:space="preserve">2. </w:t>
      </w:r>
      <w:proofErr w:type="spellStart"/>
      <w:r w:rsidRPr="00850A3F">
        <w:rPr>
          <w:rFonts w:ascii="Times New Roman" w:hAnsi="Times New Roman"/>
          <w:sz w:val="24"/>
          <w:szCs w:val="24"/>
          <w:lang w:eastAsia="uk-UA"/>
        </w:rPr>
        <w:t>Дехтяренко</w:t>
      </w:r>
      <w:proofErr w:type="spellEnd"/>
      <w:r w:rsidRPr="00850A3F">
        <w:rPr>
          <w:rFonts w:ascii="Times New Roman" w:hAnsi="Times New Roman"/>
          <w:sz w:val="24"/>
          <w:szCs w:val="24"/>
          <w:lang w:eastAsia="uk-UA"/>
        </w:rPr>
        <w:t xml:space="preserve"> Ю.Ф. Грошова оцінка та оподаткування: сучасний погляд на проблему / </w:t>
      </w:r>
      <w:proofErr w:type="spellStart"/>
      <w:r w:rsidRPr="00850A3F">
        <w:rPr>
          <w:rFonts w:ascii="Times New Roman" w:hAnsi="Times New Roman"/>
          <w:sz w:val="24"/>
          <w:szCs w:val="24"/>
          <w:lang w:eastAsia="uk-UA"/>
        </w:rPr>
        <w:t>Ю.Ф.Дехтяренко</w:t>
      </w:r>
      <w:proofErr w:type="spellEnd"/>
      <w:r w:rsidRPr="00850A3F">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Ю.М.Манцевич</w:t>
      </w:r>
      <w:proofErr w:type="spellEnd"/>
      <w:r w:rsidRPr="00850A3F">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Ю.М.Палеха</w:t>
      </w:r>
      <w:proofErr w:type="spellEnd"/>
      <w:r w:rsidRPr="00850A3F">
        <w:rPr>
          <w:rFonts w:ascii="Times New Roman" w:hAnsi="Times New Roman"/>
          <w:sz w:val="24"/>
          <w:szCs w:val="24"/>
          <w:lang w:eastAsia="uk-UA"/>
        </w:rPr>
        <w:t xml:space="preserve"> // Землеустрій і кадастр. — 2011. —</w:t>
      </w:r>
      <w:proofErr w:type="spellStart"/>
      <w:r w:rsidRPr="00850A3F">
        <w:rPr>
          <w:rFonts w:ascii="Times New Roman" w:hAnsi="Times New Roman"/>
          <w:sz w:val="24"/>
          <w:szCs w:val="24"/>
          <w:lang w:eastAsia="uk-UA"/>
        </w:rPr>
        <w:t>No</w:t>
      </w:r>
      <w:proofErr w:type="spellEnd"/>
      <w:r w:rsidRPr="00850A3F">
        <w:rPr>
          <w:rFonts w:ascii="Times New Roman" w:hAnsi="Times New Roman"/>
          <w:sz w:val="24"/>
          <w:szCs w:val="24"/>
          <w:lang w:eastAsia="uk-UA"/>
        </w:rPr>
        <w:t xml:space="preserve"> 1. —С. 36 – 40. </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eastAsia="uk-UA"/>
        </w:rPr>
        <w:t xml:space="preserve">3. </w:t>
      </w:r>
      <w:proofErr w:type="spellStart"/>
      <w:r w:rsidRPr="00850A3F">
        <w:rPr>
          <w:rFonts w:ascii="Times New Roman" w:hAnsi="Times New Roman"/>
          <w:sz w:val="24"/>
          <w:szCs w:val="24"/>
          <w:lang w:eastAsia="uk-UA"/>
        </w:rPr>
        <w:t>Дехтяренко</w:t>
      </w:r>
      <w:proofErr w:type="spellEnd"/>
      <w:r w:rsidRPr="00850A3F">
        <w:rPr>
          <w:rFonts w:ascii="Times New Roman" w:hAnsi="Times New Roman"/>
          <w:sz w:val="24"/>
          <w:szCs w:val="24"/>
          <w:lang w:eastAsia="uk-UA"/>
        </w:rPr>
        <w:t xml:space="preserve"> Ю.Ф. Нормативна грошова оцінка земель населених пунктів: назріла необхідність змін у правовій та методологічній базі /  [</w:t>
      </w:r>
      <w:proofErr w:type="spellStart"/>
      <w:r w:rsidRPr="00850A3F">
        <w:rPr>
          <w:rFonts w:ascii="Times New Roman" w:hAnsi="Times New Roman"/>
          <w:sz w:val="24"/>
          <w:szCs w:val="24"/>
          <w:lang w:eastAsia="uk-UA"/>
        </w:rPr>
        <w:t>Ю.Ф.Дехтяренко</w:t>
      </w:r>
      <w:proofErr w:type="spellEnd"/>
      <w:r w:rsidRPr="00850A3F">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Ю.М.Манцевич</w:t>
      </w:r>
      <w:proofErr w:type="spellEnd"/>
      <w:r w:rsidRPr="00850A3F">
        <w:rPr>
          <w:rFonts w:ascii="Times New Roman" w:hAnsi="Times New Roman"/>
          <w:sz w:val="24"/>
          <w:szCs w:val="24"/>
          <w:lang w:eastAsia="uk-UA"/>
        </w:rPr>
        <w:t xml:space="preserve">, </w:t>
      </w:r>
      <w:proofErr w:type="spellStart"/>
      <w:r w:rsidRPr="00850A3F">
        <w:rPr>
          <w:rFonts w:ascii="Times New Roman" w:hAnsi="Times New Roman"/>
          <w:sz w:val="24"/>
          <w:szCs w:val="24"/>
          <w:lang w:eastAsia="uk-UA"/>
        </w:rPr>
        <w:t>Ю.М.Палеха</w:t>
      </w:r>
      <w:proofErr w:type="spellEnd"/>
      <w:r w:rsidRPr="00850A3F">
        <w:rPr>
          <w:rFonts w:ascii="Times New Roman" w:hAnsi="Times New Roman"/>
          <w:sz w:val="24"/>
          <w:szCs w:val="24"/>
          <w:lang w:eastAsia="uk-UA"/>
        </w:rPr>
        <w:t>] // Аеросвіт. —2010. —№ 18. —С. 8–12</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val="ru-RU" w:eastAsia="uk-UA"/>
        </w:rPr>
        <w:t xml:space="preserve">4. </w:t>
      </w:r>
      <w:r w:rsidRPr="00850A3F">
        <w:rPr>
          <w:rFonts w:ascii="Times New Roman" w:hAnsi="Times New Roman"/>
          <w:sz w:val="24"/>
          <w:szCs w:val="24"/>
          <w:lang w:eastAsia="uk-UA"/>
        </w:rPr>
        <w:t>Мартин Андрій. Нормативна грошова оцінка земель несільськогосподарського призначення: нові методичні підходи запроваджуються у 2013 році /Андрій Мартин // Землевпорядний вісник. – 2012. – № 10. – С. 20–24.</w:t>
      </w:r>
      <w:r w:rsidRPr="00850A3F">
        <w:rPr>
          <w:rFonts w:ascii="Times New Roman" w:hAnsi="Times New Roman"/>
          <w:sz w:val="24"/>
          <w:szCs w:val="24"/>
          <w:lang w:val="ru-RU" w:eastAsia="uk-UA"/>
        </w:rPr>
        <w:t xml:space="preserve"> </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eastAsia="uk-UA"/>
        </w:rPr>
        <w:t>5. Палеха Ю. М. Проблемні питання співвідношення результатів нормативної грошової оцінки територій населених пунктів різних категорій / Юрій Палеха // Землевпорядний вісник. —2012. —</w:t>
      </w:r>
      <w:proofErr w:type="spellStart"/>
      <w:r w:rsidRPr="00850A3F">
        <w:rPr>
          <w:rFonts w:ascii="Times New Roman" w:hAnsi="Times New Roman"/>
          <w:sz w:val="24"/>
          <w:szCs w:val="24"/>
          <w:lang w:eastAsia="uk-UA"/>
        </w:rPr>
        <w:t>No</w:t>
      </w:r>
      <w:proofErr w:type="spellEnd"/>
      <w:r w:rsidRPr="00850A3F">
        <w:rPr>
          <w:rFonts w:ascii="Times New Roman" w:hAnsi="Times New Roman"/>
          <w:sz w:val="24"/>
          <w:szCs w:val="24"/>
          <w:lang w:eastAsia="uk-UA"/>
        </w:rPr>
        <w:t xml:space="preserve"> 6. —С. 2—7. </w:t>
      </w:r>
    </w:p>
    <w:p w:rsidR="00FB2756" w:rsidRPr="00850A3F" w:rsidRDefault="00FB2756" w:rsidP="009D6469">
      <w:pPr>
        <w:spacing w:after="0" w:line="240" w:lineRule="auto"/>
        <w:rPr>
          <w:rFonts w:ascii="Times New Roman" w:hAnsi="Times New Roman"/>
          <w:sz w:val="24"/>
          <w:szCs w:val="24"/>
          <w:lang w:val="ru-RU" w:eastAsia="uk-UA"/>
        </w:rPr>
      </w:pPr>
      <w:r w:rsidRPr="00850A3F">
        <w:rPr>
          <w:rFonts w:ascii="Times New Roman" w:hAnsi="Times New Roman"/>
          <w:sz w:val="24"/>
          <w:szCs w:val="24"/>
          <w:lang w:val="ru-RU" w:eastAsia="uk-UA"/>
        </w:rPr>
        <w:t xml:space="preserve">6. </w:t>
      </w:r>
      <w:r w:rsidRPr="00850A3F">
        <w:rPr>
          <w:rFonts w:ascii="Times New Roman" w:hAnsi="Times New Roman"/>
          <w:sz w:val="24"/>
          <w:szCs w:val="24"/>
          <w:lang w:eastAsia="uk-UA"/>
        </w:rPr>
        <w:t>Палеха Ю.М. Нормативна грошова оцінка земель населених пунктів: на рубіконі змін / Ю.М. Палеха, А.А. Колосок // Землеустрій і кадастр. – 2013. –  № 1 – С. 60 – 67</w:t>
      </w:r>
      <w:r w:rsidRPr="00850A3F">
        <w:rPr>
          <w:rFonts w:ascii="Times New Roman" w:hAnsi="Times New Roman"/>
          <w:sz w:val="24"/>
          <w:szCs w:val="24"/>
          <w:lang w:val="ru-RU" w:eastAsia="uk-UA"/>
        </w:rPr>
        <w:t xml:space="preserve"> </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val="ru-RU" w:eastAsia="uk-UA"/>
        </w:rPr>
        <w:t xml:space="preserve">7. </w:t>
      </w:r>
      <w:r w:rsidRPr="00850A3F">
        <w:rPr>
          <w:rFonts w:ascii="Times New Roman" w:hAnsi="Times New Roman"/>
          <w:sz w:val="24"/>
          <w:szCs w:val="24"/>
          <w:lang w:eastAsia="uk-UA"/>
        </w:rPr>
        <w:t>Податковий</w:t>
      </w:r>
      <w:r w:rsidR="00DE1B29">
        <w:rPr>
          <w:rFonts w:ascii="Times New Roman" w:hAnsi="Times New Roman"/>
          <w:sz w:val="24"/>
          <w:szCs w:val="24"/>
          <w:lang w:eastAsia="uk-UA"/>
        </w:rPr>
        <w:t xml:space="preserve"> </w:t>
      </w:r>
      <w:r w:rsidRPr="00850A3F">
        <w:rPr>
          <w:rFonts w:ascii="Times New Roman" w:hAnsi="Times New Roman"/>
          <w:sz w:val="24"/>
          <w:szCs w:val="24"/>
          <w:lang w:eastAsia="uk-UA"/>
        </w:rPr>
        <w:t>кодекс</w:t>
      </w:r>
      <w:r w:rsidR="00DE1B29">
        <w:rPr>
          <w:rFonts w:ascii="Times New Roman" w:hAnsi="Times New Roman"/>
          <w:sz w:val="24"/>
          <w:szCs w:val="24"/>
          <w:lang w:eastAsia="uk-UA"/>
        </w:rPr>
        <w:t xml:space="preserve"> </w:t>
      </w:r>
      <w:r w:rsidRPr="00850A3F">
        <w:rPr>
          <w:rFonts w:ascii="Times New Roman" w:hAnsi="Times New Roman"/>
          <w:sz w:val="24"/>
          <w:szCs w:val="24"/>
          <w:lang w:eastAsia="uk-UA"/>
        </w:rPr>
        <w:t>України від 2 груд. 2010 р. № 2754–VІ /</w:t>
      </w:r>
      <w:r w:rsidR="00C94C1C">
        <w:rPr>
          <w:rFonts w:ascii="Times New Roman" w:hAnsi="Times New Roman"/>
          <w:sz w:val="24"/>
          <w:szCs w:val="24"/>
          <w:lang w:eastAsia="uk-UA"/>
        </w:rPr>
        <w:t xml:space="preserve">/ Відомості Верховної Ради України. – </w:t>
      </w:r>
      <w:proofErr w:type="spellStart"/>
      <w:r w:rsidR="00C94C1C">
        <w:rPr>
          <w:rFonts w:ascii="Times New Roman" w:hAnsi="Times New Roman"/>
          <w:sz w:val="24"/>
          <w:szCs w:val="24"/>
          <w:lang w:eastAsia="uk-UA"/>
        </w:rPr>
        <w:t>Офіц</w:t>
      </w:r>
      <w:proofErr w:type="spellEnd"/>
      <w:r w:rsidR="00C94C1C">
        <w:rPr>
          <w:rFonts w:ascii="Times New Roman" w:hAnsi="Times New Roman"/>
          <w:sz w:val="24"/>
          <w:szCs w:val="24"/>
          <w:lang w:eastAsia="uk-UA"/>
        </w:rPr>
        <w:t xml:space="preserve">. Вид. </w:t>
      </w:r>
      <w:r w:rsidRPr="00850A3F">
        <w:rPr>
          <w:rFonts w:ascii="Times New Roman" w:hAnsi="Times New Roman"/>
          <w:sz w:val="24"/>
          <w:szCs w:val="24"/>
          <w:lang w:eastAsia="uk-UA"/>
        </w:rPr>
        <w:t xml:space="preserve">– 2011. – № 13–14, № 15–16, № 17. – Ст. 112. </w:t>
      </w:r>
    </w:p>
    <w:p w:rsidR="00FB2756" w:rsidRPr="00850A3F" w:rsidRDefault="00FB2756" w:rsidP="009D6469">
      <w:pPr>
        <w:spacing w:after="0" w:line="240" w:lineRule="auto"/>
        <w:rPr>
          <w:rFonts w:ascii="Times New Roman" w:hAnsi="Times New Roman"/>
          <w:sz w:val="24"/>
          <w:szCs w:val="24"/>
          <w:lang w:eastAsia="uk-UA"/>
        </w:rPr>
      </w:pPr>
      <w:r w:rsidRPr="00850A3F">
        <w:rPr>
          <w:rFonts w:ascii="Times New Roman" w:hAnsi="Times New Roman"/>
          <w:sz w:val="24"/>
          <w:szCs w:val="24"/>
          <w:lang w:eastAsia="uk-UA"/>
        </w:rPr>
        <w:t>8. Про Порядок нормативної грошової оцінки земель сільськогосподарського призначення та населених пунктів : наказ Державного комітету України із земельних ресурсів та інших органів від 27 січня 2006 р. № 18/15/21/11 // Офіційний вісник України. – 2006. — № 15. – С. 154.</w:t>
      </w:r>
    </w:p>
    <w:sectPr w:rsidR="00FB2756" w:rsidRPr="00850A3F" w:rsidSect="005F53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A1803"/>
    <w:multiLevelType w:val="hybridMultilevel"/>
    <w:tmpl w:val="D29C22F6"/>
    <w:lvl w:ilvl="0" w:tplc="306C269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
    <w:nsid w:val="3BC826AE"/>
    <w:multiLevelType w:val="hybridMultilevel"/>
    <w:tmpl w:val="134A5FB2"/>
    <w:lvl w:ilvl="0" w:tplc="9FF4EFBA">
      <w:start w:val="264"/>
      <w:numFmt w:val="bullet"/>
      <w:lvlText w:val="-"/>
      <w:lvlJc w:val="left"/>
      <w:pPr>
        <w:ind w:left="1429"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47430899"/>
    <w:multiLevelType w:val="hybridMultilevel"/>
    <w:tmpl w:val="1AA0BB80"/>
    <w:lvl w:ilvl="0" w:tplc="9FF4EFBA">
      <w:start w:val="264"/>
      <w:numFmt w:val="bullet"/>
      <w:lvlText w:val="-"/>
      <w:lvlJc w:val="left"/>
      <w:pPr>
        <w:ind w:left="644" w:hanging="360"/>
      </w:p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50BE4BD4"/>
    <w:multiLevelType w:val="hybridMultilevel"/>
    <w:tmpl w:val="6C2EC01C"/>
    <w:lvl w:ilvl="0" w:tplc="8F16DFE8">
      <w:start w:val="1"/>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535E107D"/>
    <w:multiLevelType w:val="hybridMultilevel"/>
    <w:tmpl w:val="A4B67142"/>
    <w:lvl w:ilvl="0" w:tplc="E35AA18A">
      <w:start w:val="1"/>
      <w:numFmt w:val="decimal"/>
      <w:lvlText w:val="%1."/>
      <w:lvlJc w:val="left"/>
      <w:pPr>
        <w:ind w:left="1429" w:hanging="360"/>
      </w:pPr>
      <w:rPr>
        <w:rFonts w:cs="Times New Roman" w:hint="default"/>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6D"/>
    <w:rsid w:val="00081CD6"/>
    <w:rsid w:val="00096A18"/>
    <w:rsid w:val="000D02EF"/>
    <w:rsid w:val="000E464E"/>
    <w:rsid w:val="000F34C5"/>
    <w:rsid w:val="00112B10"/>
    <w:rsid w:val="00140BD3"/>
    <w:rsid w:val="00153C42"/>
    <w:rsid w:val="001575BC"/>
    <w:rsid w:val="00161382"/>
    <w:rsid w:val="001B1E5D"/>
    <w:rsid w:val="001C4103"/>
    <w:rsid w:val="001D2391"/>
    <w:rsid w:val="001E408F"/>
    <w:rsid w:val="001F3BF1"/>
    <w:rsid w:val="00295552"/>
    <w:rsid w:val="002D5D5E"/>
    <w:rsid w:val="003201FA"/>
    <w:rsid w:val="00325215"/>
    <w:rsid w:val="003330E7"/>
    <w:rsid w:val="003660F1"/>
    <w:rsid w:val="00382F78"/>
    <w:rsid w:val="0039691A"/>
    <w:rsid w:val="003E4DF1"/>
    <w:rsid w:val="003E7613"/>
    <w:rsid w:val="0043545C"/>
    <w:rsid w:val="00452276"/>
    <w:rsid w:val="0045239B"/>
    <w:rsid w:val="00492F05"/>
    <w:rsid w:val="004B5F12"/>
    <w:rsid w:val="004E7E2E"/>
    <w:rsid w:val="00536B4D"/>
    <w:rsid w:val="00550B80"/>
    <w:rsid w:val="00557572"/>
    <w:rsid w:val="00563451"/>
    <w:rsid w:val="005B376A"/>
    <w:rsid w:val="005D296F"/>
    <w:rsid w:val="005F530A"/>
    <w:rsid w:val="00617923"/>
    <w:rsid w:val="00674D2D"/>
    <w:rsid w:val="00692FD7"/>
    <w:rsid w:val="006D1954"/>
    <w:rsid w:val="00702E0A"/>
    <w:rsid w:val="007643B1"/>
    <w:rsid w:val="007C13E4"/>
    <w:rsid w:val="007C632F"/>
    <w:rsid w:val="007F291C"/>
    <w:rsid w:val="00850A3F"/>
    <w:rsid w:val="00850FE8"/>
    <w:rsid w:val="00861E42"/>
    <w:rsid w:val="008623C5"/>
    <w:rsid w:val="00872F6D"/>
    <w:rsid w:val="008E2403"/>
    <w:rsid w:val="008E4F52"/>
    <w:rsid w:val="00903BD0"/>
    <w:rsid w:val="00914519"/>
    <w:rsid w:val="0094255F"/>
    <w:rsid w:val="00966062"/>
    <w:rsid w:val="00977B7B"/>
    <w:rsid w:val="0098394F"/>
    <w:rsid w:val="00995E4E"/>
    <w:rsid w:val="009B13E9"/>
    <w:rsid w:val="009D6469"/>
    <w:rsid w:val="009E3260"/>
    <w:rsid w:val="009F0712"/>
    <w:rsid w:val="009F1732"/>
    <w:rsid w:val="00A048A8"/>
    <w:rsid w:val="00A07496"/>
    <w:rsid w:val="00A11ABD"/>
    <w:rsid w:val="00A50EDE"/>
    <w:rsid w:val="00A517AE"/>
    <w:rsid w:val="00B114F1"/>
    <w:rsid w:val="00B254C0"/>
    <w:rsid w:val="00B61AE5"/>
    <w:rsid w:val="00B677FE"/>
    <w:rsid w:val="00B7217D"/>
    <w:rsid w:val="00B82968"/>
    <w:rsid w:val="00BF667D"/>
    <w:rsid w:val="00C02236"/>
    <w:rsid w:val="00C21298"/>
    <w:rsid w:val="00C47FDA"/>
    <w:rsid w:val="00C50E3D"/>
    <w:rsid w:val="00C70905"/>
    <w:rsid w:val="00C94C1C"/>
    <w:rsid w:val="00CA36EE"/>
    <w:rsid w:val="00CB53AC"/>
    <w:rsid w:val="00CC778C"/>
    <w:rsid w:val="00CE4129"/>
    <w:rsid w:val="00CF073D"/>
    <w:rsid w:val="00CF3CCC"/>
    <w:rsid w:val="00D112A3"/>
    <w:rsid w:val="00D200D7"/>
    <w:rsid w:val="00D20BB7"/>
    <w:rsid w:val="00D27DCD"/>
    <w:rsid w:val="00D30201"/>
    <w:rsid w:val="00D319D1"/>
    <w:rsid w:val="00D4156E"/>
    <w:rsid w:val="00DB1433"/>
    <w:rsid w:val="00DE1B29"/>
    <w:rsid w:val="00DE5DCF"/>
    <w:rsid w:val="00EC15DE"/>
    <w:rsid w:val="00EC7E3B"/>
    <w:rsid w:val="00F04738"/>
    <w:rsid w:val="00F56C16"/>
    <w:rsid w:val="00F631F7"/>
    <w:rsid w:val="00FB2756"/>
    <w:rsid w:val="00FC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0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0E3D"/>
    <w:pPr>
      <w:ind w:left="720"/>
      <w:contextualSpacing/>
    </w:pPr>
  </w:style>
  <w:style w:type="paragraph" w:styleId="a4">
    <w:name w:val="Balloon Text"/>
    <w:basedOn w:val="a"/>
    <w:link w:val="a5"/>
    <w:uiPriority w:val="99"/>
    <w:semiHidden/>
    <w:rsid w:val="00CC7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C778C"/>
    <w:rPr>
      <w:rFonts w:ascii="Tahoma" w:hAnsi="Tahoma" w:cs="Tahoma"/>
      <w:sz w:val="16"/>
      <w:szCs w:val="16"/>
    </w:rPr>
  </w:style>
  <w:style w:type="paragraph" w:styleId="a6">
    <w:name w:val="caption"/>
    <w:basedOn w:val="a"/>
    <w:next w:val="a"/>
    <w:uiPriority w:val="99"/>
    <w:qFormat/>
    <w:rsid w:val="00161382"/>
    <w:pPr>
      <w:spacing w:line="240" w:lineRule="auto"/>
    </w:pPr>
    <w:rPr>
      <w:b/>
      <w:bCs/>
      <w:color w:val="4F81BD"/>
      <w:sz w:val="18"/>
      <w:szCs w:val="18"/>
    </w:rPr>
  </w:style>
  <w:style w:type="paragraph" w:styleId="HTML">
    <w:name w:val="HTML Preformatted"/>
    <w:basedOn w:val="a"/>
    <w:link w:val="HTML0"/>
    <w:uiPriority w:val="99"/>
    <w:rsid w:val="00C2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11168"/>
    <w:rPr>
      <w:rFonts w:ascii="Courier New" w:hAnsi="Courier New" w:cs="Courier New"/>
      <w:sz w:val="20"/>
      <w:szCs w:val="20"/>
      <w:lang w:val="uk-UA" w:eastAsia="en-US"/>
    </w:rPr>
  </w:style>
  <w:style w:type="character" w:customStyle="1" w:styleId="translation-chunk">
    <w:name w:val="translation-chunk"/>
    <w:basedOn w:val="a0"/>
    <w:uiPriority w:val="99"/>
    <w:rsid w:val="00C2129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30A"/>
    <w:pPr>
      <w:spacing w:after="200" w:line="276" w:lineRule="auto"/>
    </w:pPr>
    <w:rPr>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0E3D"/>
    <w:pPr>
      <w:ind w:left="720"/>
      <w:contextualSpacing/>
    </w:pPr>
  </w:style>
  <w:style w:type="paragraph" w:styleId="a4">
    <w:name w:val="Balloon Text"/>
    <w:basedOn w:val="a"/>
    <w:link w:val="a5"/>
    <w:uiPriority w:val="99"/>
    <w:semiHidden/>
    <w:rsid w:val="00CC7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C778C"/>
    <w:rPr>
      <w:rFonts w:ascii="Tahoma" w:hAnsi="Tahoma" w:cs="Tahoma"/>
      <w:sz w:val="16"/>
      <w:szCs w:val="16"/>
    </w:rPr>
  </w:style>
  <w:style w:type="paragraph" w:styleId="a6">
    <w:name w:val="caption"/>
    <w:basedOn w:val="a"/>
    <w:next w:val="a"/>
    <w:uiPriority w:val="99"/>
    <w:qFormat/>
    <w:rsid w:val="00161382"/>
    <w:pPr>
      <w:spacing w:line="240" w:lineRule="auto"/>
    </w:pPr>
    <w:rPr>
      <w:b/>
      <w:bCs/>
      <w:color w:val="4F81BD"/>
      <w:sz w:val="18"/>
      <w:szCs w:val="18"/>
    </w:rPr>
  </w:style>
  <w:style w:type="paragraph" w:styleId="HTML">
    <w:name w:val="HTML Preformatted"/>
    <w:basedOn w:val="a"/>
    <w:link w:val="HTML0"/>
    <w:uiPriority w:val="99"/>
    <w:rsid w:val="00C21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11168"/>
    <w:rPr>
      <w:rFonts w:ascii="Courier New" w:hAnsi="Courier New" w:cs="Courier New"/>
      <w:sz w:val="20"/>
      <w:szCs w:val="20"/>
      <w:lang w:val="uk-UA" w:eastAsia="en-US"/>
    </w:rPr>
  </w:style>
  <w:style w:type="character" w:customStyle="1" w:styleId="translation-chunk">
    <w:name w:val="translation-chunk"/>
    <w:basedOn w:val="a0"/>
    <w:uiPriority w:val="99"/>
    <w:rsid w:val="00C212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09006">
      <w:marLeft w:val="0"/>
      <w:marRight w:val="0"/>
      <w:marTop w:val="0"/>
      <w:marBottom w:val="0"/>
      <w:divBdr>
        <w:top w:val="none" w:sz="0" w:space="0" w:color="auto"/>
        <w:left w:val="none" w:sz="0" w:space="0" w:color="auto"/>
        <w:bottom w:val="none" w:sz="0" w:space="0" w:color="auto"/>
        <w:right w:val="none" w:sz="0" w:space="0" w:color="auto"/>
      </w:divBdr>
    </w:div>
    <w:div w:id="151609007">
      <w:marLeft w:val="0"/>
      <w:marRight w:val="0"/>
      <w:marTop w:val="0"/>
      <w:marBottom w:val="0"/>
      <w:divBdr>
        <w:top w:val="none" w:sz="0" w:space="0" w:color="auto"/>
        <w:left w:val="none" w:sz="0" w:space="0" w:color="auto"/>
        <w:bottom w:val="none" w:sz="0" w:space="0" w:color="auto"/>
        <w:right w:val="none" w:sz="0" w:space="0" w:color="auto"/>
      </w:divBdr>
    </w:div>
    <w:div w:id="151609008">
      <w:marLeft w:val="0"/>
      <w:marRight w:val="0"/>
      <w:marTop w:val="0"/>
      <w:marBottom w:val="0"/>
      <w:divBdr>
        <w:top w:val="none" w:sz="0" w:space="0" w:color="auto"/>
        <w:left w:val="none" w:sz="0" w:space="0" w:color="auto"/>
        <w:bottom w:val="none" w:sz="0" w:space="0" w:color="auto"/>
        <w:right w:val="none" w:sz="0" w:space="0" w:color="auto"/>
      </w:divBdr>
    </w:div>
    <w:div w:id="1516090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9943</Words>
  <Characters>5668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Samoylenko</dc:creator>
  <cp:lastModifiedBy>Samoylenko</cp:lastModifiedBy>
  <cp:revision>7</cp:revision>
  <dcterms:created xsi:type="dcterms:W3CDTF">2015-12-06T21:34:00Z</dcterms:created>
  <dcterms:modified xsi:type="dcterms:W3CDTF">2016-02-11T14:06:00Z</dcterms:modified>
</cp:coreProperties>
</file>