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1" w:rsidRPr="00C0504A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C0504A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Кафедра</w:t>
      </w:r>
      <w:r>
        <w:rPr>
          <w:b/>
          <w:color w:val="000000"/>
          <w:sz w:val="28"/>
          <w:szCs w:val="28"/>
          <w:lang w:val="uk-UA" w:eastAsia="ar-SA"/>
        </w:rPr>
        <w:t xml:space="preserve"> кримінального права і процесу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697FE4">
        <w:rPr>
          <w:b/>
          <w:bCs/>
          <w:sz w:val="28"/>
          <w:szCs w:val="28"/>
          <w:lang w:val="uk-UA"/>
        </w:rPr>
        <w:t>Проблеми кримінально-правової охорони прав людини і громадянина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для студентів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="00697FE4">
        <w:rPr>
          <w:color w:val="000000"/>
          <w:sz w:val="28"/>
          <w:szCs w:val="28"/>
          <w:lang w:eastAsia="ar-SA"/>
        </w:rPr>
        <w:t>2</w:t>
      </w:r>
      <w:r w:rsidR="00E82D7B">
        <w:rPr>
          <w:color w:val="000000"/>
          <w:sz w:val="28"/>
          <w:szCs w:val="28"/>
          <w:lang w:val="uk-UA" w:eastAsia="ar-SA"/>
        </w:rPr>
        <w:t xml:space="preserve"> </w:t>
      </w:r>
      <w:r w:rsidRPr="00C0504A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697FE4" w:rsidRDefault="00E82D7B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 w:rsidRPr="00E82D7B">
        <w:rPr>
          <w:color w:val="000000"/>
          <w:sz w:val="28"/>
          <w:szCs w:val="28"/>
          <w:u w:val="single"/>
          <w:lang w:val="uk-UA" w:eastAsia="ar-SA"/>
        </w:rPr>
        <w:t>081</w:t>
      </w:r>
      <w:r w:rsidR="00697FE4">
        <w:rPr>
          <w:color w:val="000000"/>
          <w:sz w:val="28"/>
          <w:szCs w:val="28"/>
          <w:u w:val="single"/>
          <w:lang w:eastAsia="ar-SA"/>
        </w:rPr>
        <w:t xml:space="preserve"> </w:t>
      </w:r>
      <w:r w:rsidR="00697FE4">
        <w:rPr>
          <w:color w:val="000000"/>
          <w:sz w:val="28"/>
          <w:szCs w:val="28"/>
          <w:u w:val="single"/>
          <w:lang w:val="uk-UA" w:eastAsia="ar-SA"/>
        </w:rPr>
        <w:t>Право</w:t>
      </w:r>
    </w:p>
    <w:p w:rsidR="00992841" w:rsidRPr="00C0504A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</w:t>
      </w:r>
    </w:p>
    <w:p w:rsidR="00992841" w:rsidRPr="00C0504A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  </w:t>
      </w:r>
    </w:p>
    <w:p w:rsidR="00992841" w:rsidRPr="00C0504A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 </w:t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</w:r>
      <w:r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Pr="00E82D7B">
        <w:rPr>
          <w:color w:val="000000"/>
          <w:sz w:val="28"/>
          <w:szCs w:val="28"/>
          <w:u w:val="single"/>
          <w:lang w:val="uk-UA" w:eastAsia="ar-SA"/>
        </w:rPr>
        <w:t>д.ю.н., професор Лихова С.Я.</w:t>
      </w:r>
    </w:p>
    <w:p w:rsidR="00992841" w:rsidRPr="00C0504A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C0504A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Розглянуто та схвалено</w:t>
      </w:r>
    </w:p>
    <w:p w:rsidR="00E82D7B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на засіданні кафедри </w:t>
      </w:r>
      <w:r w:rsidR="00E82D7B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C0504A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права і процесу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</w:r>
      <w:r w:rsidRPr="00C0504A">
        <w:rPr>
          <w:sz w:val="16"/>
          <w:szCs w:val="16"/>
          <w:lang w:val="uk-UA" w:eastAsia="ar-SA"/>
        </w:rPr>
        <w:tab/>
        <w:t xml:space="preserve"> </w:t>
      </w:r>
    </w:p>
    <w:p w:rsidR="00992841" w:rsidRPr="00C0504A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Протокол № </w:t>
      </w:r>
      <w:r w:rsidR="00E82D7B">
        <w:rPr>
          <w:sz w:val="28"/>
          <w:szCs w:val="28"/>
          <w:lang w:val="uk-UA" w:eastAsia="ar-SA"/>
        </w:rPr>
        <w:t xml:space="preserve">   </w:t>
      </w:r>
      <w:r w:rsidRPr="00C0504A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8216A1" w:rsidRDefault="00992841" w:rsidP="00992841">
      <w:pPr>
        <w:pStyle w:val="a3"/>
        <w:spacing w:line="276" w:lineRule="auto"/>
        <w:ind w:firstLine="567"/>
        <w:jc w:val="both"/>
        <w:rPr>
          <w:b/>
          <w:lang w:val="ru-RU"/>
        </w:rPr>
      </w:pPr>
      <w:r>
        <w:rPr>
          <w:lang w:val="uk-UA" w:eastAsia="ar-SA"/>
        </w:rPr>
        <w:t xml:space="preserve">                                               </w:t>
      </w:r>
      <w:r w:rsidRPr="00C0504A">
        <w:rPr>
          <w:lang w:val="uk-UA" w:eastAsia="ar-SA"/>
        </w:rPr>
        <w:t>Завідувач кафедри</w:t>
      </w:r>
      <w:r>
        <w:rPr>
          <w:lang w:val="uk-UA" w:eastAsia="ar-SA"/>
        </w:rPr>
        <w:t xml:space="preserve"> </w:t>
      </w:r>
      <w:r w:rsidRPr="00C0504A">
        <w:rPr>
          <w:lang w:val="uk-UA" w:eastAsia="ar-SA"/>
        </w:rPr>
        <w:t>____________________</w:t>
      </w:r>
      <w:r w:rsidRPr="00C0504A">
        <w:rPr>
          <w:color w:val="000000"/>
          <w:lang w:val="uk-UA" w:eastAsia="ar-SA"/>
        </w:rPr>
        <w:t> </w:t>
      </w:r>
    </w:p>
    <w:p w:rsidR="00C656B7" w:rsidRDefault="00C656B7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992841" w:rsidRPr="00992841" w:rsidRDefault="00992841" w:rsidP="00992841">
      <w:pPr>
        <w:pStyle w:val="a3"/>
        <w:spacing w:line="276" w:lineRule="auto"/>
        <w:ind w:firstLine="567"/>
        <w:rPr>
          <w:b/>
          <w:lang w:val="ru-RU"/>
        </w:rPr>
      </w:pPr>
    </w:p>
    <w:p w:rsidR="00C656B7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повинна </w:t>
      </w:r>
      <w:proofErr w:type="spellStart"/>
      <w:r w:rsidRPr="00992841">
        <w:rPr>
          <w:lang w:val="ru-RU"/>
        </w:rPr>
        <w:t>відображати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окремі</w:t>
      </w:r>
      <w:proofErr w:type="spellEnd"/>
      <w:r w:rsidRPr="00992841">
        <w:rPr>
          <w:lang w:val="ru-RU"/>
        </w:rPr>
        <w:t xml:space="preserve"> теоретико-</w:t>
      </w:r>
      <w:proofErr w:type="spellStart"/>
      <w:r w:rsidRPr="00992841">
        <w:rPr>
          <w:lang w:val="ru-RU"/>
        </w:rPr>
        <w:t>практичні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проблеми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виконуватися</w:t>
      </w:r>
      <w:proofErr w:type="spellEnd"/>
      <w:r w:rsidRPr="00992841">
        <w:rPr>
          <w:lang w:val="ru-RU"/>
        </w:rPr>
        <w:t xml:space="preserve"> студентом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ісля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вибору</w:t>
      </w:r>
      <w:proofErr w:type="spellEnd"/>
      <w:r w:rsidRPr="00992841">
        <w:rPr>
          <w:lang w:val="ru-RU"/>
        </w:rPr>
        <w:t xml:space="preserve"> ним </w:t>
      </w:r>
      <w:proofErr w:type="spellStart"/>
      <w:r w:rsidRPr="00992841">
        <w:rPr>
          <w:lang w:val="ru-RU"/>
        </w:rPr>
        <w:t>тієї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іншої</w:t>
      </w:r>
      <w:proofErr w:type="spellEnd"/>
      <w:r w:rsidRPr="00992841">
        <w:rPr>
          <w:lang w:val="ru-RU"/>
        </w:rPr>
        <w:t xml:space="preserve"> теми (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). </w:t>
      </w:r>
      <w:proofErr w:type="spellStart"/>
      <w:r w:rsidRPr="00992841">
        <w:rPr>
          <w:lang w:val="ru-RU"/>
        </w:rPr>
        <w:t>Виходячи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специфічних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особливостей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реферату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контрольного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(в </w:t>
      </w:r>
      <w:proofErr w:type="spellStart"/>
      <w:r w:rsidRPr="00992841">
        <w:rPr>
          <w:lang w:val="ru-RU"/>
        </w:rPr>
        <w:t>якому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розв'язується</w:t>
      </w:r>
      <w:proofErr w:type="spellEnd"/>
      <w:r w:rsidRPr="00992841">
        <w:rPr>
          <w:lang w:val="ru-RU"/>
        </w:rPr>
        <w:t xml:space="preserve"> </w:t>
      </w:r>
      <w:proofErr w:type="gramStart"/>
      <w:r w:rsidRPr="00992841">
        <w:rPr>
          <w:lang w:val="ru-RU"/>
        </w:rPr>
        <w:t>конкретна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аналітична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ситуація</w:t>
      </w:r>
      <w:proofErr w:type="spellEnd"/>
      <w:r w:rsidRPr="00992841">
        <w:rPr>
          <w:lang w:val="ru-RU"/>
        </w:rPr>
        <w:t xml:space="preserve">). В </w:t>
      </w:r>
      <w:proofErr w:type="spellStart"/>
      <w:r w:rsidRPr="00992841">
        <w:rPr>
          <w:lang w:val="ru-RU"/>
        </w:rPr>
        <w:t>окремих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випадках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виключається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поєднання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вказаних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двох</w:t>
      </w:r>
      <w:proofErr w:type="spellEnd"/>
      <w:r w:rsidRPr="00992841">
        <w:rPr>
          <w:lang w:val="ru-RU"/>
        </w:rPr>
        <w:t xml:space="preserve"> форм </w:t>
      </w:r>
      <w:proofErr w:type="spellStart"/>
      <w:r w:rsidRPr="00992841">
        <w:rPr>
          <w:lang w:val="ru-RU"/>
        </w:rPr>
        <w:t>контрольної</w:t>
      </w:r>
      <w:proofErr w:type="spellEnd"/>
      <w:r w:rsidRPr="00992841">
        <w:rPr>
          <w:spacing w:val="-5"/>
          <w:lang w:val="ru-RU"/>
        </w:rPr>
        <w:t xml:space="preserve"> </w:t>
      </w:r>
      <w:proofErr w:type="spellStart"/>
      <w:r w:rsidRPr="00992841">
        <w:rPr>
          <w:lang w:val="ru-RU"/>
        </w:rPr>
        <w:t>роботи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6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у </w:t>
      </w:r>
      <w:proofErr w:type="spellStart"/>
      <w:r w:rsidRPr="00992841">
        <w:rPr>
          <w:lang w:val="ru-RU"/>
        </w:rPr>
        <w:t>формі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</w:t>
      </w:r>
      <w:proofErr w:type="spellEnd"/>
      <w:r w:rsidRPr="00992841">
        <w:rPr>
          <w:lang w:val="ru-RU"/>
        </w:rPr>
        <w:t xml:space="preserve"> з </w:t>
      </w:r>
      <w:proofErr w:type="spellStart"/>
      <w:r w:rsidRPr="00992841">
        <w:rPr>
          <w:lang w:val="ru-RU"/>
        </w:rPr>
        <w:t>відповідної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навчальної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дисципліни</w:t>
      </w:r>
      <w:proofErr w:type="spellEnd"/>
      <w:r w:rsidRPr="00992841">
        <w:rPr>
          <w:lang w:val="ru-RU"/>
        </w:rPr>
        <w:t xml:space="preserve"> є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сформульованим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поставленим</w:t>
      </w:r>
      <w:proofErr w:type="spellEnd"/>
      <w:r w:rsidRPr="00992841">
        <w:rPr>
          <w:lang w:val="ru-RU"/>
        </w:rPr>
        <w:t xml:space="preserve"> в </w:t>
      </w:r>
      <w:proofErr w:type="gramStart"/>
      <w:r w:rsidRPr="00992841">
        <w:rPr>
          <w:lang w:val="ru-RU"/>
        </w:rPr>
        <w:t>проблемному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плані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конкретним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науковим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завданням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виражається</w:t>
      </w:r>
      <w:proofErr w:type="spellEnd"/>
      <w:r w:rsidRPr="00992841">
        <w:rPr>
          <w:lang w:val="ru-RU"/>
        </w:rPr>
        <w:t xml:space="preserve"> в </w:t>
      </w:r>
      <w:proofErr w:type="spellStart"/>
      <w:r w:rsidRPr="00992841">
        <w:rPr>
          <w:lang w:val="ru-RU"/>
        </w:rPr>
        <w:t>пошуку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можливих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варіантів</w:t>
      </w:r>
      <w:proofErr w:type="spellEnd"/>
      <w:r w:rsidRPr="00992841">
        <w:rPr>
          <w:lang w:val="ru-RU"/>
        </w:rPr>
        <w:t xml:space="preserve"> і </w:t>
      </w:r>
      <w:proofErr w:type="spellStart"/>
      <w:r w:rsidRPr="00992841">
        <w:rPr>
          <w:lang w:val="ru-RU"/>
        </w:rPr>
        <w:t>шляхів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його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розв'язання</w:t>
      </w:r>
      <w:proofErr w:type="spellEnd"/>
      <w:r w:rsidRPr="00992841">
        <w:rPr>
          <w:lang w:val="ru-RU"/>
        </w:rPr>
        <w:t>.</w:t>
      </w:r>
    </w:p>
    <w:p w:rsidR="00C656B7" w:rsidRPr="00992841" w:rsidRDefault="00C656B7" w:rsidP="00992841">
      <w:pPr>
        <w:pStyle w:val="a3"/>
        <w:spacing w:line="276" w:lineRule="auto"/>
        <w:ind w:right="105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Незважаючи</w:t>
      </w:r>
      <w:proofErr w:type="spellEnd"/>
      <w:r w:rsidRPr="00992841">
        <w:rPr>
          <w:lang w:val="ru-RU"/>
        </w:rPr>
        <w:t xml:space="preserve"> на </w:t>
      </w:r>
      <w:proofErr w:type="spellStart"/>
      <w:proofErr w:type="gramStart"/>
      <w:r w:rsidRPr="00992841">
        <w:rPr>
          <w:lang w:val="ru-RU"/>
        </w:rPr>
        <w:t>р</w:t>
      </w:r>
      <w:proofErr w:type="gramEnd"/>
      <w:r w:rsidRPr="00992841">
        <w:rPr>
          <w:lang w:val="ru-RU"/>
        </w:rPr>
        <w:t>ізноманітність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завдань</w:t>
      </w:r>
      <w:proofErr w:type="spellEnd"/>
      <w:r w:rsidRPr="00992841">
        <w:rPr>
          <w:lang w:val="ru-RU"/>
        </w:rPr>
        <w:t xml:space="preserve">, </w:t>
      </w:r>
      <w:proofErr w:type="spellStart"/>
      <w:r w:rsidRPr="00992841">
        <w:rPr>
          <w:lang w:val="ru-RU"/>
        </w:rPr>
        <w:t>обумовлених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специфікою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відповідних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навчальних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дисциплін</w:t>
      </w:r>
      <w:proofErr w:type="spellEnd"/>
      <w:r w:rsidRPr="00992841">
        <w:rPr>
          <w:lang w:val="ru-RU"/>
        </w:rPr>
        <w:t xml:space="preserve">, алгоритм </w:t>
      </w:r>
      <w:proofErr w:type="spellStart"/>
      <w:r w:rsidRPr="00992841">
        <w:rPr>
          <w:lang w:val="ru-RU"/>
        </w:rPr>
        <w:t>їх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виконання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включає</w:t>
      </w:r>
      <w:proofErr w:type="spellEnd"/>
      <w:r w:rsidRPr="00992841">
        <w:rPr>
          <w:lang w:val="ru-RU"/>
        </w:rPr>
        <w:t>: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уточнення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,  </w:t>
      </w: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необхідних</w:t>
      </w:r>
      <w:proofErr w:type="spellEnd"/>
      <w:r w:rsidRPr="00992841">
        <w:rPr>
          <w:sz w:val="28"/>
          <w:szCs w:val="28"/>
          <w:lang w:val="ru-RU"/>
        </w:rPr>
        <w:t xml:space="preserve">  </w:t>
      </w:r>
      <w:proofErr w:type="spellStart"/>
      <w:r w:rsidRPr="00992841">
        <w:rPr>
          <w:sz w:val="28"/>
          <w:szCs w:val="28"/>
          <w:lang w:val="ru-RU"/>
        </w:rPr>
        <w:t>джерел</w:t>
      </w:r>
      <w:proofErr w:type="spellEnd"/>
      <w:r w:rsidRPr="00992841">
        <w:rPr>
          <w:sz w:val="28"/>
          <w:szCs w:val="28"/>
          <w:lang w:val="ru-RU"/>
        </w:rPr>
        <w:t xml:space="preserve">  для 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pacing w:val="-23"/>
          <w:sz w:val="28"/>
          <w:szCs w:val="28"/>
          <w:lang w:val="ru-RU"/>
        </w:rPr>
        <w:t xml:space="preserve"> </w:t>
      </w:r>
      <w:r w:rsidRPr="00992841">
        <w:rPr>
          <w:sz w:val="28"/>
          <w:szCs w:val="28"/>
          <w:lang w:val="ru-RU"/>
        </w:rPr>
        <w:t>над</w:t>
      </w:r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ним</w:t>
      </w:r>
      <w:proofErr w:type="spellEnd"/>
      <w:proofErr w:type="gram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виявлення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тенденцій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процесів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що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випливають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із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>,</w:t>
      </w:r>
      <w:r w:rsidRPr="0099284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</w:p>
    <w:p w:rsidR="00C656B7" w:rsidRPr="00992841" w:rsidRDefault="00C656B7" w:rsidP="00992841">
      <w:pPr>
        <w:pStyle w:val="a3"/>
        <w:spacing w:line="276" w:lineRule="auto"/>
        <w:ind w:firstLine="567"/>
      </w:pPr>
      <w:proofErr w:type="spellStart"/>
      <w:proofErr w:type="gramStart"/>
      <w:r w:rsidRPr="00992841">
        <w:t>теоретичне</w:t>
      </w:r>
      <w:proofErr w:type="spellEnd"/>
      <w:proofErr w:type="gramEnd"/>
      <w:r w:rsidRPr="00992841">
        <w:t xml:space="preserve"> </w:t>
      </w:r>
      <w:proofErr w:type="spellStart"/>
      <w:r w:rsidRPr="00992841">
        <w:t>обгрунтування</w:t>
      </w:r>
      <w:proofErr w:type="spellEnd"/>
      <w:r w:rsidRPr="00992841">
        <w:t xml:space="preserve"> </w:t>
      </w:r>
      <w:proofErr w:type="spellStart"/>
      <w:r w:rsidRPr="00992841">
        <w:t>та</w:t>
      </w:r>
      <w:proofErr w:type="spellEnd"/>
      <w:r w:rsidRPr="00992841">
        <w:t xml:space="preserve"> </w:t>
      </w:r>
      <w:proofErr w:type="spellStart"/>
      <w:r w:rsidRPr="00992841">
        <w:t>оцінка</w:t>
      </w:r>
      <w:proofErr w:type="spellEnd"/>
      <w:r w:rsidRPr="00992841"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здійснення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конкретного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вирішення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завдання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власний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варіант</w:t>
      </w:r>
      <w:proofErr w:type="spellEnd"/>
      <w:r w:rsidRPr="00992841">
        <w:rPr>
          <w:sz w:val="28"/>
          <w:szCs w:val="28"/>
          <w:lang w:val="ru-RU"/>
        </w:rPr>
        <w:t xml:space="preserve">), </w:t>
      </w:r>
      <w:proofErr w:type="spellStart"/>
      <w:r w:rsidRPr="00992841">
        <w:rPr>
          <w:sz w:val="28"/>
          <w:szCs w:val="28"/>
          <w:lang w:val="ru-RU"/>
        </w:rPr>
        <w:t>його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</w:t>
      </w:r>
      <w:proofErr w:type="spellEnd"/>
      <w:r w:rsidRPr="00992841">
        <w:rPr>
          <w:sz w:val="28"/>
          <w:szCs w:val="28"/>
          <w:lang w:val="ru-RU"/>
        </w:rPr>
        <w:t xml:space="preserve"> та</w:t>
      </w:r>
      <w:r w:rsidRPr="00992841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інтерпретація</w:t>
      </w:r>
      <w:proofErr w:type="spellEnd"/>
      <w:r w:rsidRPr="00992841">
        <w:rPr>
          <w:sz w:val="28"/>
          <w:szCs w:val="28"/>
          <w:lang w:val="ru-RU"/>
        </w:rPr>
        <w:t>;</w:t>
      </w:r>
    </w:p>
    <w:p w:rsidR="00C656B7" w:rsidRPr="00992841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ru-RU"/>
        </w:rPr>
      </w:pPr>
      <w:proofErr w:type="spellStart"/>
      <w:r w:rsidRPr="00992841">
        <w:rPr>
          <w:sz w:val="28"/>
          <w:szCs w:val="28"/>
          <w:lang w:val="ru-RU"/>
        </w:rPr>
        <w:t>формулювання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заключних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висновків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викладанням</w:t>
      </w:r>
      <w:proofErr w:type="spellEnd"/>
      <w:r w:rsidRPr="00992841">
        <w:rPr>
          <w:sz w:val="28"/>
          <w:szCs w:val="28"/>
          <w:lang w:val="ru-RU"/>
        </w:rPr>
        <w:t xml:space="preserve"> прогнозу </w:t>
      </w:r>
      <w:proofErr w:type="spellStart"/>
      <w:r w:rsidRPr="00992841">
        <w:rPr>
          <w:sz w:val="28"/>
          <w:szCs w:val="28"/>
          <w:lang w:val="ru-RU"/>
        </w:rPr>
        <w:t>розвитку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процесу</w:t>
      </w:r>
      <w:proofErr w:type="spellEnd"/>
      <w:r w:rsidRPr="00992841">
        <w:rPr>
          <w:sz w:val="28"/>
          <w:szCs w:val="28"/>
          <w:lang w:val="ru-RU"/>
        </w:rPr>
        <w:t xml:space="preserve"> (</w:t>
      </w:r>
      <w:proofErr w:type="spellStart"/>
      <w:r w:rsidRPr="00992841">
        <w:rPr>
          <w:sz w:val="28"/>
          <w:szCs w:val="28"/>
          <w:lang w:val="ru-RU"/>
        </w:rPr>
        <w:t>явища</w:t>
      </w:r>
      <w:proofErr w:type="spellEnd"/>
      <w:r w:rsidRPr="00992841">
        <w:rPr>
          <w:sz w:val="28"/>
          <w:szCs w:val="28"/>
          <w:lang w:val="ru-RU"/>
        </w:rPr>
        <w:t xml:space="preserve">) </w:t>
      </w:r>
      <w:proofErr w:type="gramStart"/>
      <w:r w:rsidRPr="00992841">
        <w:rPr>
          <w:sz w:val="28"/>
          <w:szCs w:val="28"/>
          <w:lang w:val="ru-RU"/>
        </w:rPr>
        <w:t>в</w:t>
      </w:r>
      <w:proofErr w:type="gramEnd"/>
      <w:r w:rsidRPr="00992841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перспективі</w:t>
      </w:r>
      <w:proofErr w:type="spellEnd"/>
      <w:r w:rsidRPr="00992841">
        <w:rPr>
          <w:sz w:val="28"/>
          <w:szCs w:val="28"/>
          <w:lang w:val="ru-RU"/>
        </w:rPr>
        <w:t>.</w:t>
      </w:r>
    </w:p>
    <w:p w:rsidR="000C227F" w:rsidRPr="00992841" w:rsidRDefault="00C656B7" w:rsidP="00992841">
      <w:pPr>
        <w:pStyle w:val="a3"/>
        <w:spacing w:line="276" w:lineRule="auto"/>
        <w:ind w:right="104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виконується</w:t>
      </w:r>
      <w:proofErr w:type="spellEnd"/>
      <w:r w:rsidRPr="00992841">
        <w:rPr>
          <w:lang w:val="ru-RU"/>
        </w:rPr>
        <w:t xml:space="preserve"> студентами </w:t>
      </w:r>
      <w:proofErr w:type="spellStart"/>
      <w:r w:rsidRPr="00992841">
        <w:rPr>
          <w:lang w:val="ru-RU"/>
        </w:rPr>
        <w:t>самостійно</w:t>
      </w:r>
      <w:proofErr w:type="spellEnd"/>
      <w:r w:rsidRPr="00992841">
        <w:rPr>
          <w:lang w:val="ru-RU"/>
        </w:rPr>
        <w:t xml:space="preserve">. Вона повинна бути </w:t>
      </w:r>
      <w:proofErr w:type="spellStart"/>
      <w:r w:rsidRPr="00992841">
        <w:rPr>
          <w:lang w:val="ru-RU"/>
        </w:rPr>
        <w:t>викладена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логічно</w:t>
      </w:r>
      <w:proofErr w:type="spellEnd"/>
      <w:r w:rsidRPr="00992841">
        <w:rPr>
          <w:lang w:val="ru-RU"/>
        </w:rPr>
        <w:t xml:space="preserve"> та </w:t>
      </w:r>
      <w:proofErr w:type="spellStart"/>
      <w:proofErr w:type="gramStart"/>
      <w:r w:rsidRPr="00992841">
        <w:rPr>
          <w:lang w:val="ru-RU"/>
        </w:rPr>
        <w:t>техн</w:t>
      </w:r>
      <w:proofErr w:type="gramEnd"/>
      <w:r w:rsidRPr="00992841">
        <w:rPr>
          <w:lang w:val="ru-RU"/>
        </w:rPr>
        <w:t>ічно</w:t>
      </w:r>
      <w:proofErr w:type="spellEnd"/>
      <w:r w:rsidRPr="00992841">
        <w:rPr>
          <w:lang w:val="ru-RU"/>
        </w:rPr>
        <w:t xml:space="preserve"> правильно оформлена.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92841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Робота </w:t>
      </w:r>
      <w:proofErr w:type="spellStart"/>
      <w:r w:rsidRPr="00992841">
        <w:rPr>
          <w:sz w:val="28"/>
          <w:szCs w:val="28"/>
          <w:lang w:val="ru-RU"/>
        </w:rPr>
        <w:t>виконана</w:t>
      </w:r>
      <w:proofErr w:type="spellEnd"/>
      <w:r w:rsidRPr="00992841">
        <w:rPr>
          <w:sz w:val="28"/>
          <w:szCs w:val="28"/>
          <w:lang w:val="ru-RU"/>
        </w:rPr>
        <w:t xml:space="preserve"> з </w:t>
      </w:r>
      <w:proofErr w:type="spellStart"/>
      <w:r w:rsidRPr="00992841">
        <w:rPr>
          <w:sz w:val="28"/>
          <w:szCs w:val="28"/>
          <w:lang w:val="ru-RU"/>
        </w:rPr>
        <w:t>порушенням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даних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вимог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повертається</w:t>
      </w:r>
      <w:proofErr w:type="spellEnd"/>
      <w:r w:rsidRPr="00992841">
        <w:rPr>
          <w:sz w:val="28"/>
          <w:szCs w:val="28"/>
          <w:lang w:val="ru-RU"/>
        </w:rPr>
        <w:t xml:space="preserve"> студенту.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ru-RU"/>
        </w:rPr>
        <w:t xml:space="preserve">Структурно роботу </w:t>
      </w:r>
      <w:proofErr w:type="spellStart"/>
      <w:r w:rsidRPr="00992841">
        <w:rPr>
          <w:sz w:val="28"/>
          <w:szCs w:val="28"/>
          <w:lang w:val="ru-RU"/>
        </w:rPr>
        <w:t>умовно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поділяють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gramStart"/>
      <w:r w:rsidRPr="00992841">
        <w:rPr>
          <w:sz w:val="28"/>
          <w:szCs w:val="28"/>
          <w:lang w:val="ru-RU"/>
        </w:rPr>
        <w:t>на</w:t>
      </w:r>
      <w:proofErr w:type="gramEnd"/>
      <w:r w:rsidRPr="00992841">
        <w:rPr>
          <w:sz w:val="28"/>
          <w:szCs w:val="28"/>
          <w:lang w:val="ru-RU"/>
        </w:rPr>
        <w:t>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вступну частину;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основну частину;</w:t>
      </w:r>
    </w:p>
    <w:p w:rsidR="000C227F" w:rsidRPr="00992841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суть роботи;</w:t>
      </w:r>
    </w:p>
    <w:p w:rsidR="000C227F" w:rsidRPr="00992841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 </w:t>
      </w:r>
      <w:r w:rsidRPr="00992841">
        <w:rPr>
          <w:b/>
          <w:sz w:val="28"/>
          <w:szCs w:val="28"/>
          <w:lang w:val="uk-UA"/>
        </w:rPr>
        <w:t>Вимоги до змісту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lastRenderedPageBreak/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б) найменування кафедри;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в) повна назва документа;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г) місце і рік складання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Зміст.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9284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Суть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</w:t>
      </w:r>
      <w:r w:rsidRPr="00992841">
        <w:rPr>
          <w:sz w:val="28"/>
          <w:szCs w:val="28"/>
          <w:lang w:val="uk-UA"/>
        </w:rPr>
        <w:lastRenderedPageBreak/>
        <w:t xml:space="preserve">тексту роботи, починаючи з нової сторінки. 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Загальні вимоги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</w:t>
      </w:r>
      <w:r w:rsidR="000C227F" w:rsidRPr="00992841">
        <w:rPr>
          <w:sz w:val="28"/>
          <w:szCs w:val="28"/>
          <w:lang w:val="uk-UA"/>
        </w:rPr>
        <w:t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0C227F" w:rsidRPr="00992841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Обсяг контрольної роботи –</w:t>
      </w:r>
      <w:r w:rsidR="000C227F" w:rsidRPr="00992841">
        <w:rPr>
          <w:sz w:val="28"/>
          <w:szCs w:val="28"/>
          <w:lang w:val="uk-UA"/>
        </w:rPr>
        <w:t xml:space="preserve"> від 15 до 20 с.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Відстань між заголовками і подальшим</w:t>
      </w:r>
      <w:r w:rsidR="00992841" w:rsidRPr="00992841">
        <w:rPr>
          <w:sz w:val="28"/>
          <w:szCs w:val="28"/>
          <w:lang w:val="uk-UA"/>
        </w:rPr>
        <w:t xml:space="preserve"> чи попереднім текстом має бути</w:t>
      </w:r>
      <w:r w:rsidRPr="00992841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92841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 xml:space="preserve">Титульний аркуш включають до загальної нумерації сторінок роботи. Номер </w:t>
      </w:r>
      <w:r w:rsidRPr="00992841">
        <w:rPr>
          <w:sz w:val="28"/>
          <w:szCs w:val="28"/>
          <w:lang w:val="uk-UA"/>
        </w:rPr>
        <w:lastRenderedPageBreak/>
        <w:t>сторінки на титульному аркуші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92841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92841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ru-RU"/>
        </w:rPr>
      </w:pPr>
      <w:r w:rsidRPr="00992841">
        <w:rPr>
          <w:sz w:val="28"/>
          <w:szCs w:val="28"/>
          <w:lang w:val="uk-UA"/>
        </w:rPr>
        <w:t xml:space="preserve">Співбесіда по контрольній роботі здійснюється перед заліком або перед іспитом з дисципліни. </w:t>
      </w:r>
      <w:r w:rsidRPr="00992841">
        <w:rPr>
          <w:sz w:val="28"/>
          <w:szCs w:val="28"/>
          <w:lang w:val="ru-RU"/>
        </w:rPr>
        <w:t xml:space="preserve">До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проведення</w:t>
      </w:r>
      <w:proofErr w:type="spellEnd"/>
      <w:r w:rsidRPr="00992841">
        <w:rPr>
          <w:sz w:val="28"/>
          <w:szCs w:val="28"/>
          <w:lang w:val="ru-RU"/>
        </w:rPr>
        <w:t xml:space="preserve"> студент, за</w:t>
      </w:r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наявності</w:t>
      </w:r>
      <w:proofErr w:type="spellEnd"/>
      <w:r w:rsidR="00992841" w:rsidRPr="00992841">
        <w:rPr>
          <w:sz w:val="28"/>
          <w:szCs w:val="28"/>
          <w:lang w:val="ru-RU"/>
        </w:rPr>
        <w:t xml:space="preserve"> </w:t>
      </w:r>
      <w:proofErr w:type="spellStart"/>
      <w:r w:rsidR="00992841" w:rsidRPr="00992841">
        <w:rPr>
          <w:sz w:val="28"/>
          <w:szCs w:val="28"/>
          <w:lang w:val="ru-RU"/>
        </w:rPr>
        <w:t>зауважень</w:t>
      </w:r>
      <w:proofErr w:type="spellEnd"/>
      <w:r w:rsidRPr="00992841">
        <w:rPr>
          <w:sz w:val="28"/>
          <w:szCs w:val="28"/>
          <w:lang w:val="ru-RU"/>
        </w:rPr>
        <w:t xml:space="preserve">, повинен </w:t>
      </w:r>
      <w:proofErr w:type="spellStart"/>
      <w:r w:rsidRPr="00992841">
        <w:rPr>
          <w:sz w:val="28"/>
          <w:szCs w:val="28"/>
          <w:lang w:val="ru-RU"/>
        </w:rPr>
        <w:t>усунути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їх</w:t>
      </w:r>
      <w:proofErr w:type="spellEnd"/>
      <w:r w:rsidRPr="00992841">
        <w:rPr>
          <w:sz w:val="28"/>
          <w:szCs w:val="28"/>
          <w:lang w:val="ru-RU"/>
        </w:rPr>
        <w:t xml:space="preserve"> шляхом </w:t>
      </w:r>
      <w:proofErr w:type="spellStart"/>
      <w:r w:rsidRPr="00992841">
        <w:rPr>
          <w:sz w:val="28"/>
          <w:szCs w:val="28"/>
          <w:lang w:val="ru-RU"/>
        </w:rPr>
        <w:t>доповнення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відповідними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поясненнями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кафедри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визначає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ступінь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самостійності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виконання</w:t>
      </w:r>
      <w:proofErr w:type="spellEnd"/>
      <w:r w:rsidRPr="00992841">
        <w:rPr>
          <w:sz w:val="28"/>
          <w:szCs w:val="28"/>
          <w:lang w:val="ru-RU"/>
        </w:rPr>
        <w:t xml:space="preserve">, ставить студенту </w:t>
      </w:r>
      <w:proofErr w:type="spellStart"/>
      <w:r w:rsidRPr="00992841">
        <w:rPr>
          <w:sz w:val="28"/>
          <w:szCs w:val="28"/>
          <w:lang w:val="ru-RU"/>
        </w:rPr>
        <w:t>уточнюючі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 по </w:t>
      </w:r>
      <w:proofErr w:type="spellStart"/>
      <w:r w:rsidRPr="00992841">
        <w:rPr>
          <w:sz w:val="28"/>
          <w:szCs w:val="28"/>
          <w:lang w:val="ru-RU"/>
        </w:rPr>
        <w:t>контрольній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роботі</w:t>
      </w:r>
      <w:proofErr w:type="spellEnd"/>
      <w:r w:rsidRPr="00992841">
        <w:rPr>
          <w:sz w:val="28"/>
          <w:szCs w:val="28"/>
          <w:lang w:val="ru-RU"/>
        </w:rPr>
        <w:t xml:space="preserve">. </w:t>
      </w:r>
      <w:proofErr w:type="gramStart"/>
      <w:r w:rsidRPr="00992841">
        <w:rPr>
          <w:sz w:val="28"/>
          <w:szCs w:val="28"/>
          <w:lang w:val="ru-RU"/>
        </w:rPr>
        <w:t>З</w:t>
      </w:r>
      <w:proofErr w:type="gram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урахуванням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роботи</w:t>
      </w:r>
      <w:proofErr w:type="spellEnd"/>
      <w:r w:rsidRPr="00992841">
        <w:rPr>
          <w:sz w:val="28"/>
          <w:szCs w:val="28"/>
          <w:lang w:val="ru-RU"/>
        </w:rPr>
        <w:t xml:space="preserve"> і </w:t>
      </w:r>
      <w:proofErr w:type="spellStart"/>
      <w:r w:rsidRPr="00992841">
        <w:rPr>
          <w:sz w:val="28"/>
          <w:szCs w:val="28"/>
          <w:lang w:val="ru-RU"/>
        </w:rPr>
        <w:t>відповідей</w:t>
      </w:r>
      <w:proofErr w:type="spellEnd"/>
      <w:r w:rsidRPr="00992841">
        <w:rPr>
          <w:sz w:val="28"/>
          <w:szCs w:val="28"/>
          <w:lang w:val="ru-RU"/>
        </w:rPr>
        <w:t xml:space="preserve"> студента на </w:t>
      </w:r>
      <w:proofErr w:type="spellStart"/>
      <w:r w:rsidRPr="00992841">
        <w:rPr>
          <w:sz w:val="28"/>
          <w:szCs w:val="28"/>
          <w:lang w:val="ru-RU"/>
        </w:rPr>
        <w:t>поставлені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питання</w:t>
      </w:r>
      <w:proofErr w:type="spellEnd"/>
      <w:r w:rsidRPr="00992841">
        <w:rPr>
          <w:sz w:val="28"/>
          <w:szCs w:val="28"/>
          <w:lang w:val="ru-RU"/>
        </w:rPr>
        <w:t xml:space="preserve">, </w:t>
      </w:r>
      <w:proofErr w:type="spellStart"/>
      <w:r w:rsidRPr="00992841">
        <w:rPr>
          <w:sz w:val="28"/>
          <w:szCs w:val="28"/>
          <w:lang w:val="ru-RU"/>
        </w:rPr>
        <w:t>викладач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оцінює</w:t>
      </w:r>
      <w:proofErr w:type="spellEnd"/>
      <w:r w:rsidRPr="00992841">
        <w:rPr>
          <w:sz w:val="28"/>
          <w:szCs w:val="28"/>
          <w:lang w:val="ru-RU"/>
        </w:rPr>
        <w:t xml:space="preserve"> </w:t>
      </w:r>
      <w:proofErr w:type="spellStart"/>
      <w:r w:rsidRPr="00992841">
        <w:rPr>
          <w:sz w:val="28"/>
          <w:szCs w:val="28"/>
          <w:lang w:val="ru-RU"/>
        </w:rPr>
        <w:t>її</w:t>
      </w:r>
      <w:proofErr w:type="spellEnd"/>
      <w:r w:rsidRPr="00992841">
        <w:rPr>
          <w:sz w:val="28"/>
          <w:szCs w:val="28"/>
          <w:lang w:val="ru-RU"/>
        </w:rPr>
        <w:t xml:space="preserve"> «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 xml:space="preserve">» </w:t>
      </w:r>
      <w:proofErr w:type="spellStart"/>
      <w:r w:rsidRPr="00992841">
        <w:rPr>
          <w:sz w:val="28"/>
          <w:szCs w:val="28"/>
          <w:lang w:val="ru-RU"/>
        </w:rPr>
        <w:t>або</w:t>
      </w:r>
      <w:proofErr w:type="spellEnd"/>
      <w:r w:rsidRPr="00992841">
        <w:rPr>
          <w:sz w:val="28"/>
          <w:szCs w:val="28"/>
          <w:lang w:val="ru-RU"/>
        </w:rPr>
        <w:t xml:space="preserve"> «не </w:t>
      </w:r>
      <w:proofErr w:type="spellStart"/>
      <w:r w:rsidRPr="00992841">
        <w:rPr>
          <w:sz w:val="28"/>
          <w:szCs w:val="28"/>
          <w:lang w:val="ru-RU"/>
        </w:rPr>
        <w:t>зараховано</w:t>
      </w:r>
      <w:proofErr w:type="spellEnd"/>
      <w:r w:rsidRPr="00992841">
        <w:rPr>
          <w:sz w:val="28"/>
          <w:szCs w:val="28"/>
          <w:lang w:val="ru-RU"/>
        </w:rPr>
        <w:t>».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92841">
        <w:rPr>
          <w:sz w:val="28"/>
          <w:szCs w:val="28"/>
          <w:lang w:val="uk-UA"/>
        </w:rPr>
        <w:t>ставиться тоді,</w:t>
      </w:r>
      <w:r w:rsidRPr="00992841">
        <w:rPr>
          <w:b/>
          <w:bCs/>
          <w:sz w:val="28"/>
          <w:szCs w:val="28"/>
          <w:lang w:val="uk-UA"/>
        </w:rPr>
        <w:t xml:space="preserve"> </w:t>
      </w:r>
      <w:r w:rsidRPr="00992841">
        <w:rPr>
          <w:sz w:val="28"/>
          <w:szCs w:val="28"/>
          <w:lang w:val="uk-UA"/>
        </w:rPr>
        <w:t>якщо в контрольній роботі: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охайно;</w:t>
      </w:r>
    </w:p>
    <w:p w:rsidR="000C227F" w:rsidRPr="00992841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92841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робота повинна бути </w:t>
      </w:r>
      <w:proofErr w:type="spellStart"/>
      <w:r w:rsidR="00992841" w:rsidRPr="00992841">
        <w:rPr>
          <w:lang w:val="ru-RU"/>
        </w:rPr>
        <w:t>здана</w:t>
      </w:r>
      <w:proofErr w:type="spellEnd"/>
      <w:r w:rsidR="00992841" w:rsidRPr="00992841">
        <w:rPr>
          <w:lang w:val="ru-RU"/>
        </w:rPr>
        <w:t xml:space="preserve"> на кафедру</w:t>
      </w:r>
      <w:r w:rsidRPr="00992841">
        <w:rPr>
          <w:lang w:val="ru-RU"/>
        </w:rPr>
        <w:t xml:space="preserve"> не </w:t>
      </w:r>
      <w:proofErr w:type="spellStart"/>
      <w:proofErr w:type="gramStart"/>
      <w:r w:rsidRPr="00992841">
        <w:rPr>
          <w:lang w:val="ru-RU"/>
        </w:rPr>
        <w:t>п</w:t>
      </w:r>
      <w:proofErr w:type="gramEnd"/>
      <w:r w:rsidRPr="00992841">
        <w:rPr>
          <w:lang w:val="ru-RU"/>
        </w:rPr>
        <w:t>ізніше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ніж</w:t>
      </w:r>
      <w:proofErr w:type="spellEnd"/>
      <w:r w:rsidRPr="00992841">
        <w:rPr>
          <w:lang w:val="ru-RU"/>
        </w:rPr>
        <w:t xml:space="preserve"> за </w:t>
      </w:r>
      <w:r w:rsidR="00992841" w:rsidRPr="00992841">
        <w:rPr>
          <w:lang w:val="ru-RU"/>
        </w:rPr>
        <w:t>2</w:t>
      </w:r>
      <w:r w:rsidRPr="00992841">
        <w:rPr>
          <w:lang w:val="ru-RU"/>
        </w:rPr>
        <w:t xml:space="preserve"> </w:t>
      </w:r>
      <w:proofErr w:type="spellStart"/>
      <w:r w:rsidR="00992841" w:rsidRPr="00992841">
        <w:rPr>
          <w:lang w:val="ru-RU"/>
        </w:rPr>
        <w:t>тижні</w:t>
      </w:r>
      <w:proofErr w:type="spellEnd"/>
      <w:r w:rsidRPr="00992841">
        <w:rPr>
          <w:lang w:val="ru-RU"/>
        </w:rPr>
        <w:t xml:space="preserve"> до початку </w:t>
      </w:r>
      <w:proofErr w:type="spellStart"/>
      <w:r w:rsidRPr="00992841">
        <w:rPr>
          <w:lang w:val="ru-RU"/>
        </w:rPr>
        <w:t>сесії</w:t>
      </w:r>
      <w:proofErr w:type="spellEnd"/>
      <w:r w:rsidRPr="00992841">
        <w:rPr>
          <w:lang w:val="ru-RU"/>
        </w:rPr>
        <w:t xml:space="preserve">. </w:t>
      </w:r>
    </w:p>
    <w:p w:rsidR="00C656B7" w:rsidRPr="00992841" w:rsidRDefault="00C656B7" w:rsidP="00992841">
      <w:pPr>
        <w:pStyle w:val="a3"/>
        <w:spacing w:before="5" w:line="276" w:lineRule="auto"/>
        <w:ind w:right="107" w:firstLine="567"/>
        <w:jc w:val="both"/>
        <w:rPr>
          <w:lang w:val="ru-RU"/>
        </w:rPr>
      </w:pPr>
      <w:proofErr w:type="spellStart"/>
      <w:r w:rsidRPr="00992841">
        <w:rPr>
          <w:lang w:val="ru-RU"/>
        </w:rPr>
        <w:t>Якщо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контрольна</w:t>
      </w:r>
      <w:proofErr w:type="spellEnd"/>
      <w:r w:rsidRPr="00992841">
        <w:rPr>
          <w:lang w:val="ru-RU"/>
        </w:rPr>
        <w:t xml:space="preserve"> робота </w:t>
      </w:r>
      <w:proofErr w:type="spellStart"/>
      <w:r w:rsidRPr="00992841">
        <w:rPr>
          <w:lang w:val="ru-RU"/>
        </w:rPr>
        <w:t>виконана</w:t>
      </w:r>
      <w:proofErr w:type="spellEnd"/>
      <w:r w:rsidRPr="00992841">
        <w:rPr>
          <w:lang w:val="ru-RU"/>
        </w:rPr>
        <w:t xml:space="preserve"> без </w:t>
      </w:r>
      <w:proofErr w:type="spellStart"/>
      <w:r w:rsidRPr="00992841">
        <w:rPr>
          <w:lang w:val="ru-RU"/>
        </w:rPr>
        <w:t>дотримання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рекомендацій</w:t>
      </w:r>
      <w:proofErr w:type="spell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або</w:t>
      </w:r>
      <w:proofErr w:type="spellEnd"/>
      <w:r w:rsidRPr="00992841">
        <w:rPr>
          <w:lang w:val="ru-RU"/>
        </w:rPr>
        <w:t xml:space="preserve"> не </w:t>
      </w:r>
      <w:proofErr w:type="spellStart"/>
      <w:r w:rsidRPr="00992841">
        <w:rPr>
          <w:lang w:val="ru-RU"/>
        </w:rPr>
        <w:t>повністю</w:t>
      </w:r>
      <w:proofErr w:type="spellEnd"/>
      <w:r w:rsidRPr="00992841">
        <w:rPr>
          <w:lang w:val="ru-RU"/>
        </w:rPr>
        <w:t xml:space="preserve">, вона </w:t>
      </w:r>
      <w:proofErr w:type="spellStart"/>
      <w:r w:rsidRPr="00992841">
        <w:rPr>
          <w:lang w:val="ru-RU"/>
        </w:rPr>
        <w:t>повертається</w:t>
      </w:r>
      <w:proofErr w:type="spellEnd"/>
      <w:r w:rsidRPr="00992841">
        <w:rPr>
          <w:lang w:val="ru-RU"/>
        </w:rPr>
        <w:t xml:space="preserve"> студенту </w:t>
      </w:r>
      <w:proofErr w:type="gramStart"/>
      <w:r w:rsidRPr="00992841">
        <w:rPr>
          <w:lang w:val="ru-RU"/>
        </w:rPr>
        <w:t>без</w:t>
      </w:r>
      <w:proofErr w:type="gramEnd"/>
      <w:r w:rsidRPr="00992841">
        <w:rPr>
          <w:lang w:val="ru-RU"/>
        </w:rPr>
        <w:t xml:space="preserve"> </w:t>
      </w:r>
      <w:proofErr w:type="spellStart"/>
      <w:r w:rsidRPr="00992841">
        <w:rPr>
          <w:lang w:val="ru-RU"/>
        </w:rPr>
        <w:t>перевірки</w:t>
      </w:r>
      <w:proofErr w:type="spellEnd"/>
      <w:r w:rsidRPr="00992841">
        <w:rPr>
          <w:lang w:val="ru-RU"/>
        </w:rPr>
        <w:t xml:space="preserve"> на </w:t>
      </w:r>
      <w:proofErr w:type="spellStart"/>
      <w:r w:rsidRPr="00992841">
        <w:rPr>
          <w:lang w:val="ru-RU"/>
        </w:rPr>
        <w:t>доопрацювання</w:t>
      </w:r>
      <w:proofErr w:type="spellEnd"/>
      <w:r w:rsidRPr="00992841">
        <w:rPr>
          <w:lang w:val="ru-RU"/>
        </w:rPr>
        <w:t>.</w:t>
      </w:r>
    </w:p>
    <w:p w:rsidR="00002CC5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ru-RU"/>
        </w:rPr>
      </w:pPr>
    </w:p>
    <w:p w:rsidR="00AC416A" w:rsidRPr="00AC416A" w:rsidRDefault="00AC416A" w:rsidP="00AC416A">
      <w:pPr>
        <w:jc w:val="center"/>
        <w:rPr>
          <w:bCs/>
          <w:i/>
          <w:sz w:val="28"/>
          <w:szCs w:val="28"/>
          <w:lang w:val="ru-RU"/>
        </w:rPr>
      </w:pPr>
      <w:r w:rsidRPr="00AC416A">
        <w:rPr>
          <w:b/>
          <w:bCs/>
          <w:sz w:val="28"/>
          <w:szCs w:val="28"/>
          <w:lang w:val="ru-RU"/>
        </w:rPr>
        <w:t>СПИСОК РЕКОМЕНДОВАНИХ ДЖЕРЕЛ</w:t>
      </w:r>
    </w:p>
    <w:p w:rsidR="00AC416A" w:rsidRPr="00AC416A" w:rsidRDefault="00AC416A" w:rsidP="00AC416A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AC416A" w:rsidRPr="00AC416A" w:rsidRDefault="00AC416A" w:rsidP="00AC416A">
      <w:pPr>
        <w:ind w:firstLine="708"/>
        <w:jc w:val="both"/>
        <w:rPr>
          <w:b/>
          <w:bCs/>
          <w:sz w:val="28"/>
          <w:szCs w:val="28"/>
          <w:lang w:val="ru-RU"/>
        </w:rPr>
      </w:pPr>
      <w:r w:rsidRPr="00AC416A">
        <w:rPr>
          <w:b/>
          <w:bCs/>
          <w:sz w:val="28"/>
          <w:szCs w:val="28"/>
          <w:lang w:val="ru-RU"/>
        </w:rPr>
        <w:t xml:space="preserve">1. </w:t>
      </w:r>
      <w:proofErr w:type="spellStart"/>
      <w:r w:rsidRPr="00AC416A">
        <w:rPr>
          <w:b/>
          <w:bCs/>
          <w:sz w:val="28"/>
          <w:szCs w:val="28"/>
          <w:lang w:val="ru-RU"/>
        </w:rPr>
        <w:t>Основні</w:t>
      </w:r>
      <w:proofErr w:type="spellEnd"/>
      <w:r w:rsidRPr="00AC416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C416A">
        <w:rPr>
          <w:b/>
          <w:bCs/>
          <w:sz w:val="28"/>
          <w:szCs w:val="28"/>
          <w:lang w:val="ru-RU"/>
        </w:rPr>
        <w:t>рекомендовані</w:t>
      </w:r>
      <w:proofErr w:type="spellEnd"/>
      <w:r w:rsidRPr="00AC416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C416A">
        <w:rPr>
          <w:b/>
          <w:bCs/>
          <w:sz w:val="28"/>
          <w:szCs w:val="28"/>
          <w:lang w:val="ru-RU"/>
        </w:rPr>
        <w:t>джерела</w:t>
      </w:r>
      <w:proofErr w:type="spellEnd"/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29"/>
        <w:jc w:val="both"/>
        <w:rPr>
          <w:sz w:val="28"/>
          <w:szCs w:val="28"/>
          <w:lang w:val="ru-RU"/>
        </w:rPr>
      </w:pPr>
      <w:r w:rsidRPr="00AC416A">
        <w:rPr>
          <w:sz w:val="28"/>
          <w:szCs w:val="28"/>
          <w:lang w:val="ru-RU"/>
        </w:rPr>
        <w:t>1.1</w:t>
      </w:r>
      <w:r w:rsidRPr="00AC416A">
        <w:rPr>
          <w:lang w:val="ru-RU"/>
        </w:rPr>
        <w:t>.</w:t>
      </w:r>
      <w:r w:rsidRPr="00AC416A">
        <w:rPr>
          <w:sz w:val="28"/>
          <w:szCs w:val="28"/>
          <w:lang w:val="ru-RU"/>
        </w:rPr>
        <w:t xml:space="preserve"> Право </w:t>
      </w:r>
      <w:proofErr w:type="spellStart"/>
      <w:r w:rsidRPr="00AC416A">
        <w:rPr>
          <w:sz w:val="28"/>
          <w:szCs w:val="28"/>
          <w:lang w:val="ru-RU"/>
        </w:rPr>
        <w:t>Європейського</w:t>
      </w:r>
      <w:proofErr w:type="spellEnd"/>
      <w:r w:rsidRPr="00AC416A">
        <w:rPr>
          <w:sz w:val="28"/>
          <w:szCs w:val="28"/>
          <w:lang w:val="ru-RU"/>
        </w:rPr>
        <w:t xml:space="preserve"> Союзу: </w:t>
      </w:r>
      <w:proofErr w:type="spellStart"/>
      <w:r w:rsidRPr="00AC416A">
        <w:rPr>
          <w:sz w:val="28"/>
          <w:szCs w:val="28"/>
          <w:lang w:val="ru-RU"/>
        </w:rPr>
        <w:t>навчальний</w:t>
      </w:r>
      <w:proofErr w:type="spellEnd"/>
      <w:r w:rsidRPr="00AC416A">
        <w:rPr>
          <w:sz w:val="28"/>
          <w:szCs w:val="28"/>
          <w:lang w:val="ru-RU"/>
        </w:rPr>
        <w:t xml:space="preserve"> </w:t>
      </w:r>
      <w:proofErr w:type="spellStart"/>
      <w:r w:rsidRPr="00AC416A">
        <w:rPr>
          <w:sz w:val="28"/>
          <w:szCs w:val="28"/>
          <w:lang w:val="ru-RU"/>
        </w:rPr>
        <w:t>посібник</w:t>
      </w:r>
      <w:proofErr w:type="spellEnd"/>
      <w:proofErr w:type="gramStart"/>
      <w:r w:rsidRPr="00AC416A">
        <w:rPr>
          <w:sz w:val="28"/>
          <w:szCs w:val="28"/>
          <w:lang w:val="ru-RU"/>
        </w:rPr>
        <w:t xml:space="preserve"> / З</w:t>
      </w:r>
      <w:proofErr w:type="gramEnd"/>
      <w:r w:rsidRPr="00AC416A">
        <w:rPr>
          <w:sz w:val="28"/>
          <w:szCs w:val="28"/>
          <w:lang w:val="ru-RU"/>
        </w:rPr>
        <w:t xml:space="preserve">а </w:t>
      </w:r>
      <w:proofErr w:type="spellStart"/>
      <w:r w:rsidRPr="00AC416A">
        <w:rPr>
          <w:sz w:val="28"/>
          <w:szCs w:val="28"/>
          <w:lang w:val="ru-RU"/>
        </w:rPr>
        <w:t>заг</w:t>
      </w:r>
      <w:proofErr w:type="spellEnd"/>
      <w:r w:rsidRPr="00AC416A">
        <w:rPr>
          <w:sz w:val="28"/>
          <w:szCs w:val="28"/>
          <w:lang w:val="ru-RU"/>
        </w:rPr>
        <w:t xml:space="preserve">. ред. </w:t>
      </w:r>
      <w:r w:rsidRPr="00AC416A">
        <w:rPr>
          <w:sz w:val="28"/>
          <w:szCs w:val="28"/>
          <w:lang w:val="ru-RU"/>
        </w:rPr>
        <w:br/>
        <w:t xml:space="preserve">Р.А. Петрова. – 3-тє </w:t>
      </w:r>
      <w:proofErr w:type="spellStart"/>
      <w:r w:rsidRPr="00AC416A">
        <w:rPr>
          <w:sz w:val="28"/>
          <w:szCs w:val="28"/>
          <w:lang w:val="ru-RU"/>
        </w:rPr>
        <w:t>видання</w:t>
      </w:r>
      <w:proofErr w:type="spellEnd"/>
      <w:r w:rsidRPr="00AC416A">
        <w:rPr>
          <w:sz w:val="28"/>
          <w:szCs w:val="28"/>
          <w:lang w:val="ru-RU"/>
        </w:rPr>
        <w:t xml:space="preserve">. – К.: </w:t>
      </w:r>
      <w:proofErr w:type="spellStart"/>
      <w:r w:rsidRPr="00AC416A">
        <w:rPr>
          <w:sz w:val="28"/>
          <w:szCs w:val="28"/>
          <w:lang w:val="ru-RU"/>
        </w:rPr>
        <w:t>Істина</w:t>
      </w:r>
      <w:proofErr w:type="spellEnd"/>
      <w:r w:rsidRPr="00AC416A">
        <w:rPr>
          <w:sz w:val="28"/>
          <w:szCs w:val="28"/>
          <w:lang w:val="ru-RU"/>
        </w:rPr>
        <w:t>, 2010. – 376 с.</w:t>
      </w:r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spacing w:val="-11"/>
          <w:sz w:val="28"/>
          <w:szCs w:val="28"/>
          <w:lang w:val="ru-RU"/>
        </w:rPr>
      </w:pPr>
      <w:r w:rsidRPr="00AC416A">
        <w:rPr>
          <w:spacing w:val="-11"/>
          <w:sz w:val="28"/>
          <w:szCs w:val="28"/>
          <w:lang w:val="ru-RU"/>
        </w:rPr>
        <w:t xml:space="preserve">1.2. </w:t>
      </w:r>
      <w:r>
        <w:rPr>
          <w:spacing w:val="-11"/>
          <w:sz w:val="28"/>
          <w:szCs w:val="28"/>
          <w:lang w:val="ru-RU"/>
        </w:rPr>
        <w:t xml:space="preserve"> </w:t>
      </w:r>
      <w:r w:rsidRPr="00AC416A">
        <w:rPr>
          <w:spacing w:val="-11"/>
          <w:sz w:val="28"/>
          <w:szCs w:val="28"/>
          <w:lang w:val="ru-RU"/>
        </w:rPr>
        <w:t>Додонов</w:t>
      </w:r>
      <w:r>
        <w:rPr>
          <w:spacing w:val="-11"/>
          <w:sz w:val="28"/>
          <w:szCs w:val="28"/>
        </w:rPr>
        <w:t> </w:t>
      </w:r>
      <w:r w:rsidRPr="00AC416A">
        <w:rPr>
          <w:spacing w:val="-11"/>
          <w:sz w:val="28"/>
          <w:szCs w:val="28"/>
          <w:lang w:val="ru-RU"/>
        </w:rPr>
        <w:t>В.Н. Сравнительное уголовное право. Общая часть. Монография. Под общ</w:t>
      </w:r>
      <w:proofErr w:type="gramStart"/>
      <w:r w:rsidRPr="00AC416A">
        <w:rPr>
          <w:spacing w:val="-11"/>
          <w:sz w:val="28"/>
          <w:szCs w:val="28"/>
          <w:lang w:val="ru-RU"/>
        </w:rPr>
        <w:t>.</w:t>
      </w:r>
      <w:proofErr w:type="gramEnd"/>
      <w:r w:rsidRPr="00AC416A">
        <w:rPr>
          <w:spacing w:val="-11"/>
          <w:sz w:val="28"/>
          <w:szCs w:val="28"/>
          <w:lang w:val="ru-RU"/>
        </w:rPr>
        <w:t xml:space="preserve"> </w:t>
      </w:r>
      <w:proofErr w:type="gramStart"/>
      <w:r w:rsidRPr="00AC416A">
        <w:rPr>
          <w:spacing w:val="-11"/>
          <w:sz w:val="28"/>
          <w:szCs w:val="28"/>
          <w:lang w:val="ru-RU"/>
        </w:rPr>
        <w:t>и</w:t>
      </w:r>
      <w:proofErr w:type="gramEnd"/>
      <w:r w:rsidRPr="00AC416A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AC416A">
        <w:rPr>
          <w:spacing w:val="-11"/>
          <w:sz w:val="28"/>
          <w:szCs w:val="28"/>
          <w:lang w:val="ru-RU"/>
        </w:rPr>
        <w:t>научн</w:t>
      </w:r>
      <w:proofErr w:type="spellEnd"/>
      <w:r w:rsidRPr="00AC416A">
        <w:rPr>
          <w:spacing w:val="-11"/>
          <w:sz w:val="28"/>
          <w:szCs w:val="28"/>
          <w:lang w:val="ru-RU"/>
        </w:rPr>
        <w:t xml:space="preserve">. ред. </w:t>
      </w:r>
      <w:proofErr w:type="spellStart"/>
      <w:r w:rsidRPr="00AC416A">
        <w:rPr>
          <w:spacing w:val="-11"/>
          <w:sz w:val="28"/>
          <w:szCs w:val="28"/>
          <w:lang w:val="ru-RU"/>
        </w:rPr>
        <w:t>д.ю.н</w:t>
      </w:r>
      <w:proofErr w:type="spellEnd"/>
      <w:r w:rsidRPr="00AC416A">
        <w:rPr>
          <w:spacing w:val="-11"/>
          <w:sz w:val="28"/>
          <w:szCs w:val="28"/>
          <w:lang w:val="ru-RU"/>
        </w:rPr>
        <w:t>., профессора, заслуженного деятеля науки РФ С.П.</w:t>
      </w:r>
      <w:r>
        <w:rPr>
          <w:spacing w:val="-11"/>
          <w:sz w:val="28"/>
          <w:szCs w:val="28"/>
        </w:rPr>
        <w:t> </w:t>
      </w:r>
      <w:r w:rsidRPr="00AC416A">
        <w:rPr>
          <w:spacing w:val="-11"/>
          <w:sz w:val="28"/>
          <w:szCs w:val="28"/>
          <w:lang w:val="ru-RU"/>
        </w:rPr>
        <w:t xml:space="preserve">Щербы. – М.: </w:t>
      </w:r>
      <w:proofErr w:type="spellStart"/>
      <w:r w:rsidRPr="00AC416A">
        <w:rPr>
          <w:spacing w:val="-11"/>
          <w:sz w:val="28"/>
          <w:szCs w:val="28"/>
          <w:lang w:val="ru-RU"/>
        </w:rPr>
        <w:t>Юрлитинформ</w:t>
      </w:r>
      <w:proofErr w:type="spellEnd"/>
      <w:r w:rsidRPr="00AC416A">
        <w:rPr>
          <w:spacing w:val="-11"/>
          <w:sz w:val="28"/>
          <w:szCs w:val="28"/>
          <w:lang w:val="ru-RU"/>
        </w:rPr>
        <w:t>, 2009. – 448</w:t>
      </w:r>
      <w:r>
        <w:rPr>
          <w:spacing w:val="-11"/>
          <w:sz w:val="28"/>
          <w:szCs w:val="28"/>
        </w:rPr>
        <w:t> </w:t>
      </w:r>
      <w:r w:rsidRPr="00AC416A">
        <w:rPr>
          <w:spacing w:val="-11"/>
          <w:sz w:val="28"/>
          <w:szCs w:val="28"/>
          <w:lang w:val="ru-RU"/>
        </w:rPr>
        <w:t>с.</w:t>
      </w:r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ru-RU"/>
        </w:rPr>
      </w:pPr>
      <w:r w:rsidRPr="00AC416A">
        <w:rPr>
          <w:spacing w:val="-11"/>
          <w:sz w:val="28"/>
          <w:szCs w:val="28"/>
          <w:lang w:val="ru-RU"/>
        </w:rPr>
        <w:t>1.3.</w:t>
      </w:r>
      <w:r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AC416A">
        <w:rPr>
          <w:iCs/>
          <w:sz w:val="28"/>
          <w:szCs w:val="28"/>
          <w:lang w:val="ru-RU"/>
        </w:rPr>
        <w:t>Кернз</w:t>
      </w:r>
      <w:proofErr w:type="spellEnd"/>
      <w:r>
        <w:rPr>
          <w:iCs/>
          <w:sz w:val="28"/>
          <w:szCs w:val="28"/>
        </w:rPr>
        <w:t> </w:t>
      </w:r>
      <w:r w:rsidRPr="00AC416A">
        <w:rPr>
          <w:iCs/>
          <w:sz w:val="28"/>
          <w:szCs w:val="28"/>
          <w:lang w:val="ru-RU"/>
        </w:rPr>
        <w:t xml:space="preserve">В. </w:t>
      </w:r>
      <w:proofErr w:type="spellStart"/>
      <w:proofErr w:type="gramStart"/>
      <w:r w:rsidRPr="00AC416A">
        <w:rPr>
          <w:sz w:val="28"/>
          <w:szCs w:val="28"/>
          <w:lang w:val="ru-RU"/>
        </w:rPr>
        <w:t>Вступ</w:t>
      </w:r>
      <w:proofErr w:type="spellEnd"/>
      <w:proofErr w:type="gramEnd"/>
      <w:r w:rsidRPr="00AC416A">
        <w:rPr>
          <w:sz w:val="28"/>
          <w:szCs w:val="28"/>
          <w:lang w:val="ru-RU"/>
        </w:rPr>
        <w:t xml:space="preserve"> до права </w:t>
      </w:r>
      <w:proofErr w:type="spellStart"/>
      <w:r w:rsidRPr="00AC416A">
        <w:rPr>
          <w:sz w:val="28"/>
          <w:szCs w:val="28"/>
          <w:lang w:val="ru-RU"/>
        </w:rPr>
        <w:t>Європейського</w:t>
      </w:r>
      <w:proofErr w:type="spellEnd"/>
      <w:r w:rsidRPr="00AC416A">
        <w:rPr>
          <w:sz w:val="28"/>
          <w:szCs w:val="28"/>
          <w:lang w:val="ru-RU"/>
        </w:rPr>
        <w:t xml:space="preserve"> Союзу: </w:t>
      </w:r>
      <w:proofErr w:type="spellStart"/>
      <w:r w:rsidRPr="00AC416A">
        <w:rPr>
          <w:sz w:val="28"/>
          <w:szCs w:val="28"/>
          <w:lang w:val="ru-RU"/>
        </w:rPr>
        <w:t>Навч</w:t>
      </w:r>
      <w:proofErr w:type="spellEnd"/>
      <w:r w:rsidRPr="00AC416A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AC416A">
        <w:rPr>
          <w:sz w:val="28"/>
          <w:szCs w:val="28"/>
          <w:lang w:val="ru-RU"/>
        </w:rPr>
        <w:t>пос</w:t>
      </w:r>
      <w:proofErr w:type="gramEnd"/>
      <w:r w:rsidRPr="00AC416A">
        <w:rPr>
          <w:sz w:val="28"/>
          <w:szCs w:val="28"/>
          <w:lang w:val="ru-RU"/>
        </w:rPr>
        <w:t>ібн</w:t>
      </w:r>
      <w:proofErr w:type="spellEnd"/>
      <w:r w:rsidRPr="00AC416A">
        <w:rPr>
          <w:sz w:val="28"/>
          <w:szCs w:val="28"/>
          <w:lang w:val="ru-RU"/>
        </w:rPr>
        <w:t xml:space="preserve">. – К: </w:t>
      </w:r>
      <w:proofErr w:type="spellStart"/>
      <w:r w:rsidRPr="00AC416A">
        <w:rPr>
          <w:sz w:val="28"/>
          <w:szCs w:val="28"/>
          <w:lang w:val="ru-RU"/>
        </w:rPr>
        <w:t>Знання</w:t>
      </w:r>
      <w:proofErr w:type="spellEnd"/>
      <w:r w:rsidRPr="00AC416A">
        <w:rPr>
          <w:sz w:val="28"/>
          <w:szCs w:val="28"/>
          <w:lang w:val="ru-RU"/>
        </w:rPr>
        <w:t>, КОО, 2002. – С.</w:t>
      </w:r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>108.</w:t>
      </w:r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ru-RU"/>
        </w:rPr>
      </w:pPr>
      <w:r w:rsidRPr="00AC416A">
        <w:rPr>
          <w:sz w:val="28"/>
          <w:szCs w:val="28"/>
          <w:lang w:val="ru-RU"/>
        </w:rPr>
        <w:t xml:space="preserve">1.4.Конституційні </w:t>
      </w:r>
      <w:proofErr w:type="spellStart"/>
      <w:r w:rsidRPr="00AC416A">
        <w:rPr>
          <w:sz w:val="28"/>
          <w:szCs w:val="28"/>
          <w:lang w:val="ru-RU"/>
        </w:rPr>
        <w:t>акти</w:t>
      </w:r>
      <w:proofErr w:type="spellEnd"/>
      <w:r w:rsidRPr="00AC416A">
        <w:rPr>
          <w:sz w:val="28"/>
          <w:szCs w:val="28"/>
          <w:lang w:val="ru-RU"/>
        </w:rPr>
        <w:t xml:space="preserve"> </w:t>
      </w:r>
      <w:proofErr w:type="spellStart"/>
      <w:r w:rsidRPr="00AC416A">
        <w:rPr>
          <w:sz w:val="28"/>
          <w:szCs w:val="28"/>
          <w:lang w:val="ru-RU"/>
        </w:rPr>
        <w:t>Європейського</w:t>
      </w:r>
      <w:proofErr w:type="spellEnd"/>
      <w:r w:rsidRPr="00AC416A">
        <w:rPr>
          <w:sz w:val="28"/>
          <w:szCs w:val="28"/>
          <w:lang w:val="ru-RU"/>
        </w:rPr>
        <w:t xml:space="preserve"> Союзу. </w:t>
      </w:r>
      <w:proofErr w:type="spellStart"/>
      <w:r w:rsidRPr="00AC416A">
        <w:rPr>
          <w:sz w:val="28"/>
          <w:szCs w:val="28"/>
          <w:lang w:val="ru-RU"/>
        </w:rPr>
        <w:t>Частина</w:t>
      </w:r>
      <w:proofErr w:type="spellEnd"/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 xml:space="preserve">І / </w:t>
      </w:r>
      <w:proofErr w:type="spellStart"/>
      <w:r w:rsidRPr="00AC416A">
        <w:rPr>
          <w:sz w:val="28"/>
          <w:szCs w:val="28"/>
          <w:lang w:val="ru-RU"/>
        </w:rPr>
        <w:t>Упорядник</w:t>
      </w:r>
      <w:proofErr w:type="spellEnd"/>
      <w:r w:rsidRPr="00AC416A">
        <w:rPr>
          <w:sz w:val="28"/>
          <w:szCs w:val="28"/>
          <w:lang w:val="ru-RU"/>
        </w:rPr>
        <w:t xml:space="preserve"> </w:t>
      </w:r>
      <w:r w:rsidRPr="00AC416A">
        <w:rPr>
          <w:iCs/>
          <w:sz w:val="28"/>
          <w:szCs w:val="28"/>
          <w:lang w:val="ru-RU"/>
        </w:rPr>
        <w:t>Г.</w:t>
      </w:r>
      <w:r>
        <w:rPr>
          <w:iCs/>
          <w:sz w:val="28"/>
          <w:szCs w:val="28"/>
        </w:rPr>
        <w:t> </w:t>
      </w:r>
      <w:r w:rsidRPr="00AC416A">
        <w:rPr>
          <w:iCs/>
          <w:sz w:val="28"/>
          <w:szCs w:val="28"/>
          <w:lang w:val="ru-RU"/>
        </w:rPr>
        <w:t xml:space="preserve">Друзенко </w:t>
      </w:r>
      <w:r w:rsidRPr="00AC416A">
        <w:rPr>
          <w:sz w:val="28"/>
          <w:szCs w:val="28"/>
          <w:lang w:val="ru-RU"/>
        </w:rPr>
        <w:t xml:space="preserve">і за </w:t>
      </w:r>
      <w:proofErr w:type="spellStart"/>
      <w:r w:rsidRPr="00AC416A">
        <w:rPr>
          <w:sz w:val="28"/>
          <w:szCs w:val="28"/>
          <w:lang w:val="ru-RU"/>
        </w:rPr>
        <w:t>заг</w:t>
      </w:r>
      <w:proofErr w:type="spellEnd"/>
      <w:r w:rsidRPr="00AC416A">
        <w:rPr>
          <w:sz w:val="28"/>
          <w:szCs w:val="28"/>
          <w:lang w:val="ru-RU"/>
        </w:rPr>
        <w:t xml:space="preserve">. ред. </w:t>
      </w:r>
      <w:r w:rsidRPr="00AC416A">
        <w:rPr>
          <w:iCs/>
          <w:sz w:val="28"/>
          <w:szCs w:val="28"/>
          <w:lang w:val="ru-RU"/>
        </w:rPr>
        <w:t>Т.</w:t>
      </w:r>
      <w:r>
        <w:rPr>
          <w:iCs/>
          <w:sz w:val="28"/>
          <w:szCs w:val="28"/>
        </w:rPr>
        <w:t> </w:t>
      </w:r>
      <w:r w:rsidRPr="00AC416A">
        <w:rPr>
          <w:iCs/>
          <w:sz w:val="28"/>
          <w:szCs w:val="28"/>
          <w:lang w:val="ru-RU"/>
        </w:rPr>
        <w:t xml:space="preserve">Качки. </w:t>
      </w:r>
      <w:r w:rsidRPr="00AC416A">
        <w:rPr>
          <w:sz w:val="28"/>
          <w:szCs w:val="28"/>
          <w:lang w:val="ru-RU"/>
        </w:rPr>
        <w:t xml:space="preserve">– К.: </w:t>
      </w:r>
      <w:proofErr w:type="spellStart"/>
      <w:r w:rsidRPr="00AC416A">
        <w:rPr>
          <w:sz w:val="28"/>
          <w:szCs w:val="28"/>
          <w:lang w:val="ru-RU"/>
        </w:rPr>
        <w:t>Юстиніан</w:t>
      </w:r>
      <w:proofErr w:type="spellEnd"/>
      <w:r w:rsidRPr="00AC416A">
        <w:rPr>
          <w:sz w:val="28"/>
          <w:szCs w:val="28"/>
          <w:lang w:val="ru-RU"/>
        </w:rPr>
        <w:t>, 2005. – 512</w:t>
      </w:r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>с.</w:t>
      </w:r>
    </w:p>
    <w:p w:rsidR="00AC416A" w:rsidRPr="00BF6636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color w:val="FF0000"/>
          <w:sz w:val="28"/>
          <w:szCs w:val="28"/>
          <w:lang w:val="ru-RU"/>
        </w:rPr>
      </w:pPr>
      <w:r w:rsidRPr="00AC416A">
        <w:rPr>
          <w:sz w:val="28"/>
          <w:szCs w:val="28"/>
          <w:lang w:val="ru-RU"/>
        </w:rPr>
        <w:t>1.5. Альбрехт П.-А. Заб</w:t>
      </w:r>
      <w:r>
        <w:rPr>
          <w:sz w:val="28"/>
          <w:szCs w:val="28"/>
          <w:lang w:val="ru-RU"/>
        </w:rPr>
        <w:t xml:space="preserve">ытая свобода. Принципы уголовного права в европейской дискуссии о безопасности / Петер-Алексис Альбрехт; </w:t>
      </w:r>
      <w:r w:rsidRPr="00BF6636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 xml:space="preserve">пер.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нем. Г. Г. </w:t>
      </w:r>
      <w:proofErr w:type="spellStart"/>
      <w:r>
        <w:rPr>
          <w:sz w:val="28"/>
          <w:szCs w:val="28"/>
          <w:lang w:val="ru-RU"/>
        </w:rPr>
        <w:t>Мошака</w:t>
      </w:r>
      <w:proofErr w:type="spellEnd"/>
      <w:r w:rsidRPr="00BF6636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 – Харьков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Право, 2012. – 184 с.</w:t>
      </w:r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ru-RU"/>
        </w:rPr>
      </w:pPr>
      <w:r w:rsidRPr="00AC416A">
        <w:rPr>
          <w:sz w:val="28"/>
          <w:szCs w:val="28"/>
          <w:lang w:val="ru-RU"/>
        </w:rPr>
        <w:t>1.6.</w:t>
      </w:r>
      <w:r>
        <w:rPr>
          <w:sz w:val="28"/>
          <w:szCs w:val="28"/>
          <w:lang w:val="ru-RU"/>
        </w:rPr>
        <w:t xml:space="preserve"> </w:t>
      </w:r>
      <w:r w:rsidRPr="00AC416A">
        <w:rPr>
          <w:sz w:val="28"/>
          <w:szCs w:val="28"/>
          <w:lang w:val="ru-RU"/>
        </w:rPr>
        <w:t>Права человека: энциклопедический словарь / отв. ред. С.С.</w:t>
      </w:r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>Алексеев. – М.: Норма, 2009. – 656</w:t>
      </w:r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>с.</w:t>
      </w:r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ru-RU"/>
        </w:rPr>
      </w:pPr>
      <w:r w:rsidRPr="00AC416A">
        <w:rPr>
          <w:sz w:val="28"/>
          <w:szCs w:val="28"/>
          <w:lang w:val="ru-RU"/>
        </w:rPr>
        <w:t>1.7.</w:t>
      </w:r>
      <w:r>
        <w:rPr>
          <w:sz w:val="28"/>
          <w:szCs w:val="28"/>
          <w:lang w:val="ru-RU"/>
        </w:rPr>
        <w:t xml:space="preserve"> </w:t>
      </w:r>
      <w:r w:rsidRPr="00AC416A">
        <w:rPr>
          <w:sz w:val="28"/>
          <w:szCs w:val="28"/>
          <w:lang w:val="ru-RU"/>
        </w:rPr>
        <w:t>Тихомиров</w:t>
      </w:r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>Ю.А. Право: современные границы регулирования: Открытая лекция. – К.: Институт государства и права им. В.М.</w:t>
      </w:r>
      <w:r>
        <w:rPr>
          <w:sz w:val="28"/>
          <w:szCs w:val="28"/>
        </w:rPr>
        <w:t> </w:t>
      </w:r>
      <w:proofErr w:type="spellStart"/>
      <w:r w:rsidRPr="00AC416A">
        <w:rPr>
          <w:sz w:val="28"/>
          <w:szCs w:val="28"/>
          <w:lang w:val="ru-RU"/>
        </w:rPr>
        <w:t>Корцкого</w:t>
      </w:r>
      <w:proofErr w:type="spellEnd"/>
      <w:r w:rsidRPr="00AC416A">
        <w:rPr>
          <w:sz w:val="28"/>
          <w:szCs w:val="28"/>
          <w:lang w:val="ru-RU"/>
        </w:rPr>
        <w:t xml:space="preserve"> НАН Украины, </w:t>
      </w:r>
      <w:r w:rsidRPr="00AC416A">
        <w:rPr>
          <w:sz w:val="28"/>
          <w:szCs w:val="28"/>
          <w:lang w:val="ru-RU"/>
        </w:rPr>
        <w:lastRenderedPageBreak/>
        <w:t xml:space="preserve">Киевский национальный университет им. Тараса Шевченко, </w:t>
      </w:r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ru-RU"/>
        </w:rPr>
      </w:pPr>
      <w:r w:rsidRPr="00AC416A">
        <w:rPr>
          <w:sz w:val="28"/>
          <w:szCs w:val="28"/>
          <w:lang w:val="ru-RU"/>
        </w:rPr>
        <w:t>Изд-во «Логос», 2009. – 18</w:t>
      </w:r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 xml:space="preserve">с. </w:t>
      </w:r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ru-RU"/>
        </w:rPr>
      </w:pPr>
      <w:r w:rsidRPr="00AC416A">
        <w:rPr>
          <w:sz w:val="28"/>
          <w:szCs w:val="28"/>
          <w:lang w:val="ru-RU"/>
        </w:rPr>
        <w:t>1.8.</w:t>
      </w:r>
      <w:r>
        <w:rPr>
          <w:sz w:val="28"/>
          <w:szCs w:val="28"/>
          <w:lang w:val="ru-RU"/>
        </w:rPr>
        <w:t xml:space="preserve"> </w:t>
      </w:r>
      <w:proofErr w:type="spellStart"/>
      <w:r w:rsidRPr="00AC416A">
        <w:rPr>
          <w:sz w:val="28"/>
          <w:szCs w:val="28"/>
          <w:lang w:val="ru-RU"/>
        </w:rPr>
        <w:t>Швець</w:t>
      </w:r>
      <w:proofErr w:type="spellEnd"/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 xml:space="preserve">Н.М. Право на </w:t>
      </w:r>
      <w:proofErr w:type="spellStart"/>
      <w:r w:rsidRPr="00AC416A">
        <w:rPr>
          <w:sz w:val="28"/>
          <w:szCs w:val="28"/>
          <w:lang w:val="ru-RU"/>
        </w:rPr>
        <w:t>страйк</w:t>
      </w:r>
      <w:proofErr w:type="spellEnd"/>
      <w:r w:rsidRPr="00AC416A">
        <w:rPr>
          <w:sz w:val="28"/>
          <w:szCs w:val="28"/>
          <w:lang w:val="ru-RU"/>
        </w:rPr>
        <w:t xml:space="preserve"> та </w:t>
      </w:r>
      <w:proofErr w:type="spellStart"/>
      <w:r w:rsidRPr="00AC416A">
        <w:rPr>
          <w:sz w:val="28"/>
          <w:szCs w:val="28"/>
          <w:lang w:val="ru-RU"/>
        </w:rPr>
        <w:t>умови</w:t>
      </w:r>
      <w:proofErr w:type="spellEnd"/>
      <w:r w:rsidRPr="00AC416A">
        <w:rPr>
          <w:sz w:val="28"/>
          <w:szCs w:val="28"/>
          <w:lang w:val="ru-RU"/>
        </w:rPr>
        <w:t xml:space="preserve"> </w:t>
      </w:r>
      <w:proofErr w:type="spellStart"/>
      <w:r w:rsidRPr="00AC416A">
        <w:rPr>
          <w:sz w:val="28"/>
          <w:szCs w:val="28"/>
          <w:lang w:val="ru-RU"/>
        </w:rPr>
        <w:t>його</w:t>
      </w:r>
      <w:proofErr w:type="spellEnd"/>
      <w:r w:rsidRPr="00AC416A">
        <w:rPr>
          <w:sz w:val="28"/>
          <w:szCs w:val="28"/>
          <w:lang w:val="ru-RU"/>
        </w:rPr>
        <w:t xml:space="preserve"> </w:t>
      </w:r>
      <w:proofErr w:type="spellStart"/>
      <w:r w:rsidRPr="00AC416A">
        <w:rPr>
          <w:sz w:val="28"/>
          <w:szCs w:val="28"/>
          <w:lang w:val="ru-RU"/>
        </w:rPr>
        <w:t>реалізації</w:t>
      </w:r>
      <w:proofErr w:type="spellEnd"/>
      <w:r w:rsidRPr="00AC416A">
        <w:rPr>
          <w:sz w:val="28"/>
          <w:szCs w:val="28"/>
          <w:lang w:val="ru-RU"/>
        </w:rPr>
        <w:t xml:space="preserve">: </w:t>
      </w:r>
      <w:proofErr w:type="spellStart"/>
      <w:r w:rsidRPr="00AC416A">
        <w:rPr>
          <w:sz w:val="28"/>
          <w:szCs w:val="28"/>
          <w:lang w:val="ru-RU"/>
        </w:rPr>
        <w:t>Монографія</w:t>
      </w:r>
      <w:proofErr w:type="spellEnd"/>
      <w:r w:rsidRPr="00AC416A">
        <w:rPr>
          <w:sz w:val="28"/>
          <w:szCs w:val="28"/>
          <w:lang w:val="ru-RU"/>
        </w:rPr>
        <w:t>. – Х.: Право, 2009. – 224</w:t>
      </w:r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>с.</w:t>
      </w:r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ru-RU"/>
        </w:rPr>
      </w:pPr>
      <w:r w:rsidRPr="00AC416A">
        <w:rPr>
          <w:sz w:val="28"/>
          <w:szCs w:val="28"/>
          <w:lang w:val="ru-RU"/>
        </w:rPr>
        <w:t xml:space="preserve">1.9. </w:t>
      </w:r>
      <w:proofErr w:type="spellStart"/>
      <w:r w:rsidRPr="00AC416A">
        <w:rPr>
          <w:iCs/>
          <w:sz w:val="28"/>
          <w:szCs w:val="28"/>
          <w:lang w:val="ru-RU"/>
        </w:rPr>
        <w:t>Шнирков</w:t>
      </w:r>
      <w:proofErr w:type="spellEnd"/>
      <w:r>
        <w:rPr>
          <w:iCs/>
          <w:sz w:val="28"/>
          <w:szCs w:val="28"/>
        </w:rPr>
        <w:t> </w:t>
      </w:r>
      <w:r w:rsidRPr="00AC416A">
        <w:rPr>
          <w:iCs/>
          <w:sz w:val="28"/>
          <w:szCs w:val="28"/>
          <w:lang w:val="ru-RU"/>
        </w:rPr>
        <w:t xml:space="preserve">О.І., </w:t>
      </w:r>
      <w:proofErr w:type="spellStart"/>
      <w:r w:rsidRPr="00AC416A">
        <w:rPr>
          <w:iCs/>
          <w:sz w:val="28"/>
          <w:szCs w:val="28"/>
          <w:lang w:val="ru-RU"/>
        </w:rPr>
        <w:t>Копійка</w:t>
      </w:r>
      <w:proofErr w:type="spellEnd"/>
      <w:r>
        <w:rPr>
          <w:iCs/>
          <w:sz w:val="28"/>
          <w:szCs w:val="28"/>
        </w:rPr>
        <w:t> </w:t>
      </w:r>
      <w:r w:rsidRPr="00AC416A">
        <w:rPr>
          <w:iCs/>
          <w:sz w:val="28"/>
          <w:szCs w:val="28"/>
          <w:lang w:val="ru-RU"/>
        </w:rPr>
        <w:t xml:space="preserve">В.В., </w:t>
      </w:r>
      <w:proofErr w:type="spellStart"/>
      <w:r w:rsidRPr="00AC416A">
        <w:rPr>
          <w:iCs/>
          <w:sz w:val="28"/>
          <w:szCs w:val="28"/>
          <w:lang w:val="ru-RU"/>
        </w:rPr>
        <w:t>Муравйов</w:t>
      </w:r>
      <w:proofErr w:type="spellEnd"/>
      <w:r>
        <w:rPr>
          <w:iCs/>
          <w:sz w:val="28"/>
          <w:szCs w:val="28"/>
        </w:rPr>
        <w:t> </w:t>
      </w:r>
      <w:r w:rsidRPr="00AC416A">
        <w:rPr>
          <w:iCs/>
          <w:sz w:val="28"/>
          <w:szCs w:val="28"/>
          <w:lang w:val="ru-RU"/>
        </w:rPr>
        <w:t xml:space="preserve">В.І. </w:t>
      </w:r>
      <w:proofErr w:type="spellStart"/>
      <w:r w:rsidRPr="00AC416A">
        <w:rPr>
          <w:sz w:val="28"/>
          <w:szCs w:val="28"/>
          <w:lang w:val="ru-RU"/>
        </w:rPr>
        <w:t>Україна</w:t>
      </w:r>
      <w:proofErr w:type="spellEnd"/>
      <w:r w:rsidRPr="00AC416A">
        <w:rPr>
          <w:sz w:val="28"/>
          <w:szCs w:val="28"/>
          <w:lang w:val="ru-RU"/>
        </w:rPr>
        <w:t xml:space="preserve"> – </w:t>
      </w:r>
      <w:proofErr w:type="spellStart"/>
      <w:r w:rsidRPr="00AC416A">
        <w:rPr>
          <w:sz w:val="28"/>
          <w:szCs w:val="28"/>
          <w:lang w:val="ru-RU"/>
        </w:rPr>
        <w:t>Європейський</w:t>
      </w:r>
      <w:proofErr w:type="spellEnd"/>
      <w:r w:rsidRPr="00AC416A">
        <w:rPr>
          <w:sz w:val="28"/>
          <w:szCs w:val="28"/>
          <w:lang w:val="ru-RU"/>
        </w:rPr>
        <w:t xml:space="preserve"> Союз: </w:t>
      </w:r>
      <w:proofErr w:type="spellStart"/>
      <w:r w:rsidRPr="00AC416A">
        <w:rPr>
          <w:sz w:val="28"/>
          <w:szCs w:val="28"/>
          <w:lang w:val="ru-RU"/>
        </w:rPr>
        <w:t>економіка</w:t>
      </w:r>
      <w:proofErr w:type="spellEnd"/>
      <w:r w:rsidRPr="00AC416A">
        <w:rPr>
          <w:sz w:val="28"/>
          <w:szCs w:val="28"/>
          <w:lang w:val="ru-RU"/>
        </w:rPr>
        <w:t xml:space="preserve">, </w:t>
      </w:r>
      <w:proofErr w:type="spellStart"/>
      <w:r w:rsidRPr="00AC416A">
        <w:rPr>
          <w:sz w:val="28"/>
          <w:szCs w:val="28"/>
          <w:lang w:val="ru-RU"/>
        </w:rPr>
        <w:t>політика</w:t>
      </w:r>
      <w:proofErr w:type="spellEnd"/>
      <w:r w:rsidRPr="00AC416A">
        <w:rPr>
          <w:sz w:val="28"/>
          <w:szCs w:val="28"/>
          <w:lang w:val="ru-RU"/>
        </w:rPr>
        <w:t xml:space="preserve">, право: </w:t>
      </w:r>
      <w:proofErr w:type="spellStart"/>
      <w:r w:rsidRPr="00AC416A">
        <w:rPr>
          <w:sz w:val="28"/>
          <w:szCs w:val="28"/>
          <w:lang w:val="ru-RU"/>
        </w:rPr>
        <w:t>Монографія</w:t>
      </w:r>
      <w:proofErr w:type="spellEnd"/>
      <w:r w:rsidRPr="00AC416A">
        <w:rPr>
          <w:sz w:val="28"/>
          <w:szCs w:val="28"/>
          <w:lang w:val="ru-RU"/>
        </w:rPr>
        <w:t xml:space="preserve">. – К.: </w:t>
      </w:r>
      <w:proofErr w:type="spellStart"/>
      <w:r w:rsidRPr="00AC416A">
        <w:rPr>
          <w:sz w:val="28"/>
          <w:szCs w:val="28"/>
          <w:lang w:val="ru-RU"/>
        </w:rPr>
        <w:t>Видавничо-поліграфічний</w:t>
      </w:r>
      <w:proofErr w:type="spellEnd"/>
      <w:r w:rsidRPr="00AC416A">
        <w:rPr>
          <w:sz w:val="28"/>
          <w:szCs w:val="28"/>
          <w:lang w:val="ru-RU"/>
        </w:rPr>
        <w:t xml:space="preserve"> центр "</w:t>
      </w:r>
      <w:proofErr w:type="spellStart"/>
      <w:r w:rsidRPr="00AC416A">
        <w:rPr>
          <w:sz w:val="28"/>
          <w:szCs w:val="28"/>
          <w:lang w:val="ru-RU"/>
        </w:rPr>
        <w:t>Київський</w:t>
      </w:r>
      <w:proofErr w:type="spellEnd"/>
      <w:r w:rsidRPr="00AC416A">
        <w:rPr>
          <w:sz w:val="28"/>
          <w:szCs w:val="28"/>
          <w:lang w:val="ru-RU"/>
        </w:rPr>
        <w:t xml:space="preserve"> </w:t>
      </w:r>
      <w:proofErr w:type="spellStart"/>
      <w:r w:rsidRPr="00AC416A">
        <w:rPr>
          <w:sz w:val="28"/>
          <w:szCs w:val="28"/>
          <w:lang w:val="ru-RU"/>
        </w:rPr>
        <w:t>університет</w:t>
      </w:r>
      <w:proofErr w:type="spellEnd"/>
      <w:r w:rsidRPr="00AC416A">
        <w:rPr>
          <w:sz w:val="28"/>
          <w:szCs w:val="28"/>
          <w:lang w:val="ru-RU"/>
        </w:rPr>
        <w:t>", 2006. – 268</w:t>
      </w:r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>с.</w:t>
      </w:r>
    </w:p>
    <w:p w:rsidR="00AC416A" w:rsidRPr="00AC416A" w:rsidRDefault="00AC416A" w:rsidP="00AC416A">
      <w:pPr>
        <w:shd w:val="clear" w:color="auto" w:fill="FFFFFF"/>
        <w:tabs>
          <w:tab w:val="left" w:pos="590"/>
          <w:tab w:val="left" w:pos="900"/>
          <w:tab w:val="left" w:pos="1080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ru-RU"/>
        </w:rPr>
      </w:pPr>
      <w:r w:rsidRPr="00AC416A">
        <w:rPr>
          <w:sz w:val="28"/>
          <w:szCs w:val="28"/>
          <w:lang w:val="ru-RU"/>
        </w:rPr>
        <w:t>1.10.</w:t>
      </w:r>
      <w:r>
        <w:rPr>
          <w:sz w:val="28"/>
          <w:szCs w:val="28"/>
          <w:lang w:val="ru-RU"/>
        </w:rPr>
        <w:t xml:space="preserve"> </w:t>
      </w:r>
      <w:proofErr w:type="spellStart"/>
      <w:r w:rsidRPr="00AC416A">
        <w:rPr>
          <w:sz w:val="28"/>
          <w:szCs w:val="28"/>
          <w:lang w:val="ru-RU"/>
        </w:rPr>
        <w:t>Э</w:t>
      </w:r>
      <w:r w:rsidRPr="00AC416A">
        <w:rPr>
          <w:iCs/>
          <w:sz w:val="28"/>
          <w:szCs w:val="28"/>
          <w:lang w:val="ru-RU"/>
        </w:rPr>
        <w:t>нтин</w:t>
      </w:r>
      <w:proofErr w:type="spellEnd"/>
      <w:r>
        <w:rPr>
          <w:iCs/>
          <w:sz w:val="28"/>
          <w:szCs w:val="28"/>
        </w:rPr>
        <w:t> </w:t>
      </w:r>
      <w:r w:rsidRPr="00AC416A">
        <w:rPr>
          <w:iCs/>
          <w:sz w:val="28"/>
          <w:szCs w:val="28"/>
          <w:lang w:val="ru-RU"/>
        </w:rPr>
        <w:t xml:space="preserve">М.Л. </w:t>
      </w:r>
      <w:r w:rsidRPr="00AC416A">
        <w:rPr>
          <w:sz w:val="28"/>
          <w:szCs w:val="28"/>
          <w:lang w:val="ru-RU"/>
        </w:rPr>
        <w:t>В поисках партнерских отношений: Россия и Европейский Союз в 2004–2005 годах: Монография. – СПб</w:t>
      </w:r>
      <w:proofErr w:type="gramStart"/>
      <w:r w:rsidRPr="00AC416A">
        <w:rPr>
          <w:sz w:val="28"/>
          <w:szCs w:val="28"/>
          <w:lang w:val="ru-RU"/>
        </w:rPr>
        <w:t xml:space="preserve">.: </w:t>
      </w:r>
      <w:proofErr w:type="gramEnd"/>
      <w:r w:rsidRPr="00AC416A">
        <w:rPr>
          <w:sz w:val="28"/>
          <w:szCs w:val="28"/>
          <w:lang w:val="ru-RU"/>
        </w:rPr>
        <w:t>Россия-Нева, 2006. – 567</w:t>
      </w:r>
      <w:r>
        <w:rPr>
          <w:sz w:val="28"/>
          <w:szCs w:val="28"/>
        </w:rPr>
        <w:t> </w:t>
      </w:r>
      <w:r w:rsidRPr="00AC416A">
        <w:rPr>
          <w:sz w:val="28"/>
          <w:szCs w:val="28"/>
          <w:lang w:val="ru-RU"/>
        </w:rPr>
        <w:t xml:space="preserve">с. </w:t>
      </w:r>
    </w:p>
    <w:p w:rsidR="00AC416A" w:rsidRPr="00AC416A" w:rsidRDefault="00AC416A" w:rsidP="00AC416A">
      <w:pPr>
        <w:spacing w:line="228" w:lineRule="auto"/>
        <w:ind w:firstLine="708"/>
        <w:jc w:val="both"/>
        <w:rPr>
          <w:b/>
          <w:bCs/>
          <w:sz w:val="28"/>
          <w:szCs w:val="28"/>
          <w:lang w:val="ru-RU"/>
        </w:rPr>
      </w:pPr>
      <w:r w:rsidRPr="00AC416A">
        <w:rPr>
          <w:sz w:val="28"/>
          <w:lang w:val="ru-RU"/>
        </w:rPr>
        <w:t xml:space="preserve"> </w:t>
      </w:r>
      <w:r w:rsidRPr="00AC416A">
        <w:rPr>
          <w:b/>
          <w:sz w:val="28"/>
          <w:lang w:val="ru-RU"/>
        </w:rPr>
        <w:t xml:space="preserve">2. </w:t>
      </w:r>
      <w:proofErr w:type="spellStart"/>
      <w:r w:rsidRPr="00AC416A">
        <w:rPr>
          <w:b/>
          <w:bCs/>
          <w:sz w:val="28"/>
          <w:szCs w:val="28"/>
          <w:lang w:val="ru-RU"/>
        </w:rPr>
        <w:t>Додаткові</w:t>
      </w:r>
      <w:proofErr w:type="spellEnd"/>
      <w:r w:rsidRPr="00AC416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C416A">
        <w:rPr>
          <w:b/>
          <w:bCs/>
          <w:sz w:val="28"/>
          <w:szCs w:val="28"/>
          <w:lang w:val="ru-RU"/>
        </w:rPr>
        <w:t>рекомендовані</w:t>
      </w:r>
      <w:proofErr w:type="spellEnd"/>
      <w:r w:rsidRPr="00AC416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C416A">
        <w:rPr>
          <w:b/>
          <w:bCs/>
          <w:sz w:val="28"/>
          <w:szCs w:val="28"/>
          <w:lang w:val="ru-RU"/>
        </w:rPr>
        <w:t>джерела</w:t>
      </w:r>
      <w:proofErr w:type="spellEnd"/>
    </w:p>
    <w:p w:rsidR="00AC416A" w:rsidRP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sz w:val="28"/>
          <w:szCs w:val="28"/>
          <w:lang w:val="ru-RU"/>
        </w:rPr>
      </w:pPr>
      <w:r w:rsidRPr="00AC416A">
        <w:rPr>
          <w:iCs/>
          <w:sz w:val="28"/>
          <w:szCs w:val="28"/>
          <w:lang w:val="ru-RU"/>
        </w:rPr>
        <w:t xml:space="preserve">2.1.Справа </w:t>
      </w:r>
      <w:r>
        <w:rPr>
          <w:sz w:val="28"/>
          <w:szCs w:val="28"/>
        </w:rPr>
        <w:t>C</w:t>
      </w:r>
      <w:r w:rsidRPr="00AC416A">
        <w:rPr>
          <w:sz w:val="28"/>
          <w:szCs w:val="28"/>
          <w:lang w:val="ru-RU"/>
        </w:rPr>
        <w:t>–302/97 «</w:t>
      </w:r>
      <w:r>
        <w:rPr>
          <w:sz w:val="28"/>
          <w:szCs w:val="28"/>
        </w:rPr>
        <w:t>Klaus</w:t>
      </w:r>
      <w:r w:rsidRPr="00AC416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Konle</w:t>
      </w:r>
      <w:proofErr w:type="spellEnd"/>
      <w:r w:rsidRPr="00AC4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 w:rsidRPr="00AC416A">
        <w:rPr>
          <w:sz w:val="28"/>
          <w:szCs w:val="28"/>
          <w:lang w:val="ru-RU"/>
        </w:rPr>
        <w:t xml:space="preserve">.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Austria</w:t>
          </w:r>
        </w:smartTag>
      </w:smartTag>
      <w:r w:rsidRPr="00AC416A">
        <w:rPr>
          <w:sz w:val="28"/>
          <w:szCs w:val="28"/>
          <w:lang w:val="ru-RU"/>
        </w:rPr>
        <w:t xml:space="preserve">» [1997] // </w:t>
      </w:r>
      <w:r>
        <w:rPr>
          <w:sz w:val="28"/>
          <w:szCs w:val="28"/>
        </w:rPr>
        <w:t>ECR</w:t>
      </w:r>
      <w:r w:rsidRPr="00AC4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</w:t>
      </w:r>
      <w:r w:rsidRPr="00AC416A">
        <w:rPr>
          <w:sz w:val="28"/>
          <w:szCs w:val="28"/>
          <w:lang w:val="ru-RU"/>
        </w:rPr>
        <w:t>–3099.</w:t>
      </w:r>
    </w:p>
    <w:p w:rsid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Pr="0007190C">
        <w:rPr>
          <w:iCs/>
          <w:sz w:val="28"/>
          <w:szCs w:val="28"/>
          <w:lang w:val="en-GB"/>
        </w:rPr>
        <w:t>.2.</w:t>
      </w:r>
      <w:r w:rsidRPr="00A831B7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Справа</w:t>
      </w:r>
      <w:proofErr w:type="spellEnd"/>
      <w:r>
        <w:rPr>
          <w:iCs/>
          <w:sz w:val="28"/>
          <w:szCs w:val="28"/>
        </w:rPr>
        <w:t xml:space="preserve"> C–67/97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Ditlev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Bluhme</w:t>
      </w:r>
      <w:proofErr w:type="spellEnd"/>
      <w:r>
        <w:rPr>
          <w:sz w:val="28"/>
          <w:szCs w:val="28"/>
        </w:rPr>
        <w:t xml:space="preserve"> (Danish Bee</w:t>
      </w:r>
      <w:proofErr w:type="gramStart"/>
      <w:r>
        <w:rPr>
          <w:sz w:val="28"/>
          <w:szCs w:val="28"/>
        </w:rPr>
        <w:t>)»</w:t>
      </w:r>
      <w:proofErr w:type="gramEnd"/>
      <w:r>
        <w:rPr>
          <w:sz w:val="28"/>
          <w:szCs w:val="28"/>
        </w:rPr>
        <w:t xml:space="preserve"> [1998] // ECR I–8033.</w:t>
      </w:r>
    </w:p>
    <w:p w:rsid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Pr="0007190C">
        <w:rPr>
          <w:iCs/>
          <w:sz w:val="28"/>
          <w:szCs w:val="28"/>
          <w:lang w:val="en-GB"/>
        </w:rPr>
        <w:t>.3.</w:t>
      </w:r>
      <w:r w:rsidRPr="00A831B7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Справа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C–212/97 «</w:t>
      </w:r>
      <w:proofErr w:type="spellStart"/>
      <w:r>
        <w:rPr>
          <w:sz w:val="28"/>
          <w:szCs w:val="28"/>
        </w:rPr>
        <w:t>Centros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Erhvervs-og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Selskabsstyrelsen</w:t>
      </w:r>
      <w:proofErr w:type="spellEnd"/>
      <w:r>
        <w:rPr>
          <w:sz w:val="28"/>
          <w:szCs w:val="28"/>
        </w:rPr>
        <w:t>» [1999] // ECR I–1459.</w:t>
      </w:r>
    </w:p>
    <w:p w:rsid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Pr="0007190C">
        <w:rPr>
          <w:iCs/>
          <w:sz w:val="28"/>
          <w:szCs w:val="28"/>
          <w:lang w:val="en-GB"/>
        </w:rPr>
        <w:t>.4.</w:t>
      </w:r>
      <w:r w:rsidRPr="00A831B7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Справа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C–</w:t>
      </w:r>
      <w:r>
        <w:rPr>
          <w:iCs/>
          <w:sz w:val="28"/>
          <w:szCs w:val="28"/>
        </w:rPr>
        <w:t xml:space="preserve">387/97 </w:t>
      </w:r>
      <w:r>
        <w:rPr>
          <w:sz w:val="28"/>
          <w:szCs w:val="28"/>
        </w:rPr>
        <w:t xml:space="preserve">«Commission v.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Greece</w:t>
          </w:r>
        </w:smartTag>
      </w:smartTag>
      <w:r>
        <w:rPr>
          <w:sz w:val="28"/>
          <w:szCs w:val="28"/>
        </w:rPr>
        <w:t>» [2000] // ECR I–5047.</w:t>
      </w:r>
    </w:p>
    <w:p w:rsid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Pr="0007190C">
        <w:rPr>
          <w:iCs/>
          <w:sz w:val="28"/>
          <w:szCs w:val="28"/>
          <w:lang w:val="en-GB"/>
        </w:rPr>
        <w:t>.5.</w:t>
      </w:r>
      <w:r w:rsidRPr="00A831B7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Справа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C–367/98 «Commission v.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Portugal</w:t>
          </w:r>
        </w:smartTag>
      </w:smartTag>
      <w:r>
        <w:rPr>
          <w:sz w:val="28"/>
          <w:szCs w:val="28"/>
        </w:rPr>
        <w:t>» [2002] // ECR I–4731.</w:t>
      </w:r>
    </w:p>
    <w:p w:rsid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07190C">
        <w:rPr>
          <w:iCs/>
          <w:sz w:val="28"/>
          <w:szCs w:val="28"/>
          <w:lang w:val="en-GB"/>
        </w:rPr>
        <w:t>.6.</w:t>
      </w:r>
      <w:r w:rsidRPr="00A831B7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Справа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C–483/99 «Commission v.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France</w:t>
          </w:r>
        </w:smartTag>
      </w:smartTag>
      <w:r>
        <w:rPr>
          <w:sz w:val="28"/>
          <w:szCs w:val="28"/>
        </w:rPr>
        <w:t>» [2002] // ECR I–4781.</w:t>
      </w:r>
    </w:p>
    <w:p w:rsid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Pr="0007190C">
        <w:rPr>
          <w:iCs/>
          <w:sz w:val="28"/>
          <w:szCs w:val="28"/>
          <w:lang w:val="en-GB"/>
        </w:rPr>
        <w:t>.7.</w:t>
      </w:r>
      <w:r w:rsidRPr="00A831B7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Справа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C–503/99 «Commission v.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Belgium</w:t>
          </w:r>
        </w:smartTag>
      </w:smartTag>
      <w:r>
        <w:rPr>
          <w:sz w:val="28"/>
          <w:szCs w:val="28"/>
        </w:rPr>
        <w:t>» [2002] // ECR I–4809.</w:t>
      </w:r>
    </w:p>
    <w:p w:rsid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Pr="0007190C">
        <w:rPr>
          <w:iCs/>
          <w:sz w:val="28"/>
          <w:szCs w:val="28"/>
          <w:lang w:val="en-GB"/>
        </w:rPr>
        <w:t>.8.</w:t>
      </w:r>
      <w:r w:rsidRPr="00A831B7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Справа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C–224/01 «Gerhard </w:t>
      </w:r>
      <w:proofErr w:type="spellStart"/>
      <w:r>
        <w:rPr>
          <w:sz w:val="28"/>
          <w:szCs w:val="28"/>
        </w:rPr>
        <w:t>Kobler</w:t>
      </w:r>
      <w:proofErr w:type="spellEnd"/>
      <w:r>
        <w:rPr>
          <w:sz w:val="28"/>
          <w:szCs w:val="28"/>
        </w:rPr>
        <w:t xml:space="preserve"> v.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Austria</w:t>
          </w:r>
        </w:smartTag>
      </w:smartTag>
      <w:r>
        <w:rPr>
          <w:sz w:val="28"/>
          <w:szCs w:val="28"/>
        </w:rPr>
        <w:t>» [2003] // ECR I–10239</w:t>
      </w:r>
    </w:p>
    <w:p w:rsid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Pr="0007190C">
        <w:rPr>
          <w:iCs/>
          <w:sz w:val="28"/>
          <w:szCs w:val="28"/>
          <w:lang w:val="en-GB"/>
        </w:rPr>
        <w:t>.9.</w:t>
      </w:r>
      <w:r w:rsidRPr="00A831B7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Справа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C–215/03 «Salah </w:t>
      </w:r>
      <w:proofErr w:type="spellStart"/>
      <w:r>
        <w:rPr>
          <w:sz w:val="28"/>
          <w:szCs w:val="28"/>
        </w:rPr>
        <w:t>Oulane</w:t>
      </w:r>
      <w:proofErr w:type="spellEnd"/>
      <w:r>
        <w:rPr>
          <w:sz w:val="28"/>
          <w:szCs w:val="28"/>
        </w:rPr>
        <w:t xml:space="preserve"> v Minister </w:t>
      </w:r>
      <w:proofErr w:type="spellStart"/>
      <w:proofErr w:type="gramStart"/>
      <w:r>
        <w:rPr>
          <w:sz w:val="28"/>
          <w:szCs w:val="28"/>
        </w:rPr>
        <w:t>voor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Vreemdelingenzaken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Integratie</w:t>
      </w:r>
      <w:proofErr w:type="spellEnd"/>
      <w:r>
        <w:rPr>
          <w:sz w:val="28"/>
          <w:szCs w:val="28"/>
        </w:rPr>
        <w:t>» [2005] // ECR I–1215.</w:t>
      </w:r>
    </w:p>
    <w:p w:rsidR="00AC416A" w:rsidRDefault="00AC416A" w:rsidP="00AC416A">
      <w:pPr>
        <w:shd w:val="clear" w:color="auto" w:fill="FFFFFF"/>
        <w:tabs>
          <w:tab w:val="left" w:pos="706"/>
          <w:tab w:val="left" w:pos="900"/>
          <w:tab w:val="left" w:pos="1080"/>
        </w:tabs>
        <w:autoSpaceDE w:val="0"/>
        <w:autoSpaceDN w:val="0"/>
        <w:adjustRightInd w:val="0"/>
        <w:ind w:right="317"/>
        <w:jc w:val="both"/>
        <w:rPr>
          <w:sz w:val="28"/>
          <w:szCs w:val="28"/>
          <w:lang w:val="en-GB"/>
        </w:rPr>
      </w:pPr>
      <w:r>
        <w:rPr>
          <w:iCs/>
          <w:sz w:val="28"/>
          <w:szCs w:val="28"/>
        </w:rPr>
        <w:t>2</w:t>
      </w:r>
      <w:r w:rsidRPr="0007190C">
        <w:rPr>
          <w:iCs/>
          <w:sz w:val="28"/>
          <w:szCs w:val="28"/>
          <w:lang w:val="en-GB"/>
        </w:rPr>
        <w:t>.</w:t>
      </w:r>
      <w:r>
        <w:rPr>
          <w:iCs/>
          <w:sz w:val="28"/>
          <w:szCs w:val="28"/>
        </w:rPr>
        <w:t>1</w:t>
      </w:r>
      <w:r w:rsidRPr="0007190C">
        <w:rPr>
          <w:iCs/>
          <w:sz w:val="28"/>
          <w:szCs w:val="28"/>
          <w:lang w:val="en-GB"/>
        </w:rPr>
        <w:t>0.</w:t>
      </w:r>
      <w:r w:rsidRPr="001D1E79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Справа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C–265/03 «Igor </w:t>
      </w:r>
      <w:proofErr w:type="spellStart"/>
      <w:r>
        <w:rPr>
          <w:sz w:val="28"/>
          <w:szCs w:val="28"/>
        </w:rPr>
        <w:t>Simutenkov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Ministerio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Educacion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Cultura</w:t>
      </w:r>
      <w:proofErr w:type="spellEnd"/>
      <w:r>
        <w:rPr>
          <w:sz w:val="28"/>
          <w:szCs w:val="28"/>
        </w:rPr>
        <w:t xml:space="preserve">, Real </w:t>
      </w:r>
      <w:proofErr w:type="spellStart"/>
      <w:r>
        <w:rPr>
          <w:sz w:val="28"/>
          <w:szCs w:val="28"/>
        </w:rPr>
        <w:t>Federacion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Espacola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Futbol</w:t>
      </w:r>
      <w:proofErr w:type="spellEnd"/>
      <w:r>
        <w:rPr>
          <w:sz w:val="28"/>
          <w:szCs w:val="28"/>
        </w:rPr>
        <w:t>» [2005] // ECR I–5961.</w:t>
      </w:r>
    </w:p>
    <w:p w:rsidR="00002CC5" w:rsidRPr="00AC416A" w:rsidRDefault="00002CC5" w:rsidP="00002CC5">
      <w:pPr>
        <w:jc w:val="both"/>
        <w:rPr>
          <w:sz w:val="28"/>
          <w:szCs w:val="28"/>
          <w:lang w:val="en-GB"/>
        </w:rPr>
      </w:pPr>
    </w:p>
    <w:p w:rsidR="009A20D2" w:rsidRPr="009A20D2" w:rsidRDefault="00AC416A" w:rsidP="009A20D2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>Варіанти контрольних робіт</w:t>
      </w:r>
      <w:r w:rsidR="009A20D2">
        <w:rPr>
          <w:b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8440"/>
      </w:tblGrid>
      <w:tr w:rsidR="00AC416A" w:rsidRPr="00BA79A7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r w:rsidRPr="00BA79A7">
              <w:rPr>
                <w:sz w:val="20"/>
                <w:szCs w:val="20"/>
              </w:rPr>
              <w:t xml:space="preserve">№ </w:t>
            </w:r>
            <w:proofErr w:type="spellStart"/>
            <w:r w:rsidRPr="00BA79A7">
              <w:rPr>
                <w:sz w:val="20"/>
                <w:szCs w:val="20"/>
              </w:rPr>
              <w:t>варіанта</w:t>
            </w:r>
            <w:proofErr w:type="spellEnd"/>
          </w:p>
        </w:tc>
        <w:tc>
          <w:tcPr>
            <w:tcW w:w="8440" w:type="dxa"/>
          </w:tcPr>
          <w:p w:rsidR="00AC416A" w:rsidRPr="00BA79A7" w:rsidRDefault="00AC416A" w:rsidP="00647B34">
            <w:pPr>
              <w:jc w:val="center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Завдання</w:t>
            </w:r>
            <w:proofErr w:type="spellEnd"/>
          </w:p>
        </w:tc>
      </w:tr>
      <w:tr w:rsidR="00AC416A" w:rsidRPr="00697FE4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440" w:type="dxa"/>
          </w:tcPr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 xml:space="preserve">1. </w:t>
            </w:r>
            <w:proofErr w:type="gramStart"/>
            <w:r w:rsidRPr="00AC416A">
              <w:rPr>
                <w:sz w:val="20"/>
                <w:szCs w:val="20"/>
                <w:lang w:val="ru-RU"/>
              </w:rPr>
              <w:t>Назв</w:t>
            </w:r>
            <w:proofErr w:type="gramEnd"/>
            <w:r w:rsidRPr="00AC416A">
              <w:rPr>
                <w:sz w:val="20"/>
                <w:szCs w:val="20"/>
                <w:lang w:val="ru-RU"/>
              </w:rPr>
              <w:t xml:space="preserve">іть основні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елементи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інституційного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механізму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сфері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захисту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прав людини.</w:t>
            </w:r>
          </w:p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2. Розкрийте зміст порядку подання заяв до Європейського Суду з прав людини.</w:t>
            </w:r>
          </w:p>
        </w:tc>
      </w:tr>
      <w:tr w:rsidR="00AC416A" w:rsidRPr="00697FE4" w:rsidTr="00697FE4">
        <w:trPr>
          <w:trHeight w:val="697"/>
        </w:trPr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440" w:type="dxa"/>
          </w:tcPr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1. Дайте визначення та розкрийте зміст правового статусу людини і громадянина за Конституцією України.</w:t>
            </w:r>
          </w:p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2. Проаналізуйте зміст основних принципів правового статусу людини за законодавством ЄС.</w:t>
            </w:r>
          </w:p>
        </w:tc>
      </w:tr>
      <w:tr w:rsidR="00AC416A" w:rsidRPr="00697FE4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440" w:type="dxa"/>
          </w:tcPr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1. Проаналізуйте тексти Конституції України і Хартії Європейського Союзу про основні права.</w:t>
            </w:r>
          </w:p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2. Проаналізуйте преамбулу до Хартії Європейського Союзу про основні права щодо обов’язків та заборони зловживання правом.</w:t>
            </w:r>
          </w:p>
        </w:tc>
      </w:tr>
      <w:tr w:rsidR="00AC416A" w:rsidRPr="00697FE4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8440" w:type="dxa"/>
          </w:tcPr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1. Назвіть випадки, коли на законодавчому рівні можливе обмеження конституційних прав.</w:t>
            </w:r>
          </w:p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2. Проаналізуйте ст. 52 ч.1 Хартії Європейського Союзу про основні права щодо чотирьох основних критеріїв, при яких можливе обмеження прав.</w:t>
            </w:r>
          </w:p>
        </w:tc>
      </w:tr>
      <w:tr w:rsidR="00AC416A" w:rsidRPr="00697FE4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8440" w:type="dxa"/>
          </w:tcPr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1. Дайте кримінально-правову характеристику злочинів проти особистих прав і свобод людини і громадянина.</w:t>
            </w:r>
          </w:p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2. Проаналізуйте кримінальне законодавство окремих держав-учасниць ЄС та розкрийте механізм правового захисту особистих прав і свобод людини.</w:t>
            </w:r>
          </w:p>
        </w:tc>
      </w:tr>
      <w:tr w:rsidR="00AC416A" w:rsidRPr="00697FE4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8440" w:type="dxa"/>
          </w:tcPr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Розкрийте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класифікацію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злочинів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прот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свободи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віросповідання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>.</w:t>
            </w:r>
          </w:p>
          <w:p w:rsidR="00AC416A" w:rsidRPr="00AC416A" w:rsidRDefault="00AC416A" w:rsidP="00697FE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Проаналізуйте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особливості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кваліфікації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злочинів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проти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7FE4">
              <w:rPr>
                <w:sz w:val="20"/>
                <w:szCs w:val="20"/>
                <w:lang w:val="ru-RU"/>
              </w:rPr>
              <w:t>сімейних</w:t>
            </w:r>
            <w:proofErr w:type="spellEnd"/>
            <w:r w:rsidR="00697FE4">
              <w:rPr>
                <w:sz w:val="20"/>
                <w:szCs w:val="20"/>
                <w:lang w:val="ru-RU"/>
              </w:rPr>
              <w:t xml:space="preserve"> правовідносин</w:t>
            </w:r>
            <w:bookmarkStart w:id="0" w:name="_GoBack"/>
            <w:bookmarkEnd w:id="0"/>
            <w:r w:rsidR="00697FE4">
              <w:rPr>
                <w:sz w:val="20"/>
                <w:szCs w:val="20"/>
                <w:lang w:val="ru-RU"/>
              </w:rPr>
              <w:t>.</w:t>
            </w:r>
          </w:p>
        </w:tc>
      </w:tr>
      <w:tr w:rsidR="00AC416A" w:rsidRPr="00697FE4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7.</w:t>
            </w:r>
          </w:p>
        </w:tc>
        <w:tc>
          <w:tcPr>
            <w:tcW w:w="8440" w:type="dxa"/>
          </w:tcPr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1. Дайте визначення гарантіям дотримання прав і свобод людини в ЄС.</w:t>
            </w:r>
          </w:p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>2. Проаналізуйте правові основи співробітництва держав у розслідуванні злочинів.</w:t>
            </w:r>
          </w:p>
        </w:tc>
      </w:tr>
      <w:tr w:rsidR="00AC416A" w:rsidRPr="00697FE4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8.</w:t>
            </w:r>
          </w:p>
        </w:tc>
        <w:tc>
          <w:tcPr>
            <w:tcW w:w="8440" w:type="dxa"/>
          </w:tcPr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 xml:space="preserve">1. Дайте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визначення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поняттю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європейський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ордер на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арешт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взаємне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визнання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C416A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AC416A">
              <w:rPr>
                <w:sz w:val="20"/>
                <w:szCs w:val="20"/>
                <w:lang w:val="ru-RU"/>
              </w:rPr>
              <w:t>ішень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кримінальних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справах».</w:t>
            </w:r>
          </w:p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Проаналізуйте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транскордонне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поліцейське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спостереження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переслідування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фізичних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C416A">
              <w:rPr>
                <w:sz w:val="20"/>
                <w:szCs w:val="20"/>
                <w:lang w:val="ru-RU"/>
              </w:rPr>
              <w:t>осіб</w:t>
            </w:r>
            <w:proofErr w:type="spellEnd"/>
            <w:proofErr w:type="gramEnd"/>
            <w:r w:rsidRPr="00AC416A">
              <w:rPr>
                <w:sz w:val="20"/>
                <w:szCs w:val="20"/>
                <w:lang w:val="ru-RU"/>
              </w:rPr>
              <w:t>.</w:t>
            </w:r>
          </w:p>
        </w:tc>
      </w:tr>
      <w:tr w:rsidR="00AC416A" w:rsidRPr="00697FE4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9.</w:t>
            </w:r>
          </w:p>
        </w:tc>
        <w:tc>
          <w:tcPr>
            <w:tcW w:w="8440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r w:rsidRPr="00BA79A7">
              <w:rPr>
                <w:sz w:val="20"/>
                <w:szCs w:val="20"/>
              </w:rPr>
              <w:t xml:space="preserve">1. </w:t>
            </w:r>
            <w:proofErr w:type="spellStart"/>
            <w:r w:rsidRPr="00BA79A7">
              <w:rPr>
                <w:sz w:val="20"/>
                <w:szCs w:val="20"/>
              </w:rPr>
              <w:t>Проаналізуйте</w:t>
            </w:r>
            <w:proofErr w:type="spellEnd"/>
            <w:r w:rsidRPr="00BA79A7">
              <w:rPr>
                <w:sz w:val="20"/>
                <w:szCs w:val="20"/>
              </w:rPr>
              <w:t xml:space="preserve"> </w:t>
            </w:r>
            <w:proofErr w:type="spellStart"/>
            <w:r w:rsidRPr="00BA79A7">
              <w:rPr>
                <w:sz w:val="20"/>
                <w:szCs w:val="20"/>
              </w:rPr>
              <w:t>організаційно-правовий</w:t>
            </w:r>
            <w:proofErr w:type="spellEnd"/>
            <w:r w:rsidRPr="00BA79A7">
              <w:rPr>
                <w:sz w:val="20"/>
                <w:szCs w:val="20"/>
              </w:rPr>
              <w:t xml:space="preserve"> </w:t>
            </w:r>
            <w:proofErr w:type="spellStart"/>
            <w:r w:rsidRPr="00BA79A7">
              <w:rPr>
                <w:sz w:val="20"/>
                <w:szCs w:val="20"/>
              </w:rPr>
              <w:t>механізм</w:t>
            </w:r>
            <w:proofErr w:type="spellEnd"/>
            <w:r w:rsidRPr="00BA79A7">
              <w:rPr>
                <w:sz w:val="20"/>
                <w:szCs w:val="20"/>
              </w:rPr>
              <w:t xml:space="preserve"> </w:t>
            </w:r>
            <w:proofErr w:type="spellStart"/>
            <w:r w:rsidRPr="00BA79A7">
              <w:rPr>
                <w:sz w:val="20"/>
                <w:szCs w:val="20"/>
              </w:rPr>
              <w:t>співпраці</w:t>
            </w:r>
            <w:proofErr w:type="spellEnd"/>
            <w:r w:rsidRPr="00BA79A7">
              <w:rPr>
                <w:sz w:val="20"/>
                <w:szCs w:val="20"/>
              </w:rPr>
              <w:t xml:space="preserve"> </w:t>
            </w:r>
            <w:proofErr w:type="spellStart"/>
            <w:r w:rsidRPr="00BA79A7">
              <w:rPr>
                <w:sz w:val="20"/>
                <w:szCs w:val="20"/>
              </w:rPr>
              <w:t>України</w:t>
            </w:r>
            <w:proofErr w:type="spellEnd"/>
            <w:r w:rsidRPr="00BA79A7">
              <w:rPr>
                <w:sz w:val="20"/>
                <w:szCs w:val="20"/>
              </w:rPr>
              <w:t xml:space="preserve"> з ЄС.</w:t>
            </w:r>
          </w:p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 xml:space="preserve">2. Дайте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визначення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конвенційних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злочинів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законодавств</w:t>
            </w:r>
            <w:proofErr w:type="gramStart"/>
            <w:r w:rsidRPr="00AC416A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ЄС</w:t>
            </w:r>
            <w:proofErr w:type="gramEnd"/>
            <w:r w:rsidRPr="00AC416A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України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>.</w:t>
            </w:r>
          </w:p>
        </w:tc>
      </w:tr>
      <w:tr w:rsidR="00AC416A" w:rsidRPr="00697FE4" w:rsidTr="00697FE4">
        <w:tc>
          <w:tcPr>
            <w:tcW w:w="1449" w:type="dxa"/>
          </w:tcPr>
          <w:p w:rsidR="00AC416A" w:rsidRPr="00BA79A7" w:rsidRDefault="00AC416A" w:rsidP="00647B34">
            <w:pPr>
              <w:jc w:val="both"/>
              <w:rPr>
                <w:sz w:val="20"/>
                <w:szCs w:val="20"/>
              </w:rPr>
            </w:pPr>
            <w:proofErr w:type="spellStart"/>
            <w:r w:rsidRPr="00BA79A7">
              <w:rPr>
                <w:sz w:val="20"/>
                <w:szCs w:val="20"/>
              </w:rPr>
              <w:t>Варіант</w:t>
            </w:r>
            <w:proofErr w:type="spellEnd"/>
            <w:r w:rsidRPr="00BA79A7"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8440" w:type="dxa"/>
          </w:tcPr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Проаналізуйте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правові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засади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боротьби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із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організованою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злочинністю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Україні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>.</w:t>
            </w:r>
          </w:p>
          <w:p w:rsidR="00AC416A" w:rsidRPr="00AC416A" w:rsidRDefault="00AC416A" w:rsidP="00647B34">
            <w:pPr>
              <w:jc w:val="both"/>
              <w:rPr>
                <w:sz w:val="20"/>
                <w:szCs w:val="20"/>
                <w:lang w:val="ru-RU"/>
              </w:rPr>
            </w:pPr>
            <w:r w:rsidRPr="00AC416A">
              <w:rPr>
                <w:sz w:val="20"/>
                <w:szCs w:val="20"/>
                <w:lang w:val="ru-RU"/>
              </w:rPr>
              <w:t xml:space="preserve">2. Дайте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загальну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характеристику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Римського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статуту про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створення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Міжнародного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кримінального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суду та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проаналізуйте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проблему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ратифікації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Римського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 xml:space="preserve"> статуту </w:t>
            </w:r>
            <w:proofErr w:type="spellStart"/>
            <w:r w:rsidRPr="00AC416A">
              <w:rPr>
                <w:sz w:val="20"/>
                <w:szCs w:val="20"/>
                <w:lang w:val="ru-RU"/>
              </w:rPr>
              <w:t>Україною</w:t>
            </w:r>
            <w:proofErr w:type="spellEnd"/>
            <w:r w:rsidRPr="00AC416A"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543C9E" w:rsidRPr="00AC416A" w:rsidRDefault="00697FE4" w:rsidP="00AC416A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lang w:val="ru-RU"/>
        </w:rPr>
      </w:pPr>
    </w:p>
    <w:sectPr w:rsidR="00543C9E" w:rsidRPr="00AC416A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C227F"/>
    <w:rsid w:val="0016769D"/>
    <w:rsid w:val="003206BD"/>
    <w:rsid w:val="00345CBE"/>
    <w:rsid w:val="00610239"/>
    <w:rsid w:val="00690C5B"/>
    <w:rsid w:val="00697FE4"/>
    <w:rsid w:val="008F2D22"/>
    <w:rsid w:val="00992841"/>
    <w:rsid w:val="009A20D2"/>
    <w:rsid w:val="00A95018"/>
    <w:rsid w:val="00AC416A"/>
    <w:rsid w:val="00B44623"/>
    <w:rsid w:val="00BF2CD1"/>
    <w:rsid w:val="00C656B7"/>
    <w:rsid w:val="00CE3A17"/>
    <w:rsid w:val="00E82D7B"/>
    <w:rsid w:val="00F801E3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</cp:lastModifiedBy>
  <cp:revision>3</cp:revision>
  <dcterms:created xsi:type="dcterms:W3CDTF">2016-09-27T10:48:00Z</dcterms:created>
  <dcterms:modified xsi:type="dcterms:W3CDTF">2018-04-12T17:23:00Z</dcterms:modified>
</cp:coreProperties>
</file>