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A2" w:rsidRDefault="000D593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EE5">
        <w:rPr>
          <w:rFonts w:ascii="Times New Roman" w:hAnsi="Times New Roman" w:cs="Times New Roman"/>
          <w:b/>
          <w:sz w:val="32"/>
          <w:szCs w:val="32"/>
        </w:rPr>
        <w:t>Перелік теоретичних питань та типових завдань для розв’язку для проведення модульної контрольної роботи</w:t>
      </w:r>
      <w:r w:rsidR="00264BA2">
        <w:rPr>
          <w:rFonts w:ascii="Times New Roman" w:hAnsi="Times New Roman" w:cs="Times New Roman"/>
          <w:b/>
          <w:sz w:val="32"/>
          <w:szCs w:val="32"/>
        </w:rPr>
        <w:t xml:space="preserve"> № 1 </w:t>
      </w:r>
    </w:p>
    <w:p w:rsidR="002D6C6C" w:rsidRPr="005C1EE5" w:rsidRDefault="00264BA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 навчальної дисципліни «Міжнародне приватне право»</w:t>
      </w:r>
    </w:p>
    <w:p w:rsidR="000D5932" w:rsidRPr="00264BA2" w:rsidRDefault="000D5932" w:rsidP="00264B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BA2">
        <w:rPr>
          <w:rFonts w:ascii="Times New Roman" w:hAnsi="Times New Roman" w:cs="Times New Roman"/>
          <w:b/>
          <w:sz w:val="32"/>
          <w:szCs w:val="32"/>
        </w:rPr>
        <w:t xml:space="preserve">Навчально-наукового </w:t>
      </w:r>
      <w:r w:rsidR="00052349">
        <w:rPr>
          <w:rFonts w:ascii="Times New Roman" w:hAnsi="Times New Roman" w:cs="Times New Roman"/>
          <w:b/>
          <w:sz w:val="32"/>
          <w:szCs w:val="32"/>
        </w:rPr>
        <w:t>ю</w:t>
      </w:r>
      <w:r w:rsidRPr="00264BA2">
        <w:rPr>
          <w:rFonts w:ascii="Times New Roman" w:hAnsi="Times New Roman" w:cs="Times New Roman"/>
          <w:b/>
          <w:sz w:val="32"/>
          <w:szCs w:val="32"/>
        </w:rPr>
        <w:t>ридичного інституту</w:t>
      </w:r>
    </w:p>
    <w:p w:rsidR="005C1EE5" w:rsidRDefault="000D5932" w:rsidP="00264B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BA2">
        <w:rPr>
          <w:rFonts w:ascii="Times New Roman" w:hAnsi="Times New Roman" w:cs="Times New Roman"/>
          <w:b/>
          <w:sz w:val="32"/>
          <w:szCs w:val="32"/>
        </w:rPr>
        <w:t xml:space="preserve">Кафедра </w:t>
      </w:r>
      <w:r w:rsidR="002949FA" w:rsidRPr="00264BA2">
        <w:rPr>
          <w:rFonts w:ascii="Times New Roman" w:hAnsi="Times New Roman" w:cs="Times New Roman"/>
          <w:b/>
          <w:sz w:val="32"/>
          <w:szCs w:val="32"/>
        </w:rPr>
        <w:t>цивільного права і процесу</w:t>
      </w:r>
    </w:p>
    <w:p w:rsidR="00264BA2" w:rsidRPr="00264BA2" w:rsidRDefault="00264BA2" w:rsidP="00264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BA2" w:rsidRPr="00264BA2" w:rsidRDefault="00264BA2" w:rsidP="00264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bCs/>
          <w:sz w:val="28"/>
          <w:szCs w:val="28"/>
        </w:rPr>
        <w:t>Модуль № 1</w:t>
      </w:r>
      <w:r w:rsidRPr="00264BA2">
        <w:rPr>
          <w:rFonts w:ascii="Times New Roman" w:hAnsi="Times New Roman" w:cs="Times New Roman"/>
          <w:b/>
          <w:sz w:val="28"/>
          <w:szCs w:val="28"/>
        </w:rPr>
        <w:t xml:space="preserve"> «Загальні положення міжнародного приватного права»</w:t>
      </w:r>
    </w:p>
    <w:p w:rsid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sz w:val="28"/>
          <w:szCs w:val="28"/>
        </w:rPr>
        <w:t>Поняття, предмет, методи і система міжнародного приватного права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Об’єктивні передумови виникнення і поняття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Найпоширеніші точки зору щодо назви галузі права і правової науки.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Сфера дії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Майнові і особисті немайнові відносини цивільно-правового характеру, ускладнені іноземним елементом, як предмет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Форми виразу іноземного елементу в міжнародному приватному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Значення міжнародного приватного права та його роль в організації міжнародних економічних, господарських, науково-технічних та культурних зв’язків.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Завдання і функції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Принципи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Розвиток науки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Методи регулювання цивільно-правових відносин, ускладнених іноземним елементом.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Колізійно-правовий і матеріально-правовий методи, їх порівняльна характеристика.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Переваги матеріально-правового методу регулювання перед колізійно-правовим.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Нормативний склад галузі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lastRenderedPageBreak/>
        <w:t>Система норм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Колізійно-правові і матеріально-правові норми.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Процесуально-правові норми.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Норми «прямої дії», які містяться у внутрішньодержавному (національному) законодавстві.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Необхідність правової уніфікації.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Поняття, юридична природа і види уніфікованих норм в міжнародному приватному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Основні концепції юридичної природи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Місце міжнародного приватного права в правовій системі.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Міжнародне приватне право і внутрішньодержавне цивільне право.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Міжнародне приватне право і міжнародне публічне право.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Порівняльна характеристика міжнародного приватного права і міжнародного публічного права за предметом правового регулювання, суб’єктами, джерелами і методами регулювання.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 xml:space="preserve">Міжнародне приватне право як </w:t>
      </w:r>
      <w:proofErr w:type="spellStart"/>
      <w:r w:rsidRPr="00264BA2">
        <w:rPr>
          <w:rFonts w:ascii="Times New Roman" w:hAnsi="Times New Roman" w:cs="Times New Roman"/>
          <w:sz w:val="28"/>
          <w:szCs w:val="28"/>
        </w:rPr>
        <w:t>полісистемний</w:t>
      </w:r>
      <w:proofErr w:type="spellEnd"/>
      <w:r w:rsidRPr="00264BA2">
        <w:rPr>
          <w:rFonts w:ascii="Times New Roman" w:hAnsi="Times New Roman" w:cs="Times New Roman"/>
          <w:sz w:val="28"/>
          <w:szCs w:val="28"/>
        </w:rPr>
        <w:t xml:space="preserve"> комплекс, який являє собою самостійну правову систему.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Загальна структура основних інститутів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Система міжнародного приватного права як галузі права і науки.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Система навчального курсу «Міжнародне приватне право».</w:t>
      </w: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sz w:val="28"/>
          <w:szCs w:val="28"/>
        </w:rPr>
        <w:t>Джерела міжнародного приватного права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 і види джерел міжнародного приватного права. Співвідношення основних джерел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Внутрішньодержавне (національне) законодавство як джерело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Законодавство зарубіжних країн про міжнародне приватне право.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Єдині кодифіковані акти в галузі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lastRenderedPageBreak/>
        <w:t>Основні нормативні акти України, які містять норми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Конституція України і міжнародне приватне право.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Законодавство країн-членів СНД.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Міжнародний договір як джерело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Теорія трансформації міжнародно-правових норм в систему внутрішньодержавного (національного)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Договір як спосіб уніфікації норм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Роль і значення універсальних міжнародних договорів в галузі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Місце регіональних угод в розвитку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Міжнародний договір як інструмент уніфікації міжнародного приватного права країн СНД.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Модель Цивільного кодексу для країн СНД і міжнародне приватне право.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Зближення і уніфікація законодавств країн СНД.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Багатосторонні і двосторонні угоди з питань міжнародного приватного права про надання правової допомоги у цивільних, сімейних та кримінальних справах.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Мінська конвенція держав-членів СНД від 22 січня 1993 року про правову допомогу і правові відносини у цивільних, сімейних та кримінальних справах.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Двосторонні угоди України про уникнення подвійного оподаткування доходів і майна, про заохочення і взаємний захист капіталовкладень.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Місце звичаю в системі джерел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Особливості міжнародного звичаю в порівнянні з міжнародним договором.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Роль звичаю в регулюванні відносин у сфері міжнародної торгівлі, торговельного мореплавства і міжнародних розрахунків.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ІНКОТЕРМС. Уніфіковані звичаї і правила Міжнародної торгової палати.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lastRenderedPageBreak/>
        <w:t>Значення судової і арбітражної практики як джерела міжнародного приватного права в різних країнах.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Роль прецедентів у цивільно-правових відносинах, ускладнених іноземним елементом, в англосаксонській системі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Основні доктрини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Роль міжнародних органів у процесі створення норм міжнародного приватного права, їх юридична природа.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Гаазька конференція з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Значення міжнародних угод, прийнятих в рамках конференції.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Міжнародний інститут з уніфікації приватного права (УНІДРУА).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Міжнародна торгова палата – міжнародна неурядова організація приватних підприємців.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Робота Міжнародної торгової палати з неофіційної кодифікації норм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Юридична природа документів, розроблених Міжнародною торговою палатою.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Комісія ООН з права міжнародної торгівлі (ЮНСІТРАЛ) як допоміжний орган Генеральної Асамблеї ООН.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Участь України в нормотворчому процесі міжнародного приватного права в рамках різних міжнародних органів.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Проблема кодифікації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Міжнародна і внутрішньодержавна кодифікації.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sz w:val="28"/>
          <w:szCs w:val="28"/>
        </w:rPr>
        <w:t>Поняття, структура та види колізійних норм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 і підстави колізій законів у міжнародному приватному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Об’єктивна необхідність колізійних норм.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 колізійної норми, її особливості і структура.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Обсяг і прив’язка – елементи колізійної норми.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lastRenderedPageBreak/>
        <w:t>Регулятивна функція колізійних норм.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Загальна класифікація колізійних норм.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Прості і складні колізійні норми.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Системні утворення (об’єднання, асоціації) колізійних норм. Види колізійних норм: за характером їх юридичної сили – імперативні, диспозитивні, альтернативні; за формою прив’язки – односторонні, двосторонні.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«Гнучкі» колізійні норми. Міждержавні і міжгалузеві колізії.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Типи формул прикріплення.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Особистий закон. Закон юридичної особи.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 місцезнаходження майна. Закон «автономії волі».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 місця вчинення акту.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 країни продавця.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 суду.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Система колізійних норм в українському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sz w:val="28"/>
          <w:szCs w:val="28"/>
        </w:rPr>
        <w:t>Загальні поняття міжнародного приватного права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Тлумачення колізійних норм.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Сутність проблеми кваліфікації.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«Приховані колізії».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Основні теорії кваліфікації (кваліфікація за законом суду; кваліфікація за законом, який має найтісніший зв’язок з правовідносинами, що потребують врегулювання; автономна кваліфікація).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Теорія подолання конфлікту кваліфікацій.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Вирішення проблеми в українській науці і практиці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Дія колізійних норм.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lastRenderedPageBreak/>
        <w:t>Поняття зворотного відсилання і відсилання до закону третьої держави. Підстави і порядок застосування іноземного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Обмеження застосування іноземного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Застереження про публічний порядок в міжнародному приватному праві. Поняття публічного порядку в доктрині міжнародного приватного права і судовій практиці.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Негативна і позитивна форми застереження про публічний порядок.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Обхід закону в міжнародному приватному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 взаємності в міжнародному приватному праві та її види.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«Матеріальна» і «формальна» взаємність.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Дипломатичний порядок встановлення взаємності.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Реторсії в міжнародному приватному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Встановлення змісту іноземного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iCs/>
          <w:sz w:val="28"/>
          <w:szCs w:val="28"/>
        </w:rPr>
        <w:t>Фізичні особи як суб’єкти міжнародного приватного права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 фізичних осіб як суб’єктів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Особливості правового положення іноземних громадян.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 xml:space="preserve">Критерій визначення особистого статуту фізичних осіб у міжнародному приватному праві (громадянство, </w:t>
      </w:r>
      <w:proofErr w:type="spellStart"/>
      <w:r w:rsidRPr="00264BA2">
        <w:rPr>
          <w:rFonts w:ascii="Times New Roman" w:hAnsi="Times New Roman" w:cs="Times New Roman"/>
          <w:sz w:val="28"/>
          <w:szCs w:val="28"/>
        </w:rPr>
        <w:t>доміцилій</w:t>
      </w:r>
      <w:proofErr w:type="spellEnd"/>
      <w:r w:rsidRPr="00264BA2">
        <w:rPr>
          <w:rFonts w:ascii="Times New Roman" w:hAnsi="Times New Roman" w:cs="Times New Roman"/>
          <w:sz w:val="28"/>
          <w:szCs w:val="28"/>
        </w:rPr>
        <w:t>).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Основні принципи правового положення іноземців (національний режим, режим найбільшого сприяння, спеціальний режим, преференційний режим).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Цивільна правосуб’єктність іноземних громадян в Україні і громадян України за кордоном.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Визнання безвісно відсутнім та оголошення померлим у міжнародному приватному праві.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Особливості правового статусу біпатридів і апатридів.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Біженці і вимушені переселенці.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sz w:val="28"/>
          <w:szCs w:val="28"/>
        </w:rPr>
        <w:t>Юридичні особи як суб’єкти міжнародного приватного права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Юридичні особи як суб’єкти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Визначення державної належності («національності») юридичних осіб і їх особистого статуту.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Доктрина і практика міжнародного приватного права про визначення «національності» юридичних осіб.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«Колізія колізій».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Транснаціональні корпорації (ТНК) в аспекті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Правове положення іноземних і українських юридичних осіб відповідно в Україні і за кордоном.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Законодавство України і іноземні юридичні особи.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Організаційно-правові форми спільної господарської діяльності в практиці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Консорціуми, змішані товариства.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</w:p>
    <w:p w:rsidR="00264BA2" w:rsidRPr="00264BA2" w:rsidRDefault="00264BA2" w:rsidP="00264BA2">
      <w:pPr>
        <w:rPr>
          <w:rFonts w:ascii="Times New Roman" w:hAnsi="Times New Roman" w:cs="Times New Roman"/>
          <w:b/>
          <w:sz w:val="28"/>
          <w:szCs w:val="28"/>
        </w:rPr>
      </w:pPr>
      <w:r w:rsidRPr="00264BA2">
        <w:rPr>
          <w:rFonts w:ascii="Times New Roman" w:hAnsi="Times New Roman" w:cs="Times New Roman"/>
          <w:b/>
          <w:sz w:val="28"/>
          <w:szCs w:val="28"/>
        </w:rPr>
        <w:t>Держава і міжнародні організації як суб’єкти міжнародного приватного права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Держава – суб’єкт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Держава – суб’єкт майнових відносин.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Імунітет держави і його види.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Юрисдикційний імунітет держави і її власності.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Теорії абсолютного і функціонального імунітету.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Приватноправові відносини, ускладнені іноземним елементом, і імунітет держави.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Правовий режим цивільно-правових угод, укладених державою.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Правовий статус торговельних представництв держав за кордоном.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lastRenderedPageBreak/>
        <w:t>Міжнародні організації як суб’єкти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Особливості правового положення міждержавних організацій як суб’єктів майнових відносин.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Міжнародна міжурядова організація як суб’єкт міжнародного приватного права.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Поняття міжнародної юридичної особи.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Особливості правового положення неурядових організацій як суб’єктів майнових відносин.</w:t>
      </w:r>
    </w:p>
    <w:p w:rsidR="00264BA2" w:rsidRPr="00264BA2" w:rsidRDefault="00264BA2" w:rsidP="00264BA2">
      <w:pPr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Європейська конвенція 1986 року про визнання правосуб’єктності міжнародних неурядових організацій.</w:t>
      </w:r>
    </w:p>
    <w:p w:rsidR="00264BA2" w:rsidRDefault="00264BA2" w:rsidP="00264B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4BA2" w:rsidRPr="00264BA2" w:rsidRDefault="00264BA2" w:rsidP="00264B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EE5" w:rsidRPr="005C1EE5" w:rsidRDefault="00264BA2" w:rsidP="000D59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Pr="005C1EE5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Pr="005C1EE5" w:rsidRDefault="000D5932" w:rsidP="000D5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ЗАТВЕРДЖУЮ</w:t>
      </w:r>
    </w:p>
    <w:p w:rsidR="000D5932" w:rsidRPr="005C1EE5" w:rsidRDefault="000D5932" w:rsidP="000D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EE5">
        <w:rPr>
          <w:rFonts w:ascii="Times New Roman" w:hAnsi="Times New Roman" w:cs="Times New Roman"/>
          <w:sz w:val="28"/>
          <w:szCs w:val="28"/>
        </w:rPr>
        <w:t xml:space="preserve">                                        Зав. кафедри ___________ С.</w:t>
      </w:r>
      <w:r w:rsidR="00E70609">
        <w:rPr>
          <w:rFonts w:ascii="Times New Roman" w:hAnsi="Times New Roman" w:cs="Times New Roman"/>
          <w:sz w:val="28"/>
          <w:szCs w:val="28"/>
        </w:rPr>
        <w:t>В</w:t>
      </w:r>
      <w:r w:rsidRPr="005C1EE5">
        <w:rPr>
          <w:rFonts w:ascii="Times New Roman" w:hAnsi="Times New Roman" w:cs="Times New Roman"/>
          <w:sz w:val="28"/>
          <w:szCs w:val="28"/>
        </w:rPr>
        <w:t xml:space="preserve">. </w:t>
      </w:r>
      <w:r w:rsidR="00E70609">
        <w:rPr>
          <w:rFonts w:ascii="Times New Roman" w:hAnsi="Times New Roman" w:cs="Times New Roman"/>
          <w:sz w:val="28"/>
          <w:szCs w:val="28"/>
        </w:rPr>
        <w:t>Вишновецька</w:t>
      </w:r>
    </w:p>
    <w:p w:rsidR="000D5932" w:rsidRPr="005C1EE5" w:rsidRDefault="000D5932" w:rsidP="000D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EE5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r w:rsidR="00264BA2">
        <w:rPr>
          <w:rFonts w:ascii="Times New Roman" w:hAnsi="Times New Roman" w:cs="Times New Roman"/>
          <w:sz w:val="28"/>
          <w:szCs w:val="28"/>
        </w:rPr>
        <w:t>29</w:t>
      </w:r>
      <w:r w:rsidRPr="005C1EE5">
        <w:rPr>
          <w:rFonts w:ascii="Times New Roman" w:hAnsi="Times New Roman" w:cs="Times New Roman"/>
          <w:sz w:val="28"/>
          <w:szCs w:val="28"/>
        </w:rPr>
        <w:t>»</w:t>
      </w:r>
      <w:r w:rsidR="00264BA2">
        <w:rPr>
          <w:rFonts w:ascii="Times New Roman" w:hAnsi="Times New Roman" w:cs="Times New Roman"/>
          <w:sz w:val="28"/>
          <w:szCs w:val="28"/>
        </w:rPr>
        <w:t xml:space="preserve"> серпня</w:t>
      </w:r>
      <w:r w:rsidRPr="005C1EE5">
        <w:rPr>
          <w:rFonts w:ascii="Times New Roman" w:hAnsi="Times New Roman" w:cs="Times New Roman"/>
          <w:sz w:val="28"/>
          <w:szCs w:val="28"/>
        </w:rPr>
        <w:t xml:space="preserve"> 201</w:t>
      </w:r>
      <w:r w:rsidR="00E70609">
        <w:rPr>
          <w:rFonts w:ascii="Times New Roman" w:hAnsi="Times New Roman" w:cs="Times New Roman"/>
          <w:sz w:val="28"/>
          <w:szCs w:val="28"/>
        </w:rPr>
        <w:t>8</w:t>
      </w:r>
      <w:r w:rsidRPr="005C1EE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0D5932" w:rsidRPr="005C1EE5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EC4B39" w:rsidRDefault="000D593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1EE5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</w:t>
      </w:r>
      <w:r w:rsidR="003D6E8F">
        <w:rPr>
          <w:rFonts w:ascii="Times New Roman" w:hAnsi="Times New Roman" w:cs="Times New Roman"/>
          <w:b/>
          <w:sz w:val="32"/>
          <w:szCs w:val="32"/>
        </w:rPr>
        <w:t>№1</w:t>
      </w:r>
    </w:p>
    <w:p w:rsidR="000D5932" w:rsidRPr="005C1EE5" w:rsidRDefault="00EC4B39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Варіант </w:t>
      </w:r>
      <w:r w:rsidR="000D5932" w:rsidRPr="005C1EE5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5C1EE5">
        <w:rPr>
          <w:rFonts w:ascii="Times New Roman" w:hAnsi="Times New Roman" w:cs="Times New Roman"/>
          <w:b/>
          <w:sz w:val="32"/>
          <w:szCs w:val="32"/>
        </w:rPr>
        <w:t>1</w:t>
      </w:r>
    </w:p>
    <w:p w:rsidR="000D5932" w:rsidRDefault="000D5932" w:rsidP="000D5932">
      <w:pPr>
        <w:jc w:val="center"/>
        <w:rPr>
          <w:rFonts w:ascii="Times New Roman" w:hAnsi="Times New Roman" w:cs="Times New Roman"/>
          <w:sz w:val="32"/>
          <w:szCs w:val="32"/>
        </w:rPr>
      </w:pPr>
      <w:r w:rsidRPr="005C1EE5">
        <w:rPr>
          <w:rFonts w:ascii="Times New Roman" w:hAnsi="Times New Roman" w:cs="Times New Roman"/>
          <w:sz w:val="32"/>
          <w:szCs w:val="32"/>
        </w:rPr>
        <w:t>з дисципліни «</w:t>
      </w:r>
      <w:r w:rsidR="00264BA2">
        <w:rPr>
          <w:rFonts w:ascii="Times New Roman" w:hAnsi="Times New Roman" w:cs="Times New Roman"/>
          <w:sz w:val="32"/>
          <w:szCs w:val="32"/>
        </w:rPr>
        <w:t>Міжнародне приватне право</w:t>
      </w:r>
      <w:r w:rsidRPr="005C1EE5">
        <w:rPr>
          <w:rFonts w:ascii="Times New Roman" w:hAnsi="Times New Roman" w:cs="Times New Roman"/>
          <w:sz w:val="32"/>
          <w:szCs w:val="32"/>
        </w:rPr>
        <w:t>»</w:t>
      </w:r>
    </w:p>
    <w:p w:rsidR="00E70609" w:rsidRPr="005C1EE5" w:rsidRDefault="00E70609" w:rsidP="000D59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4BA2" w:rsidRPr="00264BA2" w:rsidRDefault="00264BA2" w:rsidP="0026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 xml:space="preserve"> 1.Поняття та предмет міжнародного приватного права.</w:t>
      </w:r>
    </w:p>
    <w:p w:rsidR="00264BA2" w:rsidRPr="00264BA2" w:rsidRDefault="00264BA2" w:rsidP="0026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2.Внутрішнє законодавство як джерело міжнародного приватного права.</w:t>
      </w:r>
    </w:p>
    <w:p w:rsidR="00264BA2" w:rsidRPr="00264BA2" w:rsidRDefault="00264BA2" w:rsidP="0026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3. Види колізійних норм.</w:t>
      </w:r>
    </w:p>
    <w:p w:rsidR="00264BA2" w:rsidRPr="00264BA2" w:rsidRDefault="00264BA2" w:rsidP="0026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BA2">
        <w:rPr>
          <w:rFonts w:ascii="Times New Roman" w:hAnsi="Times New Roman" w:cs="Times New Roman"/>
          <w:sz w:val="28"/>
          <w:szCs w:val="28"/>
        </w:rPr>
        <w:t>4. Фізичні особи як суб’єкти міжнародного приватного права.</w:t>
      </w:r>
    </w:p>
    <w:p w:rsidR="00264BA2" w:rsidRPr="00264BA2" w:rsidRDefault="00264BA2" w:rsidP="00264B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EE5" w:rsidRPr="005C1EE5" w:rsidRDefault="005C1EE5" w:rsidP="005C1EE5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5932" w:rsidRPr="005C1EE5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Pr="005C1EE5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Pr="005C1EE5" w:rsidRDefault="000D5932" w:rsidP="000D5932">
      <w:pPr>
        <w:rPr>
          <w:rFonts w:ascii="Times New Roman" w:hAnsi="Times New Roman" w:cs="Times New Roman"/>
          <w:sz w:val="32"/>
          <w:szCs w:val="32"/>
        </w:rPr>
      </w:pPr>
      <w:r w:rsidRPr="005C1EE5"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 w:rsidRPr="005C1EE5"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 w:rsidRPr="005C1EE5"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 w:rsidRPr="005C1EE5"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 w:rsidRPr="005C1EE5"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5C1EE5" w:rsidRPr="005C1EE5" w:rsidRDefault="005C1EE5" w:rsidP="000D5932">
      <w:pPr>
        <w:rPr>
          <w:rFonts w:ascii="Times New Roman" w:hAnsi="Times New Roman" w:cs="Times New Roman"/>
          <w:sz w:val="32"/>
          <w:szCs w:val="32"/>
        </w:rPr>
      </w:pPr>
    </w:p>
    <w:p w:rsidR="00264BA2" w:rsidRDefault="00F003B7" w:rsidP="000D59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64BA2" w:rsidRPr="000D5932" w:rsidRDefault="00264BA2" w:rsidP="000D5932">
      <w:pPr>
        <w:rPr>
          <w:rFonts w:ascii="Times New Roman" w:hAnsi="Times New Roman" w:cs="Times New Roman"/>
          <w:sz w:val="32"/>
          <w:szCs w:val="32"/>
        </w:rPr>
      </w:pPr>
    </w:p>
    <w:sectPr w:rsidR="00264BA2" w:rsidRPr="000D5932" w:rsidSect="00264BA2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33" w:rsidRDefault="002A6133" w:rsidP="000D5932">
      <w:pPr>
        <w:spacing w:after="0" w:line="240" w:lineRule="auto"/>
      </w:pPr>
      <w:r>
        <w:separator/>
      </w:r>
    </w:p>
  </w:endnote>
  <w:endnote w:type="continuationSeparator" w:id="0">
    <w:p w:rsidR="002A6133" w:rsidRDefault="002A6133" w:rsidP="000D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33" w:rsidRDefault="002A6133" w:rsidP="000D5932">
      <w:pPr>
        <w:spacing w:after="0" w:line="240" w:lineRule="auto"/>
      </w:pPr>
      <w:r>
        <w:separator/>
      </w:r>
    </w:p>
  </w:footnote>
  <w:footnote w:type="continuationSeparator" w:id="0">
    <w:p w:rsidR="002A6133" w:rsidRDefault="002A6133" w:rsidP="000D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0D5932" w:rsidTr="000D5932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sz w:val="18"/>
              <w:szCs w:val="18"/>
            </w:rPr>
          </w:pPr>
          <w:r>
            <w:rPr>
              <w:noProof/>
              <w:lang w:eastAsia="uk-U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0D5932" w:rsidRDefault="000D5932" w:rsidP="00767361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6C0274">
            <w:rPr>
              <w:rFonts w:ascii="Times New Roman" w:hAnsi="Times New Roman"/>
              <w:sz w:val="20"/>
              <w:szCs w:val="20"/>
            </w:rPr>
            <w:t>«</w:t>
          </w:r>
          <w:r w:rsidR="00767361">
            <w:rPr>
              <w:rFonts w:ascii="Times New Roman" w:hAnsi="Times New Roman"/>
              <w:sz w:val="20"/>
              <w:szCs w:val="20"/>
            </w:rPr>
            <w:t>Міжнародне приватне право</w:t>
          </w:r>
          <w:r w:rsidR="006C0274">
            <w:rPr>
              <w:rFonts w:ascii="Times New Roman" w:hAnsi="Times New Roman"/>
              <w:sz w:val="20"/>
              <w:szCs w:val="20"/>
            </w:rP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Шифр</w:t>
          </w:r>
        </w:p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0D5932" w:rsidRDefault="000D5932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  <w:t>СМЯ НАУ РП 13.01.0</w:t>
          </w:r>
          <w:r w:rsidR="00264BA2">
            <w:rPr>
              <w:rFonts w:ascii="Times New Roman" w:hAnsi="Times New Roman"/>
              <w:sz w:val="20"/>
              <w:szCs w:val="20"/>
              <w:lang w:eastAsia="ru-RU"/>
            </w:rPr>
            <w:t>4</w:t>
          </w:r>
          <w:r>
            <w:rPr>
              <w:rFonts w:ascii="Times New Roman" w:hAnsi="Times New Roman"/>
              <w:sz w:val="20"/>
              <w:szCs w:val="20"/>
              <w:lang w:eastAsia="ru-RU"/>
            </w:rPr>
            <w:t>-01-201</w:t>
          </w:r>
          <w:r w:rsidR="00264BA2">
            <w:rPr>
              <w:rFonts w:ascii="Times New Roman" w:hAnsi="Times New Roman"/>
              <w:sz w:val="20"/>
              <w:szCs w:val="20"/>
              <w:lang w:eastAsia="ru-RU"/>
            </w:rPr>
            <w:t>8</w:t>
          </w:r>
        </w:p>
        <w:p w:rsidR="00767361" w:rsidRDefault="00767361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</w:p>
      </w:tc>
    </w:tr>
  </w:tbl>
  <w:p w:rsidR="000D5932" w:rsidRPr="000D5932" w:rsidRDefault="000D5932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522"/>
    <w:multiLevelType w:val="hybridMultilevel"/>
    <w:tmpl w:val="E26271EA"/>
    <w:lvl w:ilvl="0" w:tplc="959ADE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BF3E48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1A34A2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2F28D4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F279D4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E009FC"/>
    <w:multiLevelType w:val="hybridMultilevel"/>
    <w:tmpl w:val="CAACDD46"/>
    <w:lvl w:ilvl="0" w:tplc="D6C265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9F7B7E"/>
    <w:multiLevelType w:val="hybridMultilevel"/>
    <w:tmpl w:val="D52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F5023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C71DC2"/>
    <w:multiLevelType w:val="hybridMultilevel"/>
    <w:tmpl w:val="A170C1AC"/>
    <w:lvl w:ilvl="0" w:tplc="5BF07D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053332"/>
    <w:multiLevelType w:val="hybridMultilevel"/>
    <w:tmpl w:val="7B24A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F20D5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AA0FB9"/>
    <w:multiLevelType w:val="hybridMultilevel"/>
    <w:tmpl w:val="A35CB1AE"/>
    <w:lvl w:ilvl="0" w:tplc="1774229E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754283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4B76E5"/>
    <w:multiLevelType w:val="hybridMultilevel"/>
    <w:tmpl w:val="D52A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D1D80"/>
    <w:multiLevelType w:val="hybridMultilevel"/>
    <w:tmpl w:val="8620212A"/>
    <w:lvl w:ilvl="0" w:tplc="1A4414BA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3245B1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CF576C"/>
    <w:multiLevelType w:val="hybridMultilevel"/>
    <w:tmpl w:val="B6B250F2"/>
    <w:lvl w:ilvl="0" w:tplc="753A9A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0F02211"/>
    <w:multiLevelType w:val="hybridMultilevel"/>
    <w:tmpl w:val="2C66A7D8"/>
    <w:lvl w:ilvl="0" w:tplc="CE74C3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A65F8"/>
    <w:multiLevelType w:val="hybridMultilevel"/>
    <w:tmpl w:val="7570D3A6"/>
    <w:lvl w:ilvl="0" w:tplc="CE74C3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D1E78"/>
    <w:multiLevelType w:val="hybridMultilevel"/>
    <w:tmpl w:val="ABECFD82"/>
    <w:lvl w:ilvl="0" w:tplc="02B89262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5926B9B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AF73AB"/>
    <w:multiLevelType w:val="hybridMultilevel"/>
    <w:tmpl w:val="5FD627A8"/>
    <w:lvl w:ilvl="0" w:tplc="5B18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DA2F47"/>
    <w:multiLevelType w:val="hybridMultilevel"/>
    <w:tmpl w:val="5F800828"/>
    <w:lvl w:ilvl="0" w:tplc="33C229D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742A3CEF"/>
    <w:multiLevelType w:val="hybridMultilevel"/>
    <w:tmpl w:val="7B24A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20CBD"/>
    <w:multiLevelType w:val="hybridMultilevel"/>
    <w:tmpl w:val="A5180418"/>
    <w:lvl w:ilvl="0" w:tplc="7222148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B274FA"/>
    <w:multiLevelType w:val="hybridMultilevel"/>
    <w:tmpl w:val="FB708594"/>
    <w:lvl w:ilvl="0" w:tplc="4B9A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4"/>
  </w:num>
  <w:num w:numId="5">
    <w:abstractNumId w:val="11"/>
  </w:num>
  <w:num w:numId="6">
    <w:abstractNumId w:val="25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22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7"/>
  </w:num>
  <w:num w:numId="17">
    <w:abstractNumId w:val="10"/>
  </w:num>
  <w:num w:numId="18">
    <w:abstractNumId w:val="1"/>
  </w:num>
  <w:num w:numId="19">
    <w:abstractNumId w:val="2"/>
  </w:num>
  <w:num w:numId="20">
    <w:abstractNumId w:val="15"/>
  </w:num>
  <w:num w:numId="21">
    <w:abstractNumId w:val="12"/>
  </w:num>
  <w:num w:numId="22">
    <w:abstractNumId w:val="20"/>
  </w:num>
  <w:num w:numId="23">
    <w:abstractNumId w:val="21"/>
  </w:num>
  <w:num w:numId="24">
    <w:abstractNumId w:val="7"/>
  </w:num>
  <w:num w:numId="25">
    <w:abstractNumId w:val="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D5932"/>
    <w:rsid w:val="00052349"/>
    <w:rsid w:val="000A17DF"/>
    <w:rsid w:val="000D5932"/>
    <w:rsid w:val="00135058"/>
    <w:rsid w:val="00141152"/>
    <w:rsid w:val="00264BA2"/>
    <w:rsid w:val="002949FA"/>
    <w:rsid w:val="002A6133"/>
    <w:rsid w:val="002B3E0A"/>
    <w:rsid w:val="002B7781"/>
    <w:rsid w:val="002D0CB9"/>
    <w:rsid w:val="002D6C6C"/>
    <w:rsid w:val="00335F89"/>
    <w:rsid w:val="003D6E8F"/>
    <w:rsid w:val="004428E4"/>
    <w:rsid w:val="004621C7"/>
    <w:rsid w:val="00471761"/>
    <w:rsid w:val="005C1EE5"/>
    <w:rsid w:val="00663747"/>
    <w:rsid w:val="006C0274"/>
    <w:rsid w:val="006F73AF"/>
    <w:rsid w:val="00767361"/>
    <w:rsid w:val="00800CDF"/>
    <w:rsid w:val="00917B11"/>
    <w:rsid w:val="00A33336"/>
    <w:rsid w:val="00A773D3"/>
    <w:rsid w:val="00B27D0B"/>
    <w:rsid w:val="00B367AC"/>
    <w:rsid w:val="00BB3E64"/>
    <w:rsid w:val="00C97ED8"/>
    <w:rsid w:val="00D0779F"/>
    <w:rsid w:val="00D1387D"/>
    <w:rsid w:val="00D42762"/>
    <w:rsid w:val="00E21E5E"/>
    <w:rsid w:val="00E70609"/>
    <w:rsid w:val="00EC4B39"/>
    <w:rsid w:val="00F0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C"/>
    <w:rPr>
      <w:lang w:val="uk-UA"/>
    </w:rPr>
  </w:style>
  <w:style w:type="paragraph" w:styleId="8">
    <w:name w:val="heading 8"/>
    <w:basedOn w:val="a"/>
    <w:next w:val="a"/>
    <w:link w:val="80"/>
    <w:qFormat/>
    <w:rsid w:val="002949F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932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0D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32"/>
    <w:rPr>
      <w:lang w:val="uk-UA"/>
    </w:rPr>
  </w:style>
  <w:style w:type="paragraph" w:styleId="a7">
    <w:name w:val="List Paragraph"/>
    <w:basedOn w:val="a"/>
    <w:uiPriority w:val="34"/>
    <w:qFormat/>
    <w:rsid w:val="005C1EE5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a8">
    <w:name w:val="Основной текст Знак"/>
    <w:basedOn w:val="a0"/>
    <w:link w:val="a9"/>
    <w:locked/>
    <w:rsid w:val="005C1EE5"/>
    <w:rPr>
      <w:sz w:val="18"/>
      <w:szCs w:val="18"/>
      <w:shd w:val="clear" w:color="auto" w:fill="FFFFFF"/>
    </w:rPr>
  </w:style>
  <w:style w:type="paragraph" w:styleId="a9">
    <w:name w:val="Body Text"/>
    <w:basedOn w:val="a"/>
    <w:link w:val="a8"/>
    <w:rsid w:val="005C1EE5"/>
    <w:pPr>
      <w:widowControl w:val="0"/>
      <w:shd w:val="clear" w:color="auto" w:fill="FFFFFF"/>
      <w:spacing w:before="180" w:after="0" w:line="216" w:lineRule="exact"/>
      <w:ind w:firstLine="380"/>
      <w:jc w:val="both"/>
    </w:pPr>
    <w:rPr>
      <w:sz w:val="18"/>
      <w:szCs w:val="18"/>
      <w:lang w:val="ru-RU"/>
    </w:rPr>
  </w:style>
  <w:style w:type="character" w:customStyle="1" w:styleId="1">
    <w:name w:val="Основной текст Знак1"/>
    <w:basedOn w:val="a0"/>
    <w:link w:val="a9"/>
    <w:uiPriority w:val="99"/>
    <w:semiHidden/>
    <w:rsid w:val="005C1EE5"/>
    <w:rPr>
      <w:lang w:val="uk-UA"/>
    </w:rPr>
  </w:style>
  <w:style w:type="paragraph" w:styleId="aa">
    <w:name w:val="No Spacing"/>
    <w:uiPriority w:val="1"/>
    <w:qFormat/>
    <w:rsid w:val="005C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C1EE5"/>
    <w:rPr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5C1EE5"/>
    <w:pPr>
      <w:widowControl w:val="0"/>
      <w:shd w:val="clear" w:color="auto" w:fill="FFFFFF"/>
      <w:spacing w:before="180" w:after="180" w:line="240" w:lineRule="atLeast"/>
      <w:ind w:firstLine="400"/>
      <w:jc w:val="both"/>
      <w:outlineLvl w:val="0"/>
    </w:pPr>
    <w:rPr>
      <w:b/>
      <w:bCs/>
      <w:sz w:val="19"/>
      <w:szCs w:val="19"/>
      <w:lang w:val="ru-RU"/>
    </w:rPr>
  </w:style>
  <w:style w:type="character" w:customStyle="1" w:styleId="80">
    <w:name w:val="Заголовок 8 Знак"/>
    <w:basedOn w:val="a0"/>
    <w:link w:val="8"/>
    <w:rsid w:val="002949FA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b">
    <w:name w:val="Title"/>
    <w:basedOn w:val="a"/>
    <w:link w:val="ac"/>
    <w:qFormat/>
    <w:rsid w:val="002949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2949F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2">
    <w:name w:val="Абзац списка1"/>
    <w:basedOn w:val="a"/>
    <w:rsid w:val="00E70609"/>
    <w:pPr>
      <w:spacing w:after="0" w:line="360" w:lineRule="auto"/>
      <w:ind w:left="720" w:firstLine="709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6486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Анна</cp:lastModifiedBy>
  <cp:revision>16</cp:revision>
  <dcterms:created xsi:type="dcterms:W3CDTF">2018-03-22T18:26:00Z</dcterms:created>
  <dcterms:modified xsi:type="dcterms:W3CDTF">2018-09-26T09:47:00Z</dcterms:modified>
</cp:coreProperties>
</file>