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2E" w:rsidRDefault="00A9432E" w:rsidP="0082460D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A9432E" w:rsidRPr="001852BF" w:rsidRDefault="00A9432E" w:rsidP="0082460D">
      <w:pPr>
        <w:spacing w:line="360" w:lineRule="auto"/>
        <w:jc w:val="center"/>
        <w:rPr>
          <w:b/>
          <w:caps/>
          <w:sz w:val="18"/>
          <w:szCs w:val="28"/>
          <w:lang w:eastAsia="ar-SA"/>
        </w:rPr>
      </w:pPr>
      <w:r>
        <w:rPr>
          <w:b/>
          <w:caps/>
          <w:sz w:val="26"/>
          <w:szCs w:val="26"/>
          <w:lang w:eastAsia="ar-SA"/>
        </w:rPr>
        <w:t>КАФЕДРА ЦИВІЛЬНОГО ПРАВА І ПРОЦЕСУ</w:t>
      </w:r>
    </w:p>
    <w:p w:rsidR="00A9432E" w:rsidRDefault="00A9432E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A9432E" w:rsidRPr="00C0504A" w:rsidRDefault="00A9432E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A9432E" w:rsidRPr="00C0504A" w:rsidRDefault="00A9432E" w:rsidP="0082460D">
      <w:pPr>
        <w:spacing w:line="360" w:lineRule="auto"/>
        <w:ind w:firstLine="4140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 xml:space="preserve">Зав. кафедри ________ </w:t>
      </w:r>
      <w:r>
        <w:rPr>
          <w:sz w:val="28"/>
          <w:szCs w:val="28"/>
          <w:lang w:eastAsia="ar-SA"/>
        </w:rPr>
        <w:t>Вишновецька С. В.</w:t>
      </w:r>
    </w:p>
    <w:p w:rsidR="00A9432E" w:rsidRPr="00C0504A" w:rsidRDefault="00A9432E" w:rsidP="0082460D">
      <w:pPr>
        <w:spacing w:line="360" w:lineRule="auto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Pr="00C0504A">
        <w:rPr>
          <w:sz w:val="16"/>
          <w:szCs w:val="16"/>
          <w:lang w:eastAsia="ar-SA"/>
        </w:rPr>
        <w:t xml:space="preserve">       (підпис)                                </w:t>
      </w:r>
    </w:p>
    <w:p w:rsidR="00A9432E" w:rsidRPr="00C0504A" w:rsidRDefault="00A9432E" w:rsidP="0082460D">
      <w:pPr>
        <w:spacing w:line="360" w:lineRule="auto"/>
        <w:rPr>
          <w:cap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</w:t>
      </w:r>
      <w:r w:rsidRPr="00C0504A">
        <w:rPr>
          <w:sz w:val="28"/>
          <w:szCs w:val="28"/>
          <w:lang w:eastAsia="ar-SA"/>
        </w:rPr>
        <w:t>«______»____________________20___</w:t>
      </w:r>
      <w:r>
        <w:rPr>
          <w:sz w:val="28"/>
          <w:szCs w:val="28"/>
          <w:lang w:eastAsia="ar-SA"/>
        </w:rPr>
        <w:t xml:space="preserve"> </w:t>
      </w:r>
      <w:r w:rsidRPr="00C0504A">
        <w:rPr>
          <w:sz w:val="28"/>
          <w:szCs w:val="28"/>
          <w:lang w:eastAsia="ar-SA"/>
        </w:rPr>
        <w:t>р.</w:t>
      </w:r>
    </w:p>
    <w:p w:rsidR="00A9432E" w:rsidRPr="00C0504A" w:rsidRDefault="00A9432E" w:rsidP="0082460D">
      <w:pPr>
        <w:shd w:val="clear" w:color="auto" w:fill="FFFFFF"/>
        <w:spacing w:line="360" w:lineRule="auto"/>
        <w:rPr>
          <w:color w:val="000000"/>
          <w:lang w:eastAsia="ar-SA"/>
        </w:rPr>
      </w:pPr>
    </w:p>
    <w:p w:rsidR="00A9432E" w:rsidRDefault="00A9432E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A9432E" w:rsidRDefault="00A9432E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A9432E" w:rsidRPr="00505A66" w:rsidRDefault="00A9432E" w:rsidP="0082460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ru-RU" w:eastAsia="ar-SA"/>
        </w:rPr>
      </w:pPr>
      <w:r w:rsidRPr="00C0504A">
        <w:rPr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eastAsia="ar-SA"/>
        </w:rPr>
        <w:t xml:space="preserve"> №</w:t>
      </w:r>
      <w:r w:rsidRPr="00505A66">
        <w:rPr>
          <w:b/>
          <w:color w:val="000000"/>
          <w:sz w:val="28"/>
          <w:szCs w:val="28"/>
          <w:lang w:val="ru-RU" w:eastAsia="ar-SA"/>
        </w:rPr>
        <w:t>3</w:t>
      </w:r>
    </w:p>
    <w:p w:rsidR="00A9432E" w:rsidRPr="00C0504A" w:rsidRDefault="00A9432E" w:rsidP="0082460D">
      <w:pPr>
        <w:shd w:val="clear" w:color="auto" w:fill="FFFFFF"/>
        <w:spacing w:line="360" w:lineRule="auto"/>
        <w:jc w:val="center"/>
        <w:rPr>
          <w:b/>
          <w:color w:val="00000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Цивільний процес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A9432E" w:rsidRPr="0082460D" w:rsidRDefault="00A9432E" w:rsidP="00564A92">
      <w:pPr>
        <w:ind w:firstLine="301"/>
        <w:jc w:val="center"/>
        <w:rPr>
          <w:bCs/>
          <w:sz w:val="28"/>
          <w:szCs w:val="28"/>
        </w:rPr>
      </w:pPr>
    </w:p>
    <w:p w:rsidR="00A9432E" w:rsidRDefault="00A9432E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64A92">
      <w:pPr>
        <w:jc w:val="center"/>
        <w:rPr>
          <w:bCs/>
          <w:sz w:val="28"/>
          <w:szCs w:val="28"/>
          <w:lang w:val="ru-RU"/>
        </w:rPr>
      </w:pPr>
    </w:p>
    <w:p w:rsidR="00A9432E" w:rsidRDefault="00A9432E" w:rsidP="0051424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Розробник: д.ю.н., професор Тімуш І.С.</w:t>
      </w:r>
    </w:p>
    <w:p w:rsidR="00A9432E" w:rsidRPr="00505A66" w:rsidRDefault="00A9432E" w:rsidP="0082460D">
      <w:pPr>
        <w:ind w:firstLine="709"/>
        <w:rPr>
          <w:bCs/>
          <w:sz w:val="28"/>
          <w:szCs w:val="28"/>
        </w:rPr>
      </w:pPr>
    </w:p>
    <w:p w:rsidR="00A9432E" w:rsidRPr="00505A66" w:rsidRDefault="00A9432E" w:rsidP="00564A92">
      <w:pPr>
        <w:jc w:val="center"/>
        <w:rPr>
          <w:bCs/>
          <w:sz w:val="28"/>
          <w:szCs w:val="28"/>
        </w:rPr>
      </w:pPr>
    </w:p>
    <w:p w:rsidR="00A9432E" w:rsidRPr="00505A66" w:rsidRDefault="00A9432E" w:rsidP="00564A92">
      <w:pPr>
        <w:jc w:val="center"/>
        <w:rPr>
          <w:bCs/>
          <w:sz w:val="28"/>
          <w:szCs w:val="28"/>
        </w:rPr>
      </w:pPr>
    </w:p>
    <w:p w:rsidR="00A9432E" w:rsidRPr="00505A66" w:rsidRDefault="00A9432E" w:rsidP="00564A92">
      <w:pPr>
        <w:jc w:val="center"/>
        <w:rPr>
          <w:bCs/>
          <w:sz w:val="28"/>
          <w:szCs w:val="28"/>
        </w:rPr>
      </w:pPr>
    </w:p>
    <w:p w:rsidR="00A9432E" w:rsidRPr="00505A66" w:rsidRDefault="00A9432E" w:rsidP="00564A92">
      <w:pPr>
        <w:jc w:val="center"/>
        <w:rPr>
          <w:bCs/>
          <w:sz w:val="28"/>
          <w:szCs w:val="28"/>
        </w:rPr>
      </w:pPr>
    </w:p>
    <w:p w:rsidR="00A9432E" w:rsidRDefault="00A9432E" w:rsidP="00564A92">
      <w:pPr>
        <w:jc w:val="center"/>
        <w:rPr>
          <w:bCs/>
          <w:sz w:val="28"/>
          <w:szCs w:val="28"/>
        </w:rPr>
      </w:pPr>
    </w:p>
    <w:p w:rsidR="00A9432E" w:rsidRDefault="00A9432E" w:rsidP="00564A92">
      <w:pPr>
        <w:ind w:firstLine="567"/>
        <w:jc w:val="center"/>
        <w:rPr>
          <w:b/>
          <w:sz w:val="28"/>
          <w:szCs w:val="28"/>
        </w:rPr>
      </w:pPr>
    </w:p>
    <w:p w:rsidR="00A9432E" w:rsidRDefault="00A9432E" w:rsidP="00564A92">
      <w:pPr>
        <w:ind w:firstLine="567"/>
        <w:jc w:val="center"/>
        <w:rPr>
          <w:b/>
          <w:sz w:val="28"/>
          <w:szCs w:val="28"/>
        </w:rPr>
      </w:pPr>
    </w:p>
    <w:p w:rsidR="00A9432E" w:rsidRDefault="00A9432E" w:rsidP="00564A92">
      <w:pPr>
        <w:ind w:firstLine="567"/>
        <w:jc w:val="center"/>
        <w:rPr>
          <w:b/>
          <w:sz w:val="28"/>
          <w:szCs w:val="28"/>
        </w:rPr>
      </w:pPr>
    </w:p>
    <w:p w:rsidR="00A9432E" w:rsidRDefault="00A9432E" w:rsidP="00564A92">
      <w:pPr>
        <w:ind w:firstLine="567"/>
        <w:jc w:val="center"/>
        <w:rPr>
          <w:b/>
          <w:sz w:val="28"/>
          <w:szCs w:val="28"/>
        </w:rPr>
      </w:pPr>
    </w:p>
    <w:p w:rsidR="00A9432E" w:rsidRPr="00FD0F6C" w:rsidRDefault="00A9432E" w:rsidP="00FD0F6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D0F6C">
        <w:rPr>
          <w:b/>
          <w:sz w:val="28"/>
          <w:szCs w:val="28"/>
        </w:rPr>
        <w:t>МОДУЛЬ №</w:t>
      </w:r>
      <w:r w:rsidRPr="00505A66">
        <w:rPr>
          <w:b/>
          <w:sz w:val="28"/>
          <w:szCs w:val="28"/>
        </w:rPr>
        <w:t>3</w:t>
      </w:r>
      <w:r w:rsidRPr="00FD0F6C">
        <w:rPr>
          <w:b/>
          <w:sz w:val="28"/>
          <w:szCs w:val="28"/>
        </w:rPr>
        <w:t xml:space="preserve"> «</w:t>
      </w:r>
      <w:r w:rsidRPr="00FD0F6C">
        <w:rPr>
          <w:b/>
          <w:bCs/>
          <w:sz w:val="28"/>
          <w:szCs w:val="28"/>
        </w:rPr>
        <w:t>Провадження в суді першої інстанції. Новели у цивільному процесі</w:t>
      </w:r>
      <w:r w:rsidRPr="00FD0F6C">
        <w:rPr>
          <w:b/>
          <w:sz w:val="28"/>
          <w:szCs w:val="28"/>
        </w:rPr>
        <w:t>»</w:t>
      </w:r>
    </w:p>
    <w:p w:rsidR="00A9432E" w:rsidRPr="00FD0F6C" w:rsidRDefault="00A9432E" w:rsidP="00FD0F6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9432E" w:rsidRPr="00020B39" w:rsidRDefault="00A9432E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Цивільна юрисдикція та підсудність цивільних справ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Поняття цивільної юрисдикції.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Поняття і значення підсудності. Критерій класифікації та види підсудності цивільних справ. Види територіальної підсудності, їх характеристика.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Підстави та порядок зміни підсудності цивільної справи.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Правові наслідки порушення правил про підсудність. Принцип недопустимості суперечок про підсудність цивільної справи.</w:t>
      </w:r>
    </w:p>
    <w:p w:rsidR="00A9432E" w:rsidRDefault="00A9432E" w:rsidP="00936F58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432E" w:rsidRPr="00020B39" w:rsidRDefault="00A9432E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Позов. Пред</w:t>
      </w:r>
      <w:r w:rsidRPr="00020B39">
        <w:rPr>
          <w:b/>
          <w:sz w:val="28"/>
          <w:szCs w:val="28"/>
          <w:lang w:val="ru-RU"/>
        </w:rPr>
        <w:t>’</w:t>
      </w:r>
      <w:r w:rsidRPr="00020B39">
        <w:rPr>
          <w:b/>
          <w:sz w:val="28"/>
          <w:szCs w:val="28"/>
        </w:rPr>
        <w:t>явлення позову.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Поняття і сутність позовного провадження.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Позов як процесуальних засіб відкриття провадження у цивільній справі. Поняття позову, його елементи, види позовів. Право на позов і право на пред’явлення позову. Умови пред’явлення позову.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Процесуальний порядок пред’явлення позову, процесуальні наслідки його недоотримання. Позовна заява як процесуальна форма виразу позову, її зміст і форма.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Об’єднання в позовній заяві кількох вимог, пов’язаних між собою. Порядок виправлення недоліків позовної заяви.</w:t>
      </w:r>
    </w:p>
    <w:p w:rsidR="00A9432E" w:rsidRDefault="00A9432E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9432E" w:rsidRPr="00020B39" w:rsidRDefault="00A9432E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Відкриття провадження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 xml:space="preserve">Прийняття позовної заяви. Підстави для повернення позовної заяви. Відкриття провадження. 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Захист інтересів відповідача. Заперечення проти позову: матеріально-правові та процесуальні. Зустрічний позов, порядок його пред’явлення.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 xml:space="preserve">Забезпечення позову. Підстави, порядок забезпечення позову. Зміна і скасування способу забезпечення позову. 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Відповідальність за порушення заходів щодо забезпечення позову. Право відповідача на стягнення з позивача збитків, завданих йому забезпеченням позову. Забезпечення позову до пред’явлення позовної заяви.</w:t>
      </w:r>
    </w:p>
    <w:p w:rsidR="00A9432E" w:rsidRPr="00020B39" w:rsidRDefault="00A9432E" w:rsidP="000C7397">
      <w:pPr>
        <w:pStyle w:val="PlainText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9432E" w:rsidRPr="00020B39" w:rsidRDefault="00A9432E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bCs/>
          <w:sz w:val="28"/>
          <w:szCs w:val="28"/>
        </w:rPr>
        <w:t>Провадження у справі до судового розгляду. Судові виклики і повідомлення.</w:t>
      </w:r>
    </w:p>
    <w:p w:rsidR="00A9432E" w:rsidRPr="00020B39" w:rsidRDefault="00A9432E" w:rsidP="000C7397">
      <w:pPr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 xml:space="preserve">Поняття та завдання провадження у справі до судового розгляду. Попереднє судове засідання, порядок його призначення та проведення. Питання, що вирішуються судом під час попереднього судового засідання. Процесуальні дії, що вчиняються у стадії провадження справи до судового розгляду: суду, учасників процесу. </w:t>
      </w:r>
    </w:p>
    <w:p w:rsidR="00A9432E" w:rsidRPr="00020B39" w:rsidRDefault="00A9432E" w:rsidP="000C7397">
      <w:pPr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Підстави та порядок призначення справи до судового розгляду.</w:t>
      </w:r>
    </w:p>
    <w:p w:rsidR="00A9432E" w:rsidRPr="00020B39" w:rsidRDefault="00A9432E" w:rsidP="000C7397">
      <w:pPr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Оформлення клопотань та ухвали суду у стадії провадження справи до судового розгляду.</w:t>
      </w:r>
    </w:p>
    <w:p w:rsidR="00A9432E" w:rsidRPr="00020B39" w:rsidRDefault="00A9432E" w:rsidP="000C7397">
      <w:pPr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Судові виклики та судові повідомлення. Порядок вручення судових повісток.</w:t>
      </w:r>
    </w:p>
    <w:p w:rsidR="00A9432E" w:rsidRPr="00020B39" w:rsidRDefault="00A9432E" w:rsidP="000C739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432E" w:rsidRPr="00020B39" w:rsidRDefault="00A9432E" w:rsidP="000C7397">
      <w:pPr>
        <w:pStyle w:val="ListParagraph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020B39">
        <w:rPr>
          <w:b/>
          <w:bCs/>
          <w:sz w:val="28"/>
          <w:szCs w:val="28"/>
        </w:rPr>
        <w:t>Судовий розгляд та його ускладнення. Фіксування цивільного процесу.</w:t>
      </w:r>
    </w:p>
    <w:p w:rsidR="00A9432E" w:rsidRPr="005B059B" w:rsidRDefault="00A9432E" w:rsidP="005B059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B059B">
        <w:rPr>
          <w:bCs/>
          <w:sz w:val="28"/>
          <w:szCs w:val="28"/>
        </w:rPr>
        <w:t>Поняття і значення стадії судового розгляду справи. Судове засідання як процесуальна форма розгляду і вирішення цивільної справи. Стадії судового розгляду.</w:t>
      </w:r>
    </w:p>
    <w:p w:rsidR="00A9432E" w:rsidRPr="005B059B" w:rsidRDefault="00A9432E" w:rsidP="005B059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B059B">
        <w:rPr>
          <w:bCs/>
          <w:sz w:val="28"/>
          <w:szCs w:val="28"/>
        </w:rPr>
        <w:t>Ухвалення та оголошення судового рішення в справі.</w:t>
      </w:r>
    </w:p>
    <w:p w:rsidR="00A9432E" w:rsidRPr="00020B39" w:rsidRDefault="00A9432E" w:rsidP="005B059B">
      <w:pPr>
        <w:pStyle w:val="ListParagraph"/>
        <w:shd w:val="clear" w:color="auto" w:fill="FFFFFF"/>
        <w:ind w:left="0" w:firstLine="708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Фіксування судового засідання технічними засобами та журнал судового засідання. Протокол судового засідання. Зауваження до технічного запису та журналу або протоколу судового засідання. Протокол про окремі процесуальні дії.</w:t>
      </w:r>
    </w:p>
    <w:p w:rsidR="00A9432E" w:rsidRPr="005B059B" w:rsidRDefault="00A9432E" w:rsidP="005B059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B059B">
        <w:rPr>
          <w:bCs/>
          <w:sz w:val="28"/>
          <w:szCs w:val="28"/>
        </w:rPr>
        <w:t>Ускладнення судового розгляду цивільної справи. Перерва судового засідання. Відкладення судом розгляду цивільної справи: порядок оформлення, підстави, строки. Зупинення провадження в справі. Відновлення розгляду справи. Закриття провадження в справі. Залишення заяви без розгляду: підстави, строки, порядок.</w:t>
      </w:r>
    </w:p>
    <w:p w:rsidR="00A9432E" w:rsidRPr="00020B39" w:rsidRDefault="00A9432E" w:rsidP="000C7397">
      <w:pPr>
        <w:pStyle w:val="PlainText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9432E" w:rsidRPr="00020B39" w:rsidRDefault="00A9432E" w:rsidP="000C739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20B39">
        <w:rPr>
          <w:b/>
          <w:bCs/>
          <w:sz w:val="28"/>
          <w:szCs w:val="28"/>
        </w:rPr>
        <w:t xml:space="preserve">Судові рішення (рішення та ухвали) </w:t>
      </w:r>
    </w:p>
    <w:p w:rsidR="00A9432E" w:rsidRPr="00020B39" w:rsidRDefault="00A9432E" w:rsidP="000C739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Поняття та види судових рішень у суді першої інстанції. Ухвалення та оголошення судового рішення в справі. Суть і значення судового рішення. Питання, що вирішуються судом при ухваленні рішення. Зміст судового рішення. Вимоги при ухваленні рішення. Визначення порядку виконання судового рішення. Негайне виконання судового рішення. Усунення недоліків судового рішення.</w:t>
      </w:r>
    </w:p>
    <w:p w:rsidR="00A9432E" w:rsidRDefault="00A9432E" w:rsidP="000C7397">
      <w:pPr>
        <w:ind w:firstLine="709"/>
        <w:jc w:val="both"/>
        <w:rPr>
          <w:b/>
          <w:bCs/>
          <w:sz w:val="28"/>
          <w:szCs w:val="28"/>
        </w:rPr>
      </w:pPr>
    </w:p>
    <w:p w:rsidR="00A9432E" w:rsidRPr="00020B39" w:rsidRDefault="00A9432E" w:rsidP="000C7397">
      <w:pPr>
        <w:ind w:firstLine="709"/>
        <w:jc w:val="both"/>
        <w:rPr>
          <w:b/>
          <w:bCs/>
          <w:sz w:val="28"/>
          <w:szCs w:val="28"/>
        </w:rPr>
      </w:pPr>
      <w:r w:rsidRPr="00020B39">
        <w:rPr>
          <w:b/>
          <w:bCs/>
          <w:sz w:val="28"/>
          <w:szCs w:val="28"/>
        </w:rPr>
        <w:t xml:space="preserve">Заочне рішення 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Набрання рішенням законної сили. Поняття законної сили, значення і правові наслідки законної сили судових рішень.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Ухвали суду першої інстанції, поняття, зміст, види. Законна сила судових ухвал. Окремі ухвали, їх зміст і значення.</w:t>
      </w:r>
    </w:p>
    <w:p w:rsidR="00A9432E" w:rsidRPr="00020B39" w:rsidRDefault="00A9432E" w:rsidP="000C739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432E" w:rsidRPr="00020B39" w:rsidRDefault="00A9432E" w:rsidP="000C7397">
      <w:pPr>
        <w:ind w:firstLine="709"/>
        <w:jc w:val="both"/>
        <w:rPr>
          <w:b/>
          <w:bCs/>
          <w:sz w:val="28"/>
          <w:szCs w:val="28"/>
        </w:rPr>
      </w:pPr>
      <w:r w:rsidRPr="00020B39">
        <w:rPr>
          <w:b/>
          <w:bCs/>
          <w:sz w:val="28"/>
          <w:szCs w:val="28"/>
        </w:rPr>
        <w:t>Наказне провадження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 xml:space="preserve">Поняття наказного провадження. Судовий наказ. Вимоги, за якими може бути видано судовий наказ. 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Форма і зміст заяви про видачу судового наказу. Підстави для відмови у прийнятті заяви про видачу судового наказу. Наслідки повернення заяви або відмови в її прийнятті.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Порядок розгляду заяв про видачу судового наказу. Зміст судового наказу. Надіслання боржнику копії судового наказу. Набрання наказом законної сили. Наказ – підстава для виконання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Скасування судового наказу та його процесуальні наслідки.</w:t>
      </w:r>
    </w:p>
    <w:p w:rsidR="00A9432E" w:rsidRDefault="00A9432E" w:rsidP="000C7397">
      <w:pPr>
        <w:ind w:firstLine="709"/>
        <w:jc w:val="both"/>
        <w:rPr>
          <w:b/>
          <w:spacing w:val="-4"/>
          <w:sz w:val="28"/>
          <w:szCs w:val="28"/>
          <w:lang w:val="en-US"/>
        </w:rPr>
      </w:pPr>
    </w:p>
    <w:p w:rsidR="00A9432E" w:rsidRPr="00505A66" w:rsidRDefault="00A9432E" w:rsidP="000C7397">
      <w:pPr>
        <w:ind w:firstLine="709"/>
        <w:jc w:val="both"/>
        <w:rPr>
          <w:b/>
          <w:spacing w:val="-4"/>
          <w:sz w:val="28"/>
          <w:szCs w:val="28"/>
          <w:lang w:val="en-US"/>
        </w:rPr>
      </w:pPr>
    </w:p>
    <w:p w:rsidR="00A9432E" w:rsidRPr="00020B39" w:rsidRDefault="00A9432E" w:rsidP="000C7397">
      <w:pPr>
        <w:ind w:firstLine="709"/>
        <w:jc w:val="both"/>
        <w:rPr>
          <w:b/>
          <w:bCs/>
          <w:sz w:val="28"/>
          <w:szCs w:val="28"/>
        </w:rPr>
      </w:pPr>
      <w:r w:rsidRPr="00020B39">
        <w:rPr>
          <w:b/>
          <w:bCs/>
          <w:sz w:val="28"/>
          <w:szCs w:val="28"/>
        </w:rPr>
        <w:t>Окреме провадження</w:t>
      </w:r>
    </w:p>
    <w:p w:rsidR="00A9432E" w:rsidRPr="00020B39" w:rsidRDefault="00A9432E" w:rsidP="000C7397">
      <w:pPr>
        <w:ind w:firstLine="709"/>
        <w:jc w:val="both"/>
        <w:rPr>
          <w:bCs/>
          <w:sz w:val="28"/>
          <w:szCs w:val="28"/>
        </w:rPr>
      </w:pPr>
      <w:r w:rsidRPr="00020B39">
        <w:rPr>
          <w:bCs/>
          <w:sz w:val="28"/>
          <w:szCs w:val="28"/>
        </w:rPr>
        <w:t>Поняття і сутність окремого провадження. Порушення в суді справ окремого провадження. Перелік справ окремого провадження. Особливості розгляду справ окремого провадження.</w:t>
      </w:r>
    </w:p>
    <w:p w:rsidR="00A9432E" w:rsidRDefault="00A9432E" w:rsidP="000C7397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432E" w:rsidRPr="00020B39" w:rsidRDefault="00A9432E" w:rsidP="000C7397">
      <w:pPr>
        <w:ind w:firstLine="709"/>
        <w:jc w:val="both"/>
        <w:rPr>
          <w:b/>
          <w:bCs/>
          <w:sz w:val="28"/>
          <w:szCs w:val="28"/>
        </w:rPr>
      </w:pPr>
      <w:r w:rsidRPr="00020B39">
        <w:rPr>
          <w:b/>
          <w:bCs/>
          <w:sz w:val="28"/>
          <w:szCs w:val="28"/>
        </w:rPr>
        <w:t>Відновлення втраченого судового провадження</w:t>
      </w:r>
    </w:p>
    <w:p w:rsidR="00A9432E" w:rsidRPr="00020B39" w:rsidRDefault="00A9432E" w:rsidP="000C7397">
      <w:pPr>
        <w:ind w:firstLine="709"/>
        <w:jc w:val="both"/>
        <w:rPr>
          <w:sz w:val="28"/>
          <w:szCs w:val="28"/>
        </w:rPr>
      </w:pPr>
      <w:r w:rsidRPr="00020B39">
        <w:rPr>
          <w:bCs/>
          <w:sz w:val="28"/>
          <w:szCs w:val="28"/>
        </w:rPr>
        <w:t>Порядок відновлення втраченого судового провадження. Право на подання заяви до суду: суб’єкти, строки. Зміст заяви про відновлення втраченого судового провадження. Підсудність та витрати у справі за заявою про відновлення втраченого судового провадження. Порядок розгляду заяви. Рішення суду у справі про відновлення втраченого судового провадження.</w:t>
      </w:r>
    </w:p>
    <w:p w:rsidR="00A9432E" w:rsidRPr="002705C0" w:rsidRDefault="00A9432E" w:rsidP="002705C0">
      <w:pPr>
        <w:tabs>
          <w:tab w:val="left" w:pos="365"/>
        </w:tabs>
        <w:ind w:firstLine="709"/>
        <w:jc w:val="center"/>
        <w:rPr>
          <w:b/>
          <w:sz w:val="28"/>
          <w:szCs w:val="28"/>
        </w:rPr>
      </w:pPr>
    </w:p>
    <w:p w:rsidR="00A9432E" w:rsidRDefault="00A9432E" w:rsidP="00FD0F6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sectPr w:rsidR="00A9432E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670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F341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E539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D60EF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F67A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3B32F5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7C582A"/>
    <w:multiLevelType w:val="hybridMultilevel"/>
    <w:tmpl w:val="F984E7D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402B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F76655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6666A"/>
    <w:multiLevelType w:val="hybridMultilevel"/>
    <w:tmpl w:val="5BCC0A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15D63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946405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E51CD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526B82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0024D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046DA3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2856A2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B976BD"/>
    <w:multiLevelType w:val="hybridMultilevel"/>
    <w:tmpl w:val="811818DA"/>
    <w:lvl w:ilvl="0" w:tplc="A9A48E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0F4EE1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6E0120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986A0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3C1250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E85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9EC4C08"/>
    <w:multiLevelType w:val="hybridMultilevel"/>
    <w:tmpl w:val="C49E84A6"/>
    <w:lvl w:ilvl="0" w:tplc="6144FC46">
      <w:start w:val="1"/>
      <w:numFmt w:val="decimal"/>
      <w:lvlText w:val="%1."/>
      <w:lvlJc w:val="left"/>
      <w:pPr>
        <w:ind w:left="213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>
    <w:nsid w:val="3A2F4C0C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2468DD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D4538F"/>
    <w:multiLevelType w:val="hybridMultilevel"/>
    <w:tmpl w:val="C524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27299E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B925F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B403DE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6F41B0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E5265D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E62B8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821955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AE5558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177D96"/>
    <w:multiLevelType w:val="hybridMultilevel"/>
    <w:tmpl w:val="79C01D9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3F192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E93698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9B095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E9123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856158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C2DE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EF86623"/>
    <w:multiLevelType w:val="hybridMultilevel"/>
    <w:tmpl w:val="23D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941B4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C964CF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0F71AB"/>
    <w:multiLevelType w:val="multilevel"/>
    <w:tmpl w:val="7BB4142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"/>
  </w:num>
  <w:num w:numId="12">
    <w:abstractNumId w:val="3"/>
  </w:num>
  <w:num w:numId="13">
    <w:abstractNumId w:val="12"/>
  </w:num>
  <w:num w:numId="14">
    <w:abstractNumId w:val="46"/>
  </w:num>
  <w:num w:numId="15">
    <w:abstractNumId w:val="44"/>
  </w:num>
  <w:num w:numId="16">
    <w:abstractNumId w:val="5"/>
  </w:num>
  <w:num w:numId="17">
    <w:abstractNumId w:val="7"/>
  </w:num>
  <w:num w:numId="18">
    <w:abstractNumId w:val="4"/>
  </w:num>
  <w:num w:numId="19">
    <w:abstractNumId w:val="25"/>
  </w:num>
  <w:num w:numId="20">
    <w:abstractNumId w:val="28"/>
  </w:num>
  <w:num w:numId="21">
    <w:abstractNumId w:val="8"/>
  </w:num>
  <w:num w:numId="22">
    <w:abstractNumId w:val="1"/>
  </w:num>
  <w:num w:numId="23">
    <w:abstractNumId w:val="19"/>
  </w:num>
  <w:num w:numId="24">
    <w:abstractNumId w:val="26"/>
  </w:num>
  <w:num w:numId="25">
    <w:abstractNumId w:val="36"/>
  </w:num>
  <w:num w:numId="26">
    <w:abstractNumId w:val="29"/>
  </w:num>
  <w:num w:numId="27">
    <w:abstractNumId w:val="15"/>
  </w:num>
  <w:num w:numId="28">
    <w:abstractNumId w:val="41"/>
  </w:num>
  <w:num w:numId="29">
    <w:abstractNumId w:val="10"/>
  </w:num>
  <w:num w:numId="30">
    <w:abstractNumId w:val="16"/>
  </w:num>
  <w:num w:numId="31">
    <w:abstractNumId w:val="34"/>
  </w:num>
  <w:num w:numId="32">
    <w:abstractNumId w:val="11"/>
  </w:num>
  <w:num w:numId="33">
    <w:abstractNumId w:val="22"/>
  </w:num>
  <w:num w:numId="34">
    <w:abstractNumId w:val="47"/>
  </w:num>
  <w:num w:numId="35">
    <w:abstractNumId w:val="33"/>
  </w:num>
  <w:num w:numId="36">
    <w:abstractNumId w:val="43"/>
  </w:num>
  <w:num w:numId="37">
    <w:abstractNumId w:val="0"/>
  </w:num>
  <w:num w:numId="38">
    <w:abstractNumId w:val="2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9"/>
  </w:num>
  <w:num w:numId="42">
    <w:abstractNumId w:val="20"/>
  </w:num>
  <w:num w:numId="43">
    <w:abstractNumId w:val="38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3"/>
  </w:num>
  <w:num w:numId="47">
    <w:abstractNumId w:val="17"/>
  </w:num>
  <w:num w:numId="48">
    <w:abstractNumId w:val="37"/>
  </w:num>
  <w:num w:numId="49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A92"/>
    <w:rsid w:val="00002BBE"/>
    <w:rsid w:val="000155E7"/>
    <w:rsid w:val="00020B39"/>
    <w:rsid w:val="00046E9D"/>
    <w:rsid w:val="000723DF"/>
    <w:rsid w:val="00081C13"/>
    <w:rsid w:val="000905FB"/>
    <w:rsid w:val="00094F30"/>
    <w:rsid w:val="000C7397"/>
    <w:rsid w:val="000D4AF9"/>
    <w:rsid w:val="000D7BE4"/>
    <w:rsid w:val="001153B0"/>
    <w:rsid w:val="001169B7"/>
    <w:rsid w:val="00124DA1"/>
    <w:rsid w:val="00134847"/>
    <w:rsid w:val="001852BF"/>
    <w:rsid w:val="00194B0F"/>
    <w:rsid w:val="001962C2"/>
    <w:rsid w:val="002135EF"/>
    <w:rsid w:val="00232BB4"/>
    <w:rsid w:val="00255825"/>
    <w:rsid w:val="002705C0"/>
    <w:rsid w:val="00272B12"/>
    <w:rsid w:val="002B29FC"/>
    <w:rsid w:val="003365B2"/>
    <w:rsid w:val="0037391F"/>
    <w:rsid w:val="003A2956"/>
    <w:rsid w:val="003C6C52"/>
    <w:rsid w:val="0041773A"/>
    <w:rsid w:val="0043492B"/>
    <w:rsid w:val="00466526"/>
    <w:rsid w:val="004A462C"/>
    <w:rsid w:val="004B142E"/>
    <w:rsid w:val="004B382E"/>
    <w:rsid w:val="00500B9E"/>
    <w:rsid w:val="00505A66"/>
    <w:rsid w:val="00514241"/>
    <w:rsid w:val="005640BE"/>
    <w:rsid w:val="00564A92"/>
    <w:rsid w:val="00581061"/>
    <w:rsid w:val="005865FA"/>
    <w:rsid w:val="005B059B"/>
    <w:rsid w:val="005E2079"/>
    <w:rsid w:val="006039FF"/>
    <w:rsid w:val="00656932"/>
    <w:rsid w:val="00697874"/>
    <w:rsid w:val="006D4BE9"/>
    <w:rsid w:val="006E4582"/>
    <w:rsid w:val="00740C13"/>
    <w:rsid w:val="007742B6"/>
    <w:rsid w:val="00793FC0"/>
    <w:rsid w:val="0082460D"/>
    <w:rsid w:val="00835908"/>
    <w:rsid w:val="00835DBE"/>
    <w:rsid w:val="00936F58"/>
    <w:rsid w:val="00970CC6"/>
    <w:rsid w:val="00981C2B"/>
    <w:rsid w:val="00984FBC"/>
    <w:rsid w:val="009F6F57"/>
    <w:rsid w:val="00A16C3B"/>
    <w:rsid w:val="00A763C4"/>
    <w:rsid w:val="00A9432E"/>
    <w:rsid w:val="00AD1B55"/>
    <w:rsid w:val="00AF1082"/>
    <w:rsid w:val="00AF4F75"/>
    <w:rsid w:val="00B43668"/>
    <w:rsid w:val="00B62BC6"/>
    <w:rsid w:val="00BD4366"/>
    <w:rsid w:val="00BE50C0"/>
    <w:rsid w:val="00C0504A"/>
    <w:rsid w:val="00C125B2"/>
    <w:rsid w:val="00C722CB"/>
    <w:rsid w:val="00C8735E"/>
    <w:rsid w:val="00CD341C"/>
    <w:rsid w:val="00CE31A1"/>
    <w:rsid w:val="00D127EA"/>
    <w:rsid w:val="00D7004E"/>
    <w:rsid w:val="00D700A0"/>
    <w:rsid w:val="00D84295"/>
    <w:rsid w:val="00E00B52"/>
    <w:rsid w:val="00E4048E"/>
    <w:rsid w:val="00E54601"/>
    <w:rsid w:val="00E80C5A"/>
    <w:rsid w:val="00EC2347"/>
    <w:rsid w:val="00F468DB"/>
    <w:rsid w:val="00F529CA"/>
    <w:rsid w:val="00F81E85"/>
    <w:rsid w:val="00F9744B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2"/>
    <w:rPr>
      <w:rFonts w:ascii="Times New Roman" w:eastAsia="Times New Roman" w:hAnsi="Times New Roman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773A"/>
    <w:pPr>
      <w:keepNext/>
      <w:tabs>
        <w:tab w:val="left" w:pos="851"/>
      </w:tabs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773A"/>
    <w:pPr>
      <w:keepNext/>
      <w:tabs>
        <w:tab w:val="left" w:pos="851"/>
      </w:tabs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4177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77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64A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64A92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4A92"/>
    <w:rPr>
      <w:rFonts w:ascii="Times New Roman" w:hAnsi="Times New Roman" w:cs="Times New Roman"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64A92"/>
    <w:pPr>
      <w:ind w:firstLine="567"/>
      <w:jc w:val="both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4A92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773A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1773A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640BE"/>
    <w:rPr>
      <w:rFonts w:ascii="Courier New" w:hAnsi="Courier New"/>
      <w:lang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40BE"/>
    <w:rPr>
      <w:rFonts w:ascii="Courier New" w:hAnsi="Courier New" w:cs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094F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35DB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5D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. текст"/>
    <w:basedOn w:val="Normal"/>
    <w:uiPriority w:val="99"/>
    <w:rsid w:val="00255825"/>
    <w:pPr>
      <w:spacing w:line="288" w:lineRule="auto"/>
      <w:ind w:firstLine="454"/>
      <w:jc w:val="both"/>
    </w:pPr>
    <w:rPr>
      <w:rFonts w:ascii="TextBook" w:hAnsi="TextBook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4</Pages>
  <Words>3365</Words>
  <Characters>1919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Customer</cp:lastModifiedBy>
  <cp:revision>64</cp:revision>
  <dcterms:created xsi:type="dcterms:W3CDTF">2016-09-27T11:28:00Z</dcterms:created>
  <dcterms:modified xsi:type="dcterms:W3CDTF">2018-09-30T12:44:00Z</dcterms:modified>
</cp:coreProperties>
</file>