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DA" w:rsidRDefault="008C0ADA" w:rsidP="0082460D">
      <w:pPr>
        <w:spacing w:line="360" w:lineRule="auto"/>
        <w:jc w:val="center"/>
        <w:rPr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8C0ADA" w:rsidRPr="001852BF" w:rsidRDefault="008C0ADA" w:rsidP="0082460D">
      <w:pPr>
        <w:spacing w:line="360" w:lineRule="auto"/>
        <w:jc w:val="center"/>
        <w:rPr>
          <w:b/>
          <w:caps/>
          <w:sz w:val="18"/>
          <w:szCs w:val="28"/>
          <w:lang w:eastAsia="ar-SA"/>
        </w:rPr>
      </w:pPr>
      <w:r>
        <w:rPr>
          <w:b/>
          <w:caps/>
          <w:sz w:val="26"/>
          <w:szCs w:val="26"/>
          <w:lang w:eastAsia="ar-SA"/>
        </w:rPr>
        <w:t>КАФЕДРА ЦИВІЛЬНОГО ПРАВА І ПРОЦЕСУ</w:t>
      </w:r>
    </w:p>
    <w:p w:rsidR="008C0ADA" w:rsidRDefault="008C0ADA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8C0ADA" w:rsidRPr="00C0504A" w:rsidRDefault="008C0ADA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8C0ADA" w:rsidRPr="00C0504A" w:rsidRDefault="008C0ADA" w:rsidP="0082460D">
      <w:pPr>
        <w:spacing w:line="360" w:lineRule="auto"/>
        <w:ind w:firstLine="4140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 xml:space="preserve">Зав. кафедри ________ </w:t>
      </w:r>
      <w:r>
        <w:rPr>
          <w:sz w:val="28"/>
          <w:szCs w:val="28"/>
          <w:lang w:eastAsia="ar-SA"/>
        </w:rPr>
        <w:t>Вишновецька С. В.</w:t>
      </w:r>
    </w:p>
    <w:p w:rsidR="008C0ADA" w:rsidRPr="00C0504A" w:rsidRDefault="008C0ADA" w:rsidP="0082460D">
      <w:pPr>
        <w:spacing w:line="360" w:lineRule="auto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Pr="00C0504A">
        <w:rPr>
          <w:sz w:val="16"/>
          <w:szCs w:val="16"/>
          <w:lang w:eastAsia="ar-SA"/>
        </w:rPr>
        <w:t xml:space="preserve">       (підпис)                                </w:t>
      </w:r>
    </w:p>
    <w:p w:rsidR="008C0ADA" w:rsidRPr="00C0504A" w:rsidRDefault="008C0ADA" w:rsidP="0082460D">
      <w:pPr>
        <w:spacing w:line="360" w:lineRule="auto"/>
        <w:rPr>
          <w:cap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</w:t>
      </w:r>
      <w:r w:rsidRPr="00C0504A">
        <w:rPr>
          <w:sz w:val="28"/>
          <w:szCs w:val="28"/>
          <w:lang w:eastAsia="ar-SA"/>
        </w:rPr>
        <w:t>«______»____________________20___</w:t>
      </w:r>
      <w:r>
        <w:rPr>
          <w:sz w:val="28"/>
          <w:szCs w:val="28"/>
          <w:lang w:eastAsia="ar-SA"/>
        </w:rPr>
        <w:t xml:space="preserve"> </w:t>
      </w:r>
      <w:r w:rsidRPr="00C0504A">
        <w:rPr>
          <w:sz w:val="28"/>
          <w:szCs w:val="28"/>
          <w:lang w:eastAsia="ar-SA"/>
        </w:rPr>
        <w:t>р.</w:t>
      </w:r>
    </w:p>
    <w:p w:rsidR="008C0ADA" w:rsidRPr="00C0504A" w:rsidRDefault="008C0ADA" w:rsidP="0082460D">
      <w:pPr>
        <w:shd w:val="clear" w:color="auto" w:fill="FFFFFF"/>
        <w:spacing w:line="360" w:lineRule="auto"/>
        <w:rPr>
          <w:color w:val="000000"/>
          <w:lang w:eastAsia="ar-SA"/>
        </w:rPr>
      </w:pPr>
    </w:p>
    <w:p w:rsidR="008C0ADA" w:rsidRDefault="008C0ADA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8C0ADA" w:rsidRDefault="008C0ADA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8C0ADA" w:rsidRPr="00C30279" w:rsidRDefault="008C0ADA" w:rsidP="0082460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ru-RU" w:eastAsia="ar-SA"/>
        </w:rPr>
      </w:pPr>
      <w:r w:rsidRPr="00C0504A">
        <w:rPr>
          <w:b/>
          <w:caps/>
          <w:color w:val="000000"/>
          <w:sz w:val="28"/>
          <w:szCs w:val="28"/>
          <w:lang w:eastAsia="ar-SA"/>
        </w:rPr>
        <w:t>Модульна контрольна робота</w:t>
      </w:r>
      <w:r w:rsidRPr="00C0504A">
        <w:rPr>
          <w:b/>
          <w:color w:val="000000"/>
          <w:sz w:val="28"/>
          <w:szCs w:val="28"/>
          <w:lang w:eastAsia="ar-SA"/>
        </w:rPr>
        <w:t xml:space="preserve"> №</w:t>
      </w:r>
      <w:r w:rsidRPr="00C30279">
        <w:rPr>
          <w:b/>
          <w:color w:val="000000"/>
          <w:sz w:val="28"/>
          <w:szCs w:val="28"/>
          <w:lang w:val="ru-RU" w:eastAsia="ar-SA"/>
        </w:rPr>
        <w:t>4</w:t>
      </w:r>
    </w:p>
    <w:p w:rsidR="008C0ADA" w:rsidRPr="00C0504A" w:rsidRDefault="008C0ADA" w:rsidP="0082460D">
      <w:pPr>
        <w:shd w:val="clear" w:color="auto" w:fill="FFFFFF"/>
        <w:spacing w:line="360" w:lineRule="auto"/>
        <w:jc w:val="center"/>
        <w:rPr>
          <w:b/>
          <w:color w:val="00000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>
        <w:rPr>
          <w:b/>
          <w:color w:val="000000"/>
          <w:sz w:val="28"/>
          <w:szCs w:val="28"/>
          <w:lang w:eastAsia="ar-SA"/>
        </w:rPr>
        <w:t>Цивільний процес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8C0ADA" w:rsidRPr="0082460D" w:rsidRDefault="008C0ADA" w:rsidP="00564A92">
      <w:pPr>
        <w:ind w:firstLine="301"/>
        <w:jc w:val="center"/>
        <w:rPr>
          <w:bCs/>
          <w:sz w:val="28"/>
          <w:szCs w:val="28"/>
        </w:rPr>
      </w:pPr>
    </w:p>
    <w:p w:rsidR="008C0ADA" w:rsidRDefault="008C0ADA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1438CA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Розробник: д.ю.н., професор Тімуш І.С.</w:t>
      </w:r>
    </w:p>
    <w:p w:rsidR="008C0ADA" w:rsidRPr="001438CA" w:rsidRDefault="008C0ADA" w:rsidP="0082460D">
      <w:pPr>
        <w:ind w:firstLine="709"/>
        <w:rPr>
          <w:bCs/>
          <w:sz w:val="28"/>
          <w:szCs w:val="28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  <w:lang w:val="ru-RU"/>
        </w:rPr>
      </w:pPr>
    </w:p>
    <w:p w:rsidR="008C0ADA" w:rsidRDefault="008C0ADA" w:rsidP="00564A92">
      <w:pPr>
        <w:jc w:val="center"/>
        <w:rPr>
          <w:bCs/>
          <w:sz w:val="28"/>
          <w:szCs w:val="28"/>
        </w:rPr>
      </w:pPr>
    </w:p>
    <w:p w:rsidR="008C0ADA" w:rsidRDefault="008C0ADA" w:rsidP="00564A92">
      <w:pPr>
        <w:ind w:firstLine="567"/>
        <w:jc w:val="center"/>
        <w:rPr>
          <w:b/>
          <w:sz w:val="28"/>
          <w:szCs w:val="28"/>
        </w:rPr>
      </w:pPr>
    </w:p>
    <w:p w:rsidR="008C0ADA" w:rsidRDefault="008C0ADA" w:rsidP="00564A92">
      <w:pPr>
        <w:ind w:firstLine="567"/>
        <w:jc w:val="center"/>
        <w:rPr>
          <w:b/>
          <w:sz w:val="28"/>
          <w:szCs w:val="28"/>
        </w:rPr>
      </w:pPr>
    </w:p>
    <w:p w:rsidR="008C0ADA" w:rsidRDefault="008C0ADA" w:rsidP="00564A92">
      <w:pPr>
        <w:ind w:firstLine="567"/>
        <w:jc w:val="center"/>
        <w:rPr>
          <w:b/>
          <w:sz w:val="28"/>
          <w:szCs w:val="28"/>
        </w:rPr>
      </w:pPr>
    </w:p>
    <w:p w:rsidR="008C0ADA" w:rsidRDefault="008C0ADA" w:rsidP="00564A92">
      <w:pPr>
        <w:ind w:firstLine="567"/>
        <w:jc w:val="center"/>
        <w:rPr>
          <w:b/>
          <w:sz w:val="28"/>
          <w:szCs w:val="28"/>
        </w:rPr>
      </w:pPr>
    </w:p>
    <w:p w:rsidR="008C0ADA" w:rsidRPr="00FD0F6C" w:rsidRDefault="008C0ADA" w:rsidP="00FD0F6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D0F6C">
        <w:rPr>
          <w:b/>
          <w:sz w:val="28"/>
          <w:szCs w:val="28"/>
        </w:rPr>
        <w:t>МОДУЛЬ №4 «Перегляд судових рішень, процесуальні питання пов’язані з виконанням судових рішень, провадження у справах за участю іноземних осіб, визнання та виконання рішень іноземних судів»</w:t>
      </w:r>
    </w:p>
    <w:p w:rsidR="008C0ADA" w:rsidRPr="00020B39" w:rsidRDefault="008C0ADA" w:rsidP="000C7397">
      <w:pPr>
        <w:pStyle w:val="PlainTex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0ADA" w:rsidRPr="00020B39" w:rsidRDefault="008C0ADA" w:rsidP="000C7397">
      <w:pPr>
        <w:shd w:val="clear" w:color="auto" w:fill="FFFFFF"/>
        <w:ind w:firstLine="709"/>
        <w:jc w:val="both"/>
        <w:rPr>
          <w:b/>
          <w:snapToGrid w:val="0"/>
          <w:sz w:val="28"/>
          <w:szCs w:val="28"/>
        </w:rPr>
      </w:pPr>
      <w:r w:rsidRPr="00020B39">
        <w:rPr>
          <w:b/>
          <w:sz w:val="28"/>
          <w:szCs w:val="28"/>
        </w:rPr>
        <w:t>Апеляційне провадження</w:t>
      </w:r>
    </w:p>
    <w:p w:rsidR="008C0ADA" w:rsidRPr="00020B39" w:rsidRDefault="008C0ADA" w:rsidP="000C7397">
      <w:pPr>
        <w:ind w:firstLine="709"/>
        <w:jc w:val="both"/>
        <w:rPr>
          <w:sz w:val="28"/>
          <w:szCs w:val="28"/>
          <w:lang w:val="ru-RU"/>
        </w:rPr>
      </w:pPr>
      <w:r w:rsidRPr="00020B39">
        <w:rPr>
          <w:sz w:val="28"/>
          <w:szCs w:val="28"/>
          <w:lang w:val="ru-RU"/>
        </w:rPr>
        <w:t>Правила апеляційного провадження. Право апеляційного оскарження.</w:t>
      </w:r>
    </w:p>
    <w:p w:rsidR="008C0ADA" w:rsidRPr="00020B39" w:rsidRDefault="008C0ADA" w:rsidP="000C7397">
      <w:pPr>
        <w:ind w:firstLine="709"/>
        <w:jc w:val="both"/>
        <w:rPr>
          <w:sz w:val="28"/>
          <w:szCs w:val="28"/>
          <w:lang w:val="ru-RU"/>
        </w:rPr>
      </w:pPr>
      <w:r w:rsidRPr="00020B39">
        <w:rPr>
          <w:sz w:val="28"/>
          <w:szCs w:val="28"/>
          <w:lang w:val="ru-RU"/>
        </w:rPr>
        <w:t>Процесуальний порядок апеляційного оскарження справи в суді апеляційної інстанції. Порядок розгляду цивільних справ в суді апеляційної інстанції. Наслідки розгляду справи в апеляційному порядку. Підстави для скасування чи зміни рішення суду першої інстанції. Повноваження апеляційного суду. Апеляційна ухвала, її зміст. Рішення суду апеляційної інстанції</w:t>
      </w:r>
    </w:p>
    <w:p w:rsidR="008C0ADA" w:rsidRDefault="008C0ADA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C0ADA" w:rsidRPr="00020B39" w:rsidRDefault="008C0ADA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Поняття касаційного провадження</w:t>
      </w:r>
    </w:p>
    <w:p w:rsidR="008C0ADA" w:rsidRPr="00020B39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Поняття та завдання  касаційного провадження. Процесуальний порядок касаційного провадження. Повноваження суду касаційної інстанції. Зміст рішення та ухвалення суду касаційної інстанції.</w:t>
      </w:r>
    </w:p>
    <w:p w:rsidR="008C0ADA" w:rsidRPr="00020B39" w:rsidRDefault="008C0ADA" w:rsidP="000C7397">
      <w:pPr>
        <w:ind w:firstLine="709"/>
        <w:jc w:val="both"/>
        <w:rPr>
          <w:sz w:val="28"/>
          <w:szCs w:val="28"/>
        </w:rPr>
      </w:pPr>
    </w:p>
    <w:p w:rsidR="008C0ADA" w:rsidRPr="00002BBE" w:rsidRDefault="008C0ADA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2BBE">
        <w:rPr>
          <w:b/>
          <w:sz w:val="28"/>
          <w:szCs w:val="28"/>
        </w:rPr>
        <w:t>Перегляд судових рішень Верховним Судом України</w:t>
      </w:r>
    </w:p>
    <w:p w:rsidR="008C0ADA" w:rsidRPr="00002BBE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Поняття та значення перегляду судових рішень Верховним Судом України. Підстави для перегляду судових рішень Верховним Судом України. Строки на порушення провадження у справі.</w:t>
      </w:r>
    </w:p>
    <w:p w:rsidR="008C0ADA" w:rsidRPr="00002BBE" w:rsidRDefault="008C0ADA" w:rsidP="000C7397">
      <w:pPr>
        <w:ind w:firstLine="709"/>
        <w:jc w:val="both"/>
        <w:rPr>
          <w:b/>
          <w:sz w:val="28"/>
          <w:szCs w:val="28"/>
        </w:rPr>
      </w:pPr>
    </w:p>
    <w:p w:rsidR="008C0ADA" w:rsidRPr="00002BBE" w:rsidRDefault="008C0ADA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2BBE">
        <w:rPr>
          <w:b/>
          <w:sz w:val="28"/>
          <w:szCs w:val="28"/>
        </w:rPr>
        <w:t>Перегляд справ у зв’язку з нововиявленими обставинами</w:t>
      </w:r>
    </w:p>
    <w:p w:rsidR="008C0ADA" w:rsidRPr="00002BBE" w:rsidRDefault="008C0ADA" w:rsidP="000C7397">
      <w:pPr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Суть і значення перегляду справ у зв’язку з нововиявленими обставинами.</w:t>
      </w:r>
    </w:p>
    <w:p w:rsidR="008C0ADA" w:rsidRPr="00002BBE" w:rsidRDefault="008C0ADA" w:rsidP="000C7397">
      <w:pPr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Підстави для перегляду рішень, ухвал і постанов суду в зв’язку з ново виявленими обставинами.</w:t>
      </w:r>
    </w:p>
    <w:p w:rsidR="008C0ADA" w:rsidRPr="00002BBE" w:rsidRDefault="008C0ADA" w:rsidP="000C7397">
      <w:pPr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Процесуальний порядок перегляду справ. Строки для порушення провадження в справі. Суди, що переглядають рішення, ухвали. Відновлення розгляду справи. Зміст ухвали суду.</w:t>
      </w:r>
    </w:p>
    <w:p w:rsidR="008C0ADA" w:rsidRPr="00002BBE" w:rsidRDefault="008C0ADA" w:rsidP="000C7397">
      <w:pPr>
        <w:ind w:firstLine="709"/>
        <w:jc w:val="both"/>
        <w:rPr>
          <w:sz w:val="28"/>
          <w:szCs w:val="28"/>
        </w:rPr>
      </w:pPr>
    </w:p>
    <w:p w:rsidR="008C0ADA" w:rsidRPr="00002BBE" w:rsidRDefault="008C0ADA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2BBE">
        <w:rPr>
          <w:b/>
          <w:sz w:val="28"/>
          <w:szCs w:val="28"/>
        </w:rPr>
        <w:t>Процесуальні питання, пов’язані з виконанням судових рішень у цивільних справах. Судовий контроль за виконанням судових рішень.</w:t>
      </w:r>
    </w:p>
    <w:p w:rsidR="008C0ADA" w:rsidRPr="00002BBE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Звернення судових рішень до виконання. Зміст виконавчого листа. Порядок видачі дубліката виконавчого листа або судового наказу. Вирішення судом окремих процесуальних питань на стадії виконання судового рішення.</w:t>
      </w:r>
    </w:p>
    <w:p w:rsidR="008C0ADA" w:rsidRPr="00002BBE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Поновлення пропущеного строку для пред’явлення виконавчого документа до виконання. Мирова угода в процесі виконання. Відстрочка і розстрочка виконання, зміна чи встановлення способу і порядку виконання.</w:t>
      </w:r>
    </w:p>
    <w:p w:rsidR="008C0ADA" w:rsidRPr="00002BBE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Поворот виконання рішення суду.</w:t>
      </w:r>
    </w:p>
    <w:p w:rsidR="008C0ADA" w:rsidRPr="00002BBE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Подання та розгляд скарги на дії державного виконавця.</w:t>
      </w:r>
    </w:p>
    <w:p w:rsidR="008C0ADA" w:rsidRPr="001438CA" w:rsidRDefault="008C0ADA" w:rsidP="000C7397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0ADA" w:rsidRPr="001438CA" w:rsidRDefault="008C0ADA" w:rsidP="000C7397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0ADA" w:rsidRPr="00002BBE" w:rsidRDefault="008C0ADA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2BBE">
        <w:rPr>
          <w:b/>
          <w:sz w:val="28"/>
          <w:szCs w:val="28"/>
        </w:rPr>
        <w:t>Провадження у справах за участю іноземних осіб. Визнання та виконання  рішень іноземних судів в Україні.</w:t>
      </w:r>
    </w:p>
    <w:p w:rsidR="008C0ADA" w:rsidRPr="00020B39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02BBE">
        <w:rPr>
          <w:sz w:val="28"/>
          <w:szCs w:val="28"/>
        </w:rPr>
        <w:t>Цивільні процесуальні права та обов’язки іноземних осіб, їх процесуальна правоздатність та дієздатність. Цивільна правоздатність іноземних юридичних осіб та міжнародних організацій</w:t>
      </w:r>
      <w:r w:rsidRPr="00020B39">
        <w:rPr>
          <w:sz w:val="28"/>
          <w:szCs w:val="28"/>
        </w:rPr>
        <w:t>.</w:t>
      </w:r>
    </w:p>
    <w:p w:rsidR="008C0ADA" w:rsidRPr="00020B39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Позови до іноземних держав та міжнародних організацій. Дипломатичний імунітет.</w:t>
      </w:r>
    </w:p>
    <w:p w:rsidR="008C0ADA" w:rsidRPr="00020B39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Підсудність справ за участю іноземних судом України.</w:t>
      </w:r>
    </w:p>
    <w:p w:rsidR="008C0ADA" w:rsidRPr="00020B39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Виконання судових доручень іноземних судів.</w:t>
      </w:r>
    </w:p>
    <w:p w:rsidR="008C0ADA" w:rsidRPr="00020B39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Підстави та порядок виконання в Україні рішень іноземних судів.</w:t>
      </w:r>
    </w:p>
    <w:p w:rsidR="008C0ADA" w:rsidRPr="00020B39" w:rsidRDefault="008C0ADA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Міжнародні договори про правову допомогу в цивільних справах.</w:t>
      </w:r>
    </w:p>
    <w:sectPr w:rsidR="008C0ADA" w:rsidRPr="00020B39" w:rsidSect="00A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670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F341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FE539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D60EF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F67A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3B32F5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7C582A"/>
    <w:multiLevelType w:val="hybridMultilevel"/>
    <w:tmpl w:val="F984E7D2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402B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F76655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6666A"/>
    <w:multiLevelType w:val="hybridMultilevel"/>
    <w:tmpl w:val="5BCC0A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15D63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946405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E51CD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526B82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0024D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046DA3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2856A2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B976BD"/>
    <w:multiLevelType w:val="hybridMultilevel"/>
    <w:tmpl w:val="811818DA"/>
    <w:lvl w:ilvl="0" w:tplc="A9A48E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576E43"/>
    <w:multiLevelType w:val="hybridMultilevel"/>
    <w:tmpl w:val="AF12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0F4EE1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6E0120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986A0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3C1250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E85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39EC4C08"/>
    <w:multiLevelType w:val="hybridMultilevel"/>
    <w:tmpl w:val="C49E84A6"/>
    <w:lvl w:ilvl="0" w:tplc="6144FC46">
      <w:start w:val="1"/>
      <w:numFmt w:val="decimal"/>
      <w:lvlText w:val="%1."/>
      <w:lvlJc w:val="left"/>
      <w:pPr>
        <w:ind w:left="213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5">
    <w:nsid w:val="3A2F4C0C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2468DD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D4538F"/>
    <w:multiLevelType w:val="hybridMultilevel"/>
    <w:tmpl w:val="C524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27299E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1B925F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B403DE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6F41B0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C85C54"/>
    <w:multiLevelType w:val="hybridMultilevel"/>
    <w:tmpl w:val="A0E27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E5265D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E62B8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821955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AE5558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177D96"/>
    <w:multiLevelType w:val="hybridMultilevel"/>
    <w:tmpl w:val="79C01D9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3F192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E93698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451C49"/>
    <w:multiLevelType w:val="hybridMultilevel"/>
    <w:tmpl w:val="8BC2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9B095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E9123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856158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EC2DE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EF86623"/>
    <w:multiLevelType w:val="hybridMultilevel"/>
    <w:tmpl w:val="23DC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0941B4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C964CF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A0F71AB"/>
    <w:multiLevelType w:val="multilevel"/>
    <w:tmpl w:val="7BB4142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"/>
  </w:num>
  <w:num w:numId="12">
    <w:abstractNumId w:val="3"/>
  </w:num>
  <w:num w:numId="13">
    <w:abstractNumId w:val="12"/>
  </w:num>
  <w:num w:numId="14">
    <w:abstractNumId w:val="46"/>
  </w:num>
  <w:num w:numId="15">
    <w:abstractNumId w:val="44"/>
  </w:num>
  <w:num w:numId="16">
    <w:abstractNumId w:val="5"/>
  </w:num>
  <w:num w:numId="17">
    <w:abstractNumId w:val="7"/>
  </w:num>
  <w:num w:numId="18">
    <w:abstractNumId w:val="4"/>
  </w:num>
  <w:num w:numId="19">
    <w:abstractNumId w:val="25"/>
  </w:num>
  <w:num w:numId="20">
    <w:abstractNumId w:val="28"/>
  </w:num>
  <w:num w:numId="21">
    <w:abstractNumId w:val="8"/>
  </w:num>
  <w:num w:numId="22">
    <w:abstractNumId w:val="1"/>
  </w:num>
  <w:num w:numId="23">
    <w:abstractNumId w:val="19"/>
  </w:num>
  <w:num w:numId="24">
    <w:abstractNumId w:val="26"/>
  </w:num>
  <w:num w:numId="25">
    <w:abstractNumId w:val="36"/>
  </w:num>
  <w:num w:numId="26">
    <w:abstractNumId w:val="29"/>
  </w:num>
  <w:num w:numId="27">
    <w:abstractNumId w:val="15"/>
  </w:num>
  <w:num w:numId="28">
    <w:abstractNumId w:val="41"/>
  </w:num>
  <w:num w:numId="29">
    <w:abstractNumId w:val="10"/>
  </w:num>
  <w:num w:numId="30">
    <w:abstractNumId w:val="16"/>
  </w:num>
  <w:num w:numId="31">
    <w:abstractNumId w:val="34"/>
  </w:num>
  <w:num w:numId="32">
    <w:abstractNumId w:val="11"/>
  </w:num>
  <w:num w:numId="33">
    <w:abstractNumId w:val="22"/>
  </w:num>
  <w:num w:numId="34">
    <w:abstractNumId w:val="47"/>
  </w:num>
  <w:num w:numId="35">
    <w:abstractNumId w:val="33"/>
  </w:num>
  <w:num w:numId="36">
    <w:abstractNumId w:val="43"/>
  </w:num>
  <w:num w:numId="37">
    <w:abstractNumId w:val="0"/>
  </w:num>
  <w:num w:numId="38">
    <w:abstractNumId w:val="2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9"/>
  </w:num>
  <w:num w:numId="42">
    <w:abstractNumId w:val="20"/>
  </w:num>
  <w:num w:numId="43">
    <w:abstractNumId w:val="38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3"/>
  </w:num>
  <w:num w:numId="47">
    <w:abstractNumId w:val="17"/>
  </w:num>
  <w:num w:numId="48">
    <w:abstractNumId w:val="37"/>
  </w:num>
  <w:num w:numId="49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A92"/>
    <w:rsid w:val="00002BBE"/>
    <w:rsid w:val="000155E7"/>
    <w:rsid w:val="00020B39"/>
    <w:rsid w:val="00046E9D"/>
    <w:rsid w:val="000723DF"/>
    <w:rsid w:val="00081C13"/>
    <w:rsid w:val="000905FB"/>
    <w:rsid w:val="00094F30"/>
    <w:rsid w:val="000C7397"/>
    <w:rsid w:val="000D4AF9"/>
    <w:rsid w:val="000D7BE4"/>
    <w:rsid w:val="001153B0"/>
    <w:rsid w:val="001169B7"/>
    <w:rsid w:val="00124DA1"/>
    <w:rsid w:val="00134847"/>
    <w:rsid w:val="001438CA"/>
    <w:rsid w:val="001852BF"/>
    <w:rsid w:val="00194B0F"/>
    <w:rsid w:val="001962C2"/>
    <w:rsid w:val="00204837"/>
    <w:rsid w:val="002135EF"/>
    <w:rsid w:val="00232BB4"/>
    <w:rsid w:val="00255825"/>
    <w:rsid w:val="002705C0"/>
    <w:rsid w:val="00272B12"/>
    <w:rsid w:val="002B29FC"/>
    <w:rsid w:val="003365B2"/>
    <w:rsid w:val="0037391F"/>
    <w:rsid w:val="003A2956"/>
    <w:rsid w:val="003C6C52"/>
    <w:rsid w:val="0041773A"/>
    <w:rsid w:val="0043492B"/>
    <w:rsid w:val="004A462C"/>
    <w:rsid w:val="004B142E"/>
    <w:rsid w:val="004B382E"/>
    <w:rsid w:val="004D2036"/>
    <w:rsid w:val="00500B9E"/>
    <w:rsid w:val="005640BE"/>
    <w:rsid w:val="00564A92"/>
    <w:rsid w:val="00581061"/>
    <w:rsid w:val="005865FA"/>
    <w:rsid w:val="005B059B"/>
    <w:rsid w:val="005E2079"/>
    <w:rsid w:val="006039FF"/>
    <w:rsid w:val="00656932"/>
    <w:rsid w:val="00697874"/>
    <w:rsid w:val="006D4BE9"/>
    <w:rsid w:val="006E4582"/>
    <w:rsid w:val="00740C13"/>
    <w:rsid w:val="00773FED"/>
    <w:rsid w:val="007742B6"/>
    <w:rsid w:val="00793FC0"/>
    <w:rsid w:val="0082460D"/>
    <w:rsid w:val="00835908"/>
    <w:rsid w:val="00835DBE"/>
    <w:rsid w:val="008C0ADA"/>
    <w:rsid w:val="00936F58"/>
    <w:rsid w:val="00981C2B"/>
    <w:rsid w:val="00984FBC"/>
    <w:rsid w:val="009F6F57"/>
    <w:rsid w:val="00A763C4"/>
    <w:rsid w:val="00AD1B55"/>
    <w:rsid w:val="00AF1082"/>
    <w:rsid w:val="00AF4F75"/>
    <w:rsid w:val="00B43668"/>
    <w:rsid w:val="00B62BC6"/>
    <w:rsid w:val="00BD4366"/>
    <w:rsid w:val="00BE50C0"/>
    <w:rsid w:val="00C0504A"/>
    <w:rsid w:val="00C125B2"/>
    <w:rsid w:val="00C30279"/>
    <w:rsid w:val="00C722CB"/>
    <w:rsid w:val="00C8735E"/>
    <w:rsid w:val="00CD341C"/>
    <w:rsid w:val="00CE31A1"/>
    <w:rsid w:val="00D127EA"/>
    <w:rsid w:val="00D7004E"/>
    <w:rsid w:val="00D700A0"/>
    <w:rsid w:val="00D84295"/>
    <w:rsid w:val="00E00B52"/>
    <w:rsid w:val="00E4048E"/>
    <w:rsid w:val="00E54601"/>
    <w:rsid w:val="00E80C5A"/>
    <w:rsid w:val="00EC2347"/>
    <w:rsid w:val="00F468DB"/>
    <w:rsid w:val="00F529CA"/>
    <w:rsid w:val="00F81E85"/>
    <w:rsid w:val="00F9744B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2"/>
    <w:rPr>
      <w:rFonts w:ascii="Times New Roman" w:eastAsia="Times New Roman" w:hAnsi="Times New Roman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773A"/>
    <w:pPr>
      <w:keepNext/>
      <w:tabs>
        <w:tab w:val="left" w:pos="851"/>
      </w:tabs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773A"/>
    <w:pPr>
      <w:keepNext/>
      <w:tabs>
        <w:tab w:val="left" w:pos="851"/>
      </w:tabs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4177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773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64A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64A92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4A92"/>
    <w:rPr>
      <w:rFonts w:ascii="Times New Roman" w:hAnsi="Times New Roman" w:cs="Times New Roman"/>
      <w:sz w:val="20"/>
      <w:szCs w:val="2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64A92"/>
    <w:pPr>
      <w:ind w:firstLine="567"/>
      <w:jc w:val="both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4A92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1773A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1773A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640BE"/>
    <w:rPr>
      <w:rFonts w:ascii="Courier New" w:hAnsi="Courier New"/>
      <w:lang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40BE"/>
    <w:rPr>
      <w:rFonts w:ascii="Courier New" w:hAnsi="Courier New" w:cs="Times New Roman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094F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35DB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5D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. текст"/>
    <w:basedOn w:val="Normal"/>
    <w:uiPriority w:val="99"/>
    <w:rsid w:val="00255825"/>
    <w:pPr>
      <w:spacing w:line="288" w:lineRule="auto"/>
      <w:ind w:firstLine="454"/>
      <w:jc w:val="both"/>
    </w:pPr>
    <w:rPr>
      <w:rFonts w:ascii="TextBook" w:hAnsi="TextBook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3</Pages>
  <Words>2057</Words>
  <Characters>1173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Customer</cp:lastModifiedBy>
  <cp:revision>64</cp:revision>
  <dcterms:created xsi:type="dcterms:W3CDTF">2016-09-27T11:28:00Z</dcterms:created>
  <dcterms:modified xsi:type="dcterms:W3CDTF">2018-09-30T12:45:00Z</dcterms:modified>
</cp:coreProperties>
</file>