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CA" w:rsidRDefault="003256CA" w:rsidP="00DD74A6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D74A6" w:rsidRDefault="00DD74A6" w:rsidP="00DD74A6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Біла Світлана Олексіївна, проф., </w:t>
      </w:r>
      <w:proofErr w:type="spellStart"/>
      <w:r>
        <w:rPr>
          <w:rFonts w:ascii="Times New Roman" w:hAnsi="Times New Roman" w:cs="Times New Roman"/>
          <w:sz w:val="20"/>
          <w:szCs w:val="20"/>
        </w:rPr>
        <w:t>д.н.д.у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6C111D" w:rsidRDefault="00DD74A6" w:rsidP="00DD74A6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заслужений економіст України</w:t>
      </w:r>
    </w:p>
    <w:p w:rsidR="00DD74A6" w:rsidRDefault="00DD74A6" w:rsidP="00DD74A6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професор кафедри міжнародних економічних відносин і бізнесу</w:t>
      </w:r>
    </w:p>
    <w:p w:rsidR="00DD74A6" w:rsidRDefault="00DD74A6" w:rsidP="00DD74A6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Навчально-науковий інститут міжнародних відносин </w:t>
      </w:r>
    </w:p>
    <w:p w:rsidR="00DD74A6" w:rsidRDefault="00DD74A6" w:rsidP="00DD74A6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Національний авіаційний університет (ННІМВ НАУ,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м.Київ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DD74A6" w:rsidRDefault="00DD74A6" w:rsidP="00DD74A6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:rsidR="00CC4E7A" w:rsidRDefault="00CC4E7A" w:rsidP="000426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ІНСТИТУЦІОНАЛІЗАЦІЯ ІДЕЙ ДЕЦЕНТРАЛІЗАЦІЇ В ТЕОРІЯХ ПУБЛІЧНОГО УПРАВЛІННЯ</w:t>
      </w:r>
    </w:p>
    <w:p w:rsidR="00A73EE7" w:rsidRDefault="00A73EE7" w:rsidP="00882CA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33EB" w:rsidRPr="00730F57" w:rsidRDefault="008D02A2" w:rsidP="00F72764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основі практики публічного управління перебувають теорії, що пройшли ск</w:t>
      </w:r>
      <w:r w:rsidR="00CC4E7A">
        <w:rPr>
          <w:rFonts w:ascii="Times New Roman" w:hAnsi="Times New Roman"/>
          <w:sz w:val="20"/>
          <w:szCs w:val="20"/>
        </w:rPr>
        <w:t xml:space="preserve">ладний шлях еволюції та </w:t>
      </w:r>
      <w:proofErr w:type="spellStart"/>
      <w:r w:rsidR="00CC4E7A">
        <w:rPr>
          <w:rFonts w:ascii="Times New Roman" w:hAnsi="Times New Roman"/>
          <w:sz w:val="20"/>
          <w:szCs w:val="20"/>
        </w:rPr>
        <w:t>генези</w:t>
      </w:r>
      <w:proofErr w:type="spellEnd"/>
      <w:r w:rsidR="00CC4E7A">
        <w:rPr>
          <w:rFonts w:ascii="Times New Roman" w:hAnsi="Times New Roman"/>
          <w:sz w:val="20"/>
          <w:szCs w:val="20"/>
        </w:rPr>
        <w:t xml:space="preserve">. </w:t>
      </w:r>
      <w:r w:rsidR="00FA33EB" w:rsidRPr="006636AA">
        <w:rPr>
          <w:rFonts w:ascii="Times New Roman" w:hAnsi="Times New Roman"/>
          <w:sz w:val="20"/>
          <w:szCs w:val="20"/>
        </w:rPr>
        <w:t xml:space="preserve">Найбільшого розквіту теорія </w:t>
      </w:r>
      <w:r>
        <w:rPr>
          <w:rFonts w:ascii="Times New Roman" w:hAnsi="Times New Roman"/>
          <w:sz w:val="20"/>
          <w:szCs w:val="20"/>
        </w:rPr>
        <w:t>публічного управління суспільством</w:t>
      </w:r>
      <w:r w:rsidR="00FA33EB" w:rsidRPr="006636A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теорія</w:t>
      </w:r>
      <w:r w:rsidR="00FA33EB" w:rsidRPr="006636AA">
        <w:rPr>
          <w:rFonts w:ascii="Times New Roman" w:hAnsi="Times New Roman"/>
          <w:sz w:val="20"/>
          <w:szCs w:val="20"/>
        </w:rPr>
        <w:t xml:space="preserve"> публічного управління</w:t>
      </w:r>
      <w:r>
        <w:rPr>
          <w:rFonts w:ascii="Times New Roman" w:hAnsi="Times New Roman"/>
          <w:sz w:val="20"/>
          <w:szCs w:val="20"/>
        </w:rPr>
        <w:t xml:space="preserve"> </w:t>
      </w:r>
      <w:r w:rsidR="00FA33EB" w:rsidRPr="006636AA">
        <w:rPr>
          <w:rFonts w:ascii="Times New Roman" w:hAnsi="Times New Roman"/>
          <w:sz w:val="20"/>
          <w:szCs w:val="20"/>
        </w:rPr>
        <w:t xml:space="preserve">регіональним розвитком та місцевого врядування набули у другій половині ХХ – на початку ХХІ ст. Вирішальну роль у цьому відіграв </w:t>
      </w:r>
      <w:r w:rsidR="00FA33EB" w:rsidRPr="006636AA">
        <w:rPr>
          <w:rFonts w:ascii="Times New Roman" w:hAnsi="Times New Roman"/>
          <w:i/>
          <w:sz w:val="20"/>
          <w:szCs w:val="20"/>
        </w:rPr>
        <w:t>інституціоналізм</w:t>
      </w:r>
      <w:r w:rsidR="00CC4E7A">
        <w:rPr>
          <w:rFonts w:ascii="Times New Roman" w:hAnsi="Times New Roman"/>
          <w:i/>
          <w:sz w:val="20"/>
          <w:szCs w:val="20"/>
        </w:rPr>
        <w:t xml:space="preserve">, </w:t>
      </w:r>
      <w:r w:rsidR="00CC4E7A" w:rsidRPr="00CC4E7A">
        <w:rPr>
          <w:rFonts w:ascii="Times New Roman" w:hAnsi="Times New Roman"/>
          <w:sz w:val="20"/>
          <w:szCs w:val="20"/>
        </w:rPr>
        <w:t>що суттєво вплинув на процеси децентралізації.</w:t>
      </w:r>
      <w:r w:rsidR="00CC4E7A">
        <w:rPr>
          <w:rFonts w:ascii="Times New Roman" w:hAnsi="Times New Roman"/>
          <w:i/>
          <w:sz w:val="20"/>
          <w:szCs w:val="20"/>
        </w:rPr>
        <w:t xml:space="preserve"> </w:t>
      </w:r>
      <w:r w:rsidR="00FA33EB" w:rsidRPr="006636AA">
        <w:rPr>
          <w:rFonts w:ascii="Times New Roman" w:hAnsi="Times New Roman"/>
          <w:sz w:val="20"/>
          <w:szCs w:val="20"/>
        </w:rPr>
        <w:t xml:space="preserve">Якість інститутів: формальних (тобто таких, що отримали правове та організаційне оформлення, </w:t>
      </w:r>
      <w:r>
        <w:rPr>
          <w:rFonts w:ascii="Times New Roman" w:hAnsi="Times New Roman"/>
          <w:sz w:val="20"/>
          <w:szCs w:val="20"/>
        </w:rPr>
        <w:t xml:space="preserve">у т.ч. </w:t>
      </w:r>
      <w:r w:rsidR="00FA33EB" w:rsidRPr="006636AA">
        <w:rPr>
          <w:rFonts w:ascii="Times New Roman" w:hAnsi="Times New Roman"/>
          <w:sz w:val="20"/>
          <w:szCs w:val="20"/>
        </w:rPr>
        <w:t>– фірма, шлюбний договір, контракт на навчання у ВНЗ, держава) та неформальних</w:t>
      </w:r>
      <w:r>
        <w:rPr>
          <w:rFonts w:ascii="Times New Roman" w:hAnsi="Times New Roman"/>
          <w:sz w:val="20"/>
          <w:szCs w:val="20"/>
        </w:rPr>
        <w:t xml:space="preserve">, </w:t>
      </w:r>
      <w:r w:rsidR="00FA33EB" w:rsidRPr="006636AA">
        <w:rPr>
          <w:rFonts w:ascii="Times New Roman" w:hAnsi="Times New Roman"/>
          <w:sz w:val="20"/>
          <w:szCs w:val="20"/>
        </w:rPr>
        <w:t>неофіційних (</w:t>
      </w:r>
      <w:r>
        <w:rPr>
          <w:rFonts w:ascii="Times New Roman" w:hAnsi="Times New Roman"/>
          <w:sz w:val="20"/>
          <w:szCs w:val="20"/>
        </w:rPr>
        <w:t>відчуття справедливості</w:t>
      </w:r>
      <w:r w:rsidR="00FA33EB" w:rsidRPr="006636AA">
        <w:rPr>
          <w:rFonts w:ascii="Times New Roman" w:hAnsi="Times New Roman"/>
          <w:sz w:val="20"/>
          <w:szCs w:val="20"/>
        </w:rPr>
        <w:t>, моральні устої, батьківський інстинкт, людські якості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FA33EB" w:rsidRPr="006636AA">
        <w:rPr>
          <w:rFonts w:ascii="Times New Roman" w:hAnsi="Times New Roman"/>
          <w:sz w:val="20"/>
          <w:szCs w:val="20"/>
        </w:rPr>
        <w:t xml:space="preserve">відповідальність, </w:t>
      </w:r>
      <w:r>
        <w:rPr>
          <w:rFonts w:ascii="Times New Roman" w:hAnsi="Times New Roman"/>
          <w:sz w:val="20"/>
          <w:szCs w:val="20"/>
        </w:rPr>
        <w:t>самооцінка, самоконтроль та ін.</w:t>
      </w:r>
      <w:r w:rsidR="00FA33EB" w:rsidRPr="006636AA">
        <w:rPr>
          <w:rFonts w:ascii="Times New Roman" w:hAnsi="Times New Roman"/>
          <w:sz w:val="20"/>
          <w:szCs w:val="20"/>
        </w:rPr>
        <w:t xml:space="preserve">, ментальність людини тощо) були визнані </w:t>
      </w:r>
      <w:r>
        <w:rPr>
          <w:rFonts w:ascii="Times New Roman" w:hAnsi="Times New Roman"/>
          <w:sz w:val="20"/>
          <w:szCs w:val="20"/>
        </w:rPr>
        <w:t xml:space="preserve">дієвими </w:t>
      </w:r>
      <w:r w:rsidR="00FA33EB" w:rsidRPr="006636AA">
        <w:rPr>
          <w:rFonts w:ascii="Times New Roman" w:hAnsi="Times New Roman"/>
          <w:sz w:val="20"/>
          <w:szCs w:val="20"/>
        </w:rPr>
        <w:t>факторами, що впливають на якість, безпеку, результат</w:t>
      </w:r>
      <w:r w:rsidR="00014025">
        <w:rPr>
          <w:rFonts w:ascii="Times New Roman" w:hAnsi="Times New Roman"/>
          <w:sz w:val="20"/>
          <w:szCs w:val="20"/>
        </w:rPr>
        <w:t>ивність управління суспільством.</w:t>
      </w:r>
    </w:p>
    <w:p w:rsidR="00014025" w:rsidRDefault="008D02A2" w:rsidP="00F72764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8D02A2">
        <w:rPr>
          <w:rFonts w:ascii="Times New Roman" w:hAnsi="Times New Roman"/>
          <w:sz w:val="20"/>
          <w:szCs w:val="20"/>
        </w:rPr>
        <w:t xml:space="preserve">Серед фундаментальних течій </w:t>
      </w:r>
      <w:r w:rsidR="00495C40" w:rsidRPr="008D02A2">
        <w:rPr>
          <w:rFonts w:ascii="Times New Roman" w:hAnsi="Times New Roman"/>
          <w:sz w:val="20"/>
          <w:szCs w:val="20"/>
        </w:rPr>
        <w:t>інституціоналізму</w:t>
      </w:r>
      <w:r w:rsidRPr="008D02A2">
        <w:rPr>
          <w:rFonts w:ascii="Times New Roman" w:hAnsi="Times New Roman"/>
          <w:sz w:val="20"/>
          <w:szCs w:val="20"/>
        </w:rPr>
        <w:t xml:space="preserve"> </w:t>
      </w:r>
      <w:r w:rsidR="00014025">
        <w:rPr>
          <w:rFonts w:ascii="Times New Roman" w:hAnsi="Times New Roman"/>
          <w:sz w:val="20"/>
          <w:szCs w:val="20"/>
        </w:rPr>
        <w:t>домінує</w:t>
      </w:r>
      <w:r w:rsidRPr="008D02A2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с</w:t>
      </w:r>
      <w:r w:rsidRPr="008D02A2">
        <w:rPr>
          <w:rFonts w:ascii="Times New Roman" w:hAnsi="Times New Roman"/>
          <w:sz w:val="20"/>
          <w:szCs w:val="20"/>
        </w:rPr>
        <w:t>оціально-психологічний (те</w:t>
      </w:r>
      <w:r>
        <w:rPr>
          <w:rFonts w:ascii="Times New Roman" w:hAnsi="Times New Roman"/>
          <w:sz w:val="20"/>
          <w:szCs w:val="20"/>
        </w:rPr>
        <w:t>хнократичний) інституціоналізм (</w:t>
      </w:r>
      <w:r w:rsidRPr="008D02A2">
        <w:rPr>
          <w:rFonts w:ascii="Times New Roman" w:hAnsi="Times New Roman"/>
          <w:sz w:val="20"/>
          <w:szCs w:val="20"/>
        </w:rPr>
        <w:t>Т.</w:t>
      </w:r>
      <w:proofErr w:type="spellStart"/>
      <w:r w:rsidRPr="008D02A2">
        <w:rPr>
          <w:rFonts w:ascii="Times New Roman" w:hAnsi="Times New Roman"/>
          <w:sz w:val="20"/>
          <w:szCs w:val="20"/>
        </w:rPr>
        <w:t>Веблен</w:t>
      </w:r>
      <w:proofErr w:type="spellEnd"/>
      <w:r>
        <w:rPr>
          <w:rFonts w:ascii="Times New Roman" w:hAnsi="Times New Roman"/>
          <w:sz w:val="20"/>
          <w:szCs w:val="20"/>
        </w:rPr>
        <w:t>); с</w:t>
      </w:r>
      <w:r w:rsidRPr="008D02A2">
        <w:rPr>
          <w:rFonts w:ascii="Times New Roman" w:hAnsi="Times New Roman"/>
          <w:sz w:val="20"/>
          <w:szCs w:val="20"/>
        </w:rPr>
        <w:t>оціально-правовий</w:t>
      </w:r>
      <w:r>
        <w:rPr>
          <w:rFonts w:ascii="Times New Roman" w:hAnsi="Times New Roman"/>
          <w:sz w:val="20"/>
          <w:szCs w:val="20"/>
        </w:rPr>
        <w:t xml:space="preserve"> (юридичний) інституціоналізм (</w:t>
      </w:r>
      <w:proofErr w:type="spellStart"/>
      <w:r>
        <w:rPr>
          <w:rFonts w:ascii="Times New Roman" w:hAnsi="Times New Roman"/>
          <w:sz w:val="20"/>
          <w:szCs w:val="20"/>
        </w:rPr>
        <w:t>Дж.Коммонс</w:t>
      </w:r>
      <w:proofErr w:type="spellEnd"/>
      <w:r>
        <w:rPr>
          <w:rFonts w:ascii="Times New Roman" w:hAnsi="Times New Roman"/>
          <w:sz w:val="20"/>
          <w:szCs w:val="20"/>
        </w:rPr>
        <w:t>); к</w:t>
      </w:r>
      <w:r w:rsidRPr="008D02A2">
        <w:rPr>
          <w:rFonts w:ascii="Times New Roman" w:hAnsi="Times New Roman"/>
          <w:sz w:val="20"/>
          <w:szCs w:val="20"/>
        </w:rPr>
        <w:t xml:space="preserve">он'юнктурно-статистичний (емпірико - </w:t>
      </w:r>
      <w:r>
        <w:rPr>
          <w:rFonts w:ascii="Times New Roman" w:hAnsi="Times New Roman"/>
          <w:sz w:val="20"/>
          <w:szCs w:val="20"/>
        </w:rPr>
        <w:t>прогностичний) інституціоналізм (</w:t>
      </w:r>
      <w:proofErr w:type="spellStart"/>
      <w:r w:rsidRPr="008D02A2">
        <w:rPr>
          <w:rFonts w:ascii="Times New Roman" w:hAnsi="Times New Roman"/>
          <w:sz w:val="20"/>
          <w:szCs w:val="20"/>
        </w:rPr>
        <w:t>У.</w:t>
      </w:r>
      <w:r>
        <w:rPr>
          <w:rFonts w:ascii="Times New Roman" w:hAnsi="Times New Roman"/>
          <w:sz w:val="20"/>
          <w:szCs w:val="20"/>
        </w:rPr>
        <w:t>-К.</w:t>
      </w:r>
      <w:r w:rsidRPr="008D02A2">
        <w:rPr>
          <w:rFonts w:ascii="Times New Roman" w:hAnsi="Times New Roman"/>
          <w:sz w:val="20"/>
          <w:szCs w:val="20"/>
        </w:rPr>
        <w:t>Мітчелл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8D02A2">
        <w:rPr>
          <w:rFonts w:ascii="Times New Roman" w:hAnsi="Times New Roman"/>
          <w:sz w:val="20"/>
          <w:szCs w:val="20"/>
        </w:rPr>
        <w:t>.</w:t>
      </w:r>
      <w:r w:rsidR="005171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17106">
        <w:rPr>
          <w:rFonts w:ascii="Times New Roman" w:hAnsi="Times New Roman"/>
          <w:sz w:val="20"/>
          <w:szCs w:val="20"/>
        </w:rPr>
        <w:t>Генеза</w:t>
      </w:r>
      <w:proofErr w:type="spellEnd"/>
      <w:r w:rsidR="00517106">
        <w:rPr>
          <w:rFonts w:ascii="Times New Roman" w:hAnsi="Times New Roman"/>
          <w:sz w:val="20"/>
          <w:szCs w:val="20"/>
        </w:rPr>
        <w:t xml:space="preserve"> теорій</w:t>
      </w:r>
      <w:r>
        <w:rPr>
          <w:rFonts w:ascii="Times New Roman" w:hAnsi="Times New Roman"/>
          <w:sz w:val="20"/>
          <w:szCs w:val="20"/>
        </w:rPr>
        <w:t xml:space="preserve"> інституціоналізму </w:t>
      </w:r>
      <w:r w:rsidR="00517106">
        <w:rPr>
          <w:rFonts w:ascii="Times New Roman" w:hAnsi="Times New Roman"/>
          <w:sz w:val="20"/>
          <w:szCs w:val="20"/>
        </w:rPr>
        <w:t xml:space="preserve">(з середини </w:t>
      </w:r>
      <w:r>
        <w:rPr>
          <w:rFonts w:ascii="Times New Roman" w:hAnsi="Times New Roman"/>
          <w:sz w:val="20"/>
          <w:szCs w:val="20"/>
        </w:rPr>
        <w:t>ХХ ст.</w:t>
      </w:r>
      <w:r w:rsidR="00517106">
        <w:rPr>
          <w:rFonts w:ascii="Times New Roman" w:hAnsi="Times New Roman"/>
          <w:sz w:val="20"/>
          <w:szCs w:val="20"/>
        </w:rPr>
        <w:t xml:space="preserve"> і до наших часів) </w:t>
      </w:r>
      <w:r>
        <w:rPr>
          <w:rFonts w:ascii="Times New Roman" w:hAnsi="Times New Roman"/>
          <w:sz w:val="20"/>
          <w:szCs w:val="20"/>
        </w:rPr>
        <w:t xml:space="preserve">сформувала велику кількість </w:t>
      </w:r>
      <w:r w:rsidR="00517106">
        <w:rPr>
          <w:rFonts w:ascii="Times New Roman" w:hAnsi="Times New Roman"/>
          <w:sz w:val="20"/>
          <w:szCs w:val="20"/>
        </w:rPr>
        <w:t xml:space="preserve">інституціональних </w:t>
      </w:r>
      <w:r>
        <w:rPr>
          <w:rFonts w:ascii="Times New Roman" w:hAnsi="Times New Roman"/>
          <w:sz w:val="20"/>
          <w:szCs w:val="20"/>
        </w:rPr>
        <w:t>теорій, на основі як</w:t>
      </w:r>
      <w:r w:rsidR="00517106">
        <w:rPr>
          <w:rFonts w:ascii="Times New Roman" w:hAnsi="Times New Roman"/>
          <w:sz w:val="20"/>
          <w:szCs w:val="20"/>
        </w:rPr>
        <w:t>их</w:t>
      </w:r>
      <w:r>
        <w:rPr>
          <w:rFonts w:ascii="Times New Roman" w:hAnsi="Times New Roman"/>
          <w:sz w:val="20"/>
          <w:szCs w:val="20"/>
        </w:rPr>
        <w:t xml:space="preserve"> і вчені, і практики </w:t>
      </w:r>
      <w:r w:rsidR="00517106">
        <w:rPr>
          <w:rFonts w:ascii="Times New Roman" w:hAnsi="Times New Roman"/>
          <w:sz w:val="20"/>
          <w:szCs w:val="20"/>
        </w:rPr>
        <w:t xml:space="preserve">будували різні моделі суспільного розвитку та </w:t>
      </w:r>
      <w:proofErr w:type="spellStart"/>
      <w:r w:rsidR="00517106">
        <w:rPr>
          <w:rFonts w:ascii="Times New Roman" w:hAnsi="Times New Roman"/>
          <w:sz w:val="20"/>
          <w:szCs w:val="20"/>
        </w:rPr>
        <w:t>обгрунтовували</w:t>
      </w:r>
      <w:proofErr w:type="spellEnd"/>
      <w:r w:rsidR="00517106">
        <w:rPr>
          <w:rFonts w:ascii="Times New Roman" w:hAnsi="Times New Roman"/>
          <w:sz w:val="20"/>
          <w:szCs w:val="20"/>
        </w:rPr>
        <w:t xml:space="preserve"> відповідні їм моделі публічного управління. Зокрема, йдеться про т</w:t>
      </w:r>
      <w:r w:rsidR="00495C40" w:rsidRPr="006636AA">
        <w:rPr>
          <w:rFonts w:ascii="Times New Roman" w:hAnsi="Times New Roman"/>
          <w:sz w:val="20"/>
          <w:szCs w:val="20"/>
        </w:rPr>
        <w:t>еорі</w:t>
      </w:r>
      <w:r w:rsidR="00517106">
        <w:rPr>
          <w:rFonts w:ascii="Times New Roman" w:hAnsi="Times New Roman"/>
          <w:sz w:val="20"/>
          <w:szCs w:val="20"/>
        </w:rPr>
        <w:t>ю</w:t>
      </w:r>
      <w:r w:rsidR="00495C40" w:rsidRPr="006636AA">
        <w:rPr>
          <w:rFonts w:ascii="Times New Roman" w:hAnsi="Times New Roman"/>
          <w:sz w:val="20"/>
          <w:szCs w:val="20"/>
        </w:rPr>
        <w:t xml:space="preserve"> «народного капіталізму»</w:t>
      </w:r>
      <w:r w:rsidR="00495C40" w:rsidRPr="006636AA">
        <w:rPr>
          <w:rFonts w:ascii="Times New Roman" w:hAnsi="Times New Roman"/>
          <w:i/>
          <w:sz w:val="20"/>
          <w:szCs w:val="20"/>
        </w:rPr>
        <w:t xml:space="preserve"> </w:t>
      </w:r>
      <w:r w:rsidR="00495C40" w:rsidRPr="006636AA">
        <w:rPr>
          <w:rFonts w:ascii="Times New Roman" w:hAnsi="Times New Roman"/>
          <w:sz w:val="20"/>
          <w:szCs w:val="20"/>
        </w:rPr>
        <w:t xml:space="preserve">(А. Берлі, Дж. </w:t>
      </w:r>
      <w:proofErr w:type="spellStart"/>
      <w:r w:rsidR="00495C40" w:rsidRPr="006636AA">
        <w:rPr>
          <w:rFonts w:ascii="Times New Roman" w:hAnsi="Times New Roman"/>
          <w:sz w:val="20"/>
          <w:szCs w:val="20"/>
        </w:rPr>
        <w:t>Кларк</w:t>
      </w:r>
      <w:proofErr w:type="spellEnd"/>
      <w:r w:rsidR="00495C40" w:rsidRPr="006636AA">
        <w:rPr>
          <w:rFonts w:ascii="Times New Roman" w:hAnsi="Times New Roman"/>
          <w:sz w:val="20"/>
          <w:szCs w:val="20"/>
        </w:rPr>
        <w:t>,</w:t>
      </w:r>
      <w:r w:rsidR="00517106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="00517106">
        <w:rPr>
          <w:rFonts w:ascii="Times New Roman" w:hAnsi="Times New Roman"/>
          <w:sz w:val="20"/>
          <w:szCs w:val="20"/>
        </w:rPr>
        <w:t>Кузнець</w:t>
      </w:r>
      <w:proofErr w:type="spellEnd"/>
      <w:r w:rsidR="00517106">
        <w:rPr>
          <w:rFonts w:ascii="Times New Roman" w:hAnsi="Times New Roman"/>
          <w:sz w:val="20"/>
          <w:szCs w:val="20"/>
        </w:rPr>
        <w:t>); т</w:t>
      </w:r>
      <w:r w:rsidR="00495C40" w:rsidRPr="006636AA">
        <w:rPr>
          <w:rFonts w:ascii="Times New Roman" w:hAnsi="Times New Roman"/>
          <w:sz w:val="20"/>
          <w:szCs w:val="20"/>
        </w:rPr>
        <w:t>еорі</w:t>
      </w:r>
      <w:r w:rsidR="00517106">
        <w:rPr>
          <w:rFonts w:ascii="Times New Roman" w:hAnsi="Times New Roman"/>
          <w:sz w:val="20"/>
          <w:szCs w:val="20"/>
        </w:rPr>
        <w:t>ю</w:t>
      </w:r>
      <w:r w:rsidR="00495C40" w:rsidRPr="006636AA">
        <w:rPr>
          <w:rFonts w:ascii="Times New Roman" w:hAnsi="Times New Roman"/>
          <w:sz w:val="20"/>
          <w:szCs w:val="20"/>
        </w:rPr>
        <w:t xml:space="preserve"> «змішаної е</w:t>
      </w:r>
      <w:r w:rsidR="00517106">
        <w:rPr>
          <w:rFonts w:ascii="Times New Roman" w:hAnsi="Times New Roman"/>
          <w:sz w:val="20"/>
          <w:szCs w:val="20"/>
        </w:rPr>
        <w:t xml:space="preserve">кономіки» (Е. </w:t>
      </w:r>
      <w:proofErr w:type="spellStart"/>
      <w:r w:rsidR="00517106">
        <w:rPr>
          <w:rFonts w:ascii="Times New Roman" w:hAnsi="Times New Roman"/>
          <w:sz w:val="20"/>
          <w:szCs w:val="20"/>
        </w:rPr>
        <w:t>Хансен</w:t>
      </w:r>
      <w:proofErr w:type="spellEnd"/>
      <w:r w:rsidR="00517106">
        <w:rPr>
          <w:rFonts w:ascii="Times New Roman" w:hAnsi="Times New Roman"/>
          <w:sz w:val="20"/>
          <w:szCs w:val="20"/>
        </w:rPr>
        <w:t xml:space="preserve">, Д. </w:t>
      </w:r>
      <w:proofErr w:type="spellStart"/>
      <w:r w:rsidR="00517106">
        <w:rPr>
          <w:rFonts w:ascii="Times New Roman" w:hAnsi="Times New Roman"/>
          <w:sz w:val="20"/>
          <w:szCs w:val="20"/>
        </w:rPr>
        <w:t>Кларк</w:t>
      </w:r>
      <w:proofErr w:type="spellEnd"/>
      <w:r w:rsidR="00517106">
        <w:rPr>
          <w:rFonts w:ascii="Times New Roman" w:hAnsi="Times New Roman"/>
          <w:sz w:val="20"/>
          <w:szCs w:val="20"/>
        </w:rPr>
        <w:t>); т</w:t>
      </w:r>
      <w:r w:rsidR="00495C40" w:rsidRPr="006636AA">
        <w:rPr>
          <w:rFonts w:ascii="Times New Roman" w:hAnsi="Times New Roman"/>
          <w:sz w:val="20"/>
          <w:szCs w:val="20"/>
        </w:rPr>
        <w:t>еорі</w:t>
      </w:r>
      <w:r w:rsidR="00517106">
        <w:rPr>
          <w:rFonts w:ascii="Times New Roman" w:hAnsi="Times New Roman"/>
          <w:sz w:val="20"/>
          <w:szCs w:val="20"/>
        </w:rPr>
        <w:t>ю</w:t>
      </w:r>
      <w:r w:rsidR="00495C40" w:rsidRPr="006636AA">
        <w:rPr>
          <w:rFonts w:ascii="Times New Roman" w:hAnsi="Times New Roman"/>
          <w:sz w:val="20"/>
          <w:szCs w:val="20"/>
        </w:rPr>
        <w:t xml:space="preserve"> «суспільства доб</w:t>
      </w:r>
      <w:r w:rsidR="00517106">
        <w:rPr>
          <w:rFonts w:ascii="Times New Roman" w:hAnsi="Times New Roman"/>
          <w:sz w:val="20"/>
          <w:szCs w:val="20"/>
        </w:rPr>
        <w:t xml:space="preserve">робуту» (Дж. </w:t>
      </w:r>
      <w:proofErr w:type="spellStart"/>
      <w:r w:rsidR="00517106">
        <w:rPr>
          <w:rFonts w:ascii="Times New Roman" w:hAnsi="Times New Roman"/>
          <w:sz w:val="20"/>
          <w:szCs w:val="20"/>
        </w:rPr>
        <w:t>Гелбрейт</w:t>
      </w:r>
      <w:proofErr w:type="spellEnd"/>
      <w:r w:rsidR="00517106">
        <w:rPr>
          <w:rFonts w:ascii="Times New Roman" w:hAnsi="Times New Roman"/>
          <w:sz w:val="20"/>
          <w:szCs w:val="20"/>
        </w:rPr>
        <w:t>, Д.</w:t>
      </w:r>
      <w:proofErr w:type="spellStart"/>
      <w:r w:rsidR="00517106">
        <w:rPr>
          <w:rFonts w:ascii="Times New Roman" w:hAnsi="Times New Roman"/>
          <w:sz w:val="20"/>
          <w:szCs w:val="20"/>
        </w:rPr>
        <w:t>Кларк</w:t>
      </w:r>
      <w:proofErr w:type="spellEnd"/>
      <w:r w:rsidR="00517106">
        <w:rPr>
          <w:rFonts w:ascii="Times New Roman" w:hAnsi="Times New Roman"/>
          <w:sz w:val="20"/>
          <w:szCs w:val="20"/>
        </w:rPr>
        <w:t>); т</w:t>
      </w:r>
      <w:r w:rsidR="00495C40" w:rsidRPr="006636AA">
        <w:rPr>
          <w:rFonts w:ascii="Times New Roman" w:hAnsi="Times New Roman"/>
          <w:sz w:val="20"/>
          <w:szCs w:val="20"/>
        </w:rPr>
        <w:t>еорі</w:t>
      </w:r>
      <w:r w:rsidR="00517106">
        <w:rPr>
          <w:rFonts w:ascii="Times New Roman" w:hAnsi="Times New Roman"/>
          <w:sz w:val="20"/>
          <w:szCs w:val="20"/>
        </w:rPr>
        <w:t>ю</w:t>
      </w:r>
      <w:r w:rsidR="00495C40" w:rsidRPr="006636AA">
        <w:rPr>
          <w:rFonts w:ascii="Times New Roman" w:hAnsi="Times New Roman"/>
          <w:sz w:val="20"/>
          <w:szCs w:val="20"/>
        </w:rPr>
        <w:t xml:space="preserve"> «соціального партнерства» (Р. </w:t>
      </w:r>
      <w:proofErr w:type="spellStart"/>
      <w:r w:rsidR="00495C40" w:rsidRPr="006636AA">
        <w:rPr>
          <w:rFonts w:ascii="Times New Roman" w:hAnsi="Times New Roman"/>
          <w:sz w:val="20"/>
          <w:szCs w:val="20"/>
        </w:rPr>
        <w:t>Арон</w:t>
      </w:r>
      <w:proofErr w:type="spellEnd"/>
      <w:r w:rsidR="00495C40" w:rsidRPr="006636AA">
        <w:rPr>
          <w:rFonts w:ascii="Times New Roman" w:hAnsi="Times New Roman"/>
          <w:sz w:val="20"/>
          <w:szCs w:val="20"/>
        </w:rPr>
        <w:t xml:space="preserve">, Дж. </w:t>
      </w:r>
      <w:proofErr w:type="spellStart"/>
      <w:r w:rsidR="00495C40" w:rsidRPr="006636AA">
        <w:rPr>
          <w:rFonts w:ascii="Times New Roman" w:hAnsi="Times New Roman"/>
          <w:sz w:val="20"/>
          <w:szCs w:val="20"/>
        </w:rPr>
        <w:t>Гелбрейт</w:t>
      </w:r>
      <w:proofErr w:type="spellEnd"/>
      <w:r w:rsidR="00495C40" w:rsidRPr="006636AA">
        <w:rPr>
          <w:rFonts w:ascii="Times New Roman" w:hAnsi="Times New Roman"/>
          <w:sz w:val="20"/>
          <w:szCs w:val="20"/>
        </w:rPr>
        <w:t>)</w:t>
      </w:r>
      <w:r w:rsidR="00517106">
        <w:rPr>
          <w:rFonts w:ascii="Times New Roman" w:hAnsi="Times New Roman"/>
          <w:sz w:val="20"/>
          <w:szCs w:val="20"/>
        </w:rPr>
        <w:t>; те</w:t>
      </w:r>
      <w:r w:rsidR="00495C40" w:rsidRPr="006636AA">
        <w:rPr>
          <w:rFonts w:ascii="Times New Roman" w:hAnsi="Times New Roman"/>
          <w:sz w:val="20"/>
          <w:szCs w:val="20"/>
        </w:rPr>
        <w:t>орі</w:t>
      </w:r>
      <w:r w:rsidR="00517106">
        <w:rPr>
          <w:rFonts w:ascii="Times New Roman" w:hAnsi="Times New Roman"/>
          <w:sz w:val="20"/>
          <w:szCs w:val="20"/>
        </w:rPr>
        <w:t>ю</w:t>
      </w:r>
      <w:r w:rsidR="00495C40" w:rsidRPr="006636AA">
        <w:rPr>
          <w:rFonts w:ascii="Times New Roman" w:hAnsi="Times New Roman"/>
          <w:sz w:val="20"/>
          <w:szCs w:val="20"/>
        </w:rPr>
        <w:t xml:space="preserve"> суспільного вибору (</w:t>
      </w:r>
      <w:proofErr w:type="spellStart"/>
      <w:r w:rsidR="00495C40" w:rsidRPr="006636AA">
        <w:rPr>
          <w:rFonts w:ascii="Times New Roman" w:hAnsi="Times New Roman"/>
          <w:sz w:val="20"/>
          <w:szCs w:val="20"/>
        </w:rPr>
        <w:t>Дж.Б'юкенен</w:t>
      </w:r>
      <w:proofErr w:type="spellEnd"/>
      <w:r w:rsidR="00495C40" w:rsidRPr="006636AA">
        <w:rPr>
          <w:rFonts w:ascii="Times New Roman" w:hAnsi="Times New Roman"/>
          <w:sz w:val="20"/>
          <w:szCs w:val="20"/>
        </w:rPr>
        <w:t xml:space="preserve">, Д.Мюллер, </w:t>
      </w:r>
      <w:r w:rsidR="00517106">
        <w:rPr>
          <w:rFonts w:ascii="Times New Roman" w:hAnsi="Times New Roman"/>
          <w:sz w:val="20"/>
          <w:szCs w:val="20"/>
        </w:rPr>
        <w:t>К.</w:t>
      </w:r>
      <w:proofErr w:type="spellStart"/>
      <w:r w:rsidR="00517106">
        <w:rPr>
          <w:rFonts w:ascii="Times New Roman" w:hAnsi="Times New Roman"/>
          <w:sz w:val="20"/>
          <w:szCs w:val="20"/>
        </w:rPr>
        <w:t>Ерроу</w:t>
      </w:r>
      <w:proofErr w:type="spellEnd"/>
      <w:r w:rsidR="00517106">
        <w:rPr>
          <w:rFonts w:ascii="Times New Roman" w:hAnsi="Times New Roman"/>
          <w:sz w:val="20"/>
          <w:szCs w:val="20"/>
        </w:rPr>
        <w:t>); т</w:t>
      </w:r>
      <w:r w:rsidR="00495C40" w:rsidRPr="006636AA">
        <w:rPr>
          <w:rFonts w:ascii="Times New Roman" w:hAnsi="Times New Roman"/>
          <w:sz w:val="20"/>
          <w:szCs w:val="20"/>
        </w:rPr>
        <w:t>еорії суспільства «</w:t>
      </w:r>
      <w:proofErr w:type="spellStart"/>
      <w:r w:rsidR="00495C40" w:rsidRPr="006636AA">
        <w:rPr>
          <w:rFonts w:ascii="Times New Roman" w:hAnsi="Times New Roman"/>
          <w:sz w:val="20"/>
          <w:szCs w:val="20"/>
        </w:rPr>
        <w:t>третої</w:t>
      </w:r>
      <w:proofErr w:type="spellEnd"/>
      <w:r w:rsidR="00495C40" w:rsidRPr="006636AA">
        <w:rPr>
          <w:rFonts w:ascii="Times New Roman" w:hAnsi="Times New Roman"/>
          <w:sz w:val="20"/>
          <w:szCs w:val="20"/>
        </w:rPr>
        <w:t xml:space="preserve"> хвилі», інноваційного-підприємницького суспільства, «</w:t>
      </w:r>
      <w:proofErr w:type="spellStart"/>
      <w:r w:rsidR="00495C40" w:rsidRPr="006636AA">
        <w:rPr>
          <w:rFonts w:ascii="Times New Roman" w:hAnsi="Times New Roman"/>
          <w:sz w:val="20"/>
          <w:szCs w:val="20"/>
        </w:rPr>
        <w:t>суспільства</w:t>
      </w:r>
      <w:proofErr w:type="spellEnd"/>
      <w:r w:rsidR="00495C40" w:rsidRPr="006636AA">
        <w:rPr>
          <w:rFonts w:ascii="Times New Roman" w:hAnsi="Times New Roman"/>
          <w:sz w:val="20"/>
          <w:szCs w:val="20"/>
        </w:rPr>
        <w:t xml:space="preserve"> знання» («економіки знань»), інформаційного суспільства (А.</w:t>
      </w:r>
      <w:proofErr w:type="spellStart"/>
      <w:r w:rsidR="00495C40" w:rsidRPr="006636AA">
        <w:rPr>
          <w:rFonts w:ascii="Times New Roman" w:hAnsi="Times New Roman"/>
          <w:sz w:val="20"/>
          <w:szCs w:val="20"/>
        </w:rPr>
        <w:t>Тоффлер</w:t>
      </w:r>
      <w:proofErr w:type="spellEnd"/>
      <w:r w:rsidR="00495C40" w:rsidRPr="006636AA">
        <w:rPr>
          <w:rFonts w:ascii="Times New Roman" w:hAnsi="Times New Roman"/>
          <w:sz w:val="20"/>
          <w:szCs w:val="20"/>
        </w:rPr>
        <w:t>, П.</w:t>
      </w:r>
      <w:proofErr w:type="spellStart"/>
      <w:r w:rsidR="00495C40" w:rsidRPr="006636AA">
        <w:rPr>
          <w:rFonts w:ascii="Times New Roman" w:hAnsi="Times New Roman"/>
          <w:sz w:val="20"/>
          <w:szCs w:val="20"/>
        </w:rPr>
        <w:t>Дракер</w:t>
      </w:r>
      <w:proofErr w:type="spellEnd"/>
      <w:r w:rsidR="00495C40" w:rsidRPr="006636AA">
        <w:rPr>
          <w:rFonts w:ascii="Times New Roman" w:hAnsi="Times New Roman"/>
          <w:sz w:val="20"/>
          <w:szCs w:val="20"/>
        </w:rPr>
        <w:t>, Є.</w:t>
      </w:r>
      <w:proofErr w:type="spellStart"/>
      <w:r w:rsidR="00495C40" w:rsidRPr="006636AA">
        <w:rPr>
          <w:rFonts w:ascii="Times New Roman" w:hAnsi="Times New Roman"/>
          <w:sz w:val="20"/>
          <w:szCs w:val="20"/>
        </w:rPr>
        <w:t>Масуда</w:t>
      </w:r>
      <w:proofErr w:type="spellEnd"/>
      <w:r w:rsidR="00495C40" w:rsidRPr="006636AA">
        <w:rPr>
          <w:rFonts w:ascii="Times New Roman" w:hAnsi="Times New Roman"/>
          <w:sz w:val="20"/>
          <w:szCs w:val="20"/>
        </w:rPr>
        <w:t>).</w:t>
      </w:r>
      <w:r w:rsidR="00517106">
        <w:rPr>
          <w:rFonts w:ascii="Times New Roman" w:hAnsi="Times New Roman"/>
          <w:sz w:val="20"/>
          <w:szCs w:val="20"/>
        </w:rPr>
        <w:t xml:space="preserve"> </w:t>
      </w:r>
      <w:r w:rsidR="006145B1" w:rsidRPr="006636AA">
        <w:rPr>
          <w:rFonts w:ascii="Times New Roman" w:hAnsi="Times New Roman"/>
          <w:sz w:val="20"/>
          <w:szCs w:val="20"/>
        </w:rPr>
        <w:t xml:space="preserve">У руслі інституціональних досліджень </w:t>
      </w:r>
      <w:r w:rsidR="006145B1" w:rsidRPr="00014025">
        <w:rPr>
          <w:rFonts w:ascii="Times New Roman" w:hAnsi="Times New Roman"/>
          <w:sz w:val="20"/>
          <w:szCs w:val="20"/>
        </w:rPr>
        <w:t>публічне управління</w:t>
      </w:r>
      <w:r w:rsidR="006145B1" w:rsidRPr="006636AA">
        <w:rPr>
          <w:rFonts w:ascii="Times New Roman" w:hAnsi="Times New Roman"/>
          <w:sz w:val="20"/>
          <w:szCs w:val="20"/>
        </w:rPr>
        <w:t xml:space="preserve"> розгляда</w:t>
      </w:r>
      <w:r w:rsidR="00FF2D15">
        <w:rPr>
          <w:rFonts w:ascii="Times New Roman" w:hAnsi="Times New Roman"/>
          <w:sz w:val="20"/>
          <w:szCs w:val="20"/>
        </w:rPr>
        <w:t>ють</w:t>
      </w:r>
      <w:r w:rsidR="006145B1" w:rsidRPr="006636AA">
        <w:rPr>
          <w:rFonts w:ascii="Times New Roman" w:hAnsi="Times New Roman"/>
          <w:sz w:val="20"/>
          <w:szCs w:val="20"/>
        </w:rPr>
        <w:t xml:space="preserve"> як фактор конкурентоспроможності країни у світі; як правила «гри» всіх агентів суспільних відносин у межах певної країни; як адміністративні бар’єри (або ж стимули), що впливають на діяльність агентів – учасників суспільних та господарських процесів. </w:t>
      </w:r>
    </w:p>
    <w:p w:rsidR="006145B1" w:rsidRPr="006636AA" w:rsidRDefault="006145B1" w:rsidP="00F72764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6636AA">
        <w:rPr>
          <w:rFonts w:ascii="Times New Roman" w:hAnsi="Times New Roman"/>
          <w:sz w:val="20"/>
          <w:szCs w:val="20"/>
        </w:rPr>
        <w:t>У різних країнах світу (залежно від національних особливостей розвитку, ментальності населення</w:t>
      </w:r>
      <w:r w:rsidR="00517106">
        <w:rPr>
          <w:rFonts w:ascii="Times New Roman" w:hAnsi="Times New Roman"/>
          <w:sz w:val="20"/>
          <w:szCs w:val="20"/>
        </w:rPr>
        <w:t xml:space="preserve"> й </w:t>
      </w:r>
      <w:r w:rsidRPr="006636AA">
        <w:rPr>
          <w:rFonts w:ascii="Times New Roman" w:hAnsi="Times New Roman"/>
          <w:sz w:val="20"/>
          <w:szCs w:val="20"/>
        </w:rPr>
        <w:t xml:space="preserve">усталених </w:t>
      </w:r>
      <w:r w:rsidR="00280029">
        <w:rPr>
          <w:rFonts w:ascii="Times New Roman" w:hAnsi="Times New Roman"/>
          <w:sz w:val="20"/>
          <w:szCs w:val="20"/>
        </w:rPr>
        <w:t xml:space="preserve">у суспільстві </w:t>
      </w:r>
      <w:r w:rsidRPr="006636AA">
        <w:rPr>
          <w:rFonts w:ascii="Times New Roman" w:hAnsi="Times New Roman"/>
          <w:sz w:val="20"/>
          <w:szCs w:val="20"/>
        </w:rPr>
        <w:t>ідеологічних</w:t>
      </w:r>
      <w:r w:rsidR="00280029">
        <w:rPr>
          <w:rFonts w:ascii="Times New Roman" w:hAnsi="Times New Roman"/>
          <w:sz w:val="20"/>
          <w:szCs w:val="20"/>
        </w:rPr>
        <w:t xml:space="preserve"> </w:t>
      </w:r>
      <w:r w:rsidRPr="006636AA">
        <w:rPr>
          <w:rFonts w:ascii="Times New Roman" w:hAnsi="Times New Roman"/>
          <w:sz w:val="20"/>
          <w:szCs w:val="20"/>
        </w:rPr>
        <w:t>поглядів на роль держа</w:t>
      </w:r>
      <w:r w:rsidR="00280029">
        <w:rPr>
          <w:rFonts w:ascii="Times New Roman" w:hAnsi="Times New Roman"/>
          <w:sz w:val="20"/>
          <w:szCs w:val="20"/>
        </w:rPr>
        <w:t>ви та управління суспільством) у</w:t>
      </w:r>
      <w:r w:rsidRPr="006636AA">
        <w:rPr>
          <w:rFonts w:ascii="Times New Roman" w:hAnsi="Times New Roman"/>
          <w:sz w:val="20"/>
          <w:szCs w:val="20"/>
        </w:rPr>
        <w:t>продовж ХІХ – ХХ ст. прослідкову</w:t>
      </w:r>
      <w:r w:rsidR="00280029">
        <w:rPr>
          <w:rFonts w:ascii="Times New Roman" w:hAnsi="Times New Roman"/>
          <w:sz w:val="20"/>
          <w:szCs w:val="20"/>
        </w:rPr>
        <w:t xml:space="preserve">валися </w:t>
      </w:r>
      <w:r w:rsidRPr="006636AA">
        <w:rPr>
          <w:rFonts w:ascii="Times New Roman" w:hAnsi="Times New Roman"/>
          <w:sz w:val="20"/>
          <w:szCs w:val="20"/>
        </w:rPr>
        <w:t>інституціональні розбіжності щодо трактування ролі публічного управління.</w:t>
      </w:r>
      <w:r w:rsidR="00014025">
        <w:rPr>
          <w:rFonts w:ascii="Times New Roman" w:hAnsi="Times New Roman"/>
          <w:sz w:val="20"/>
          <w:szCs w:val="20"/>
        </w:rPr>
        <w:t xml:space="preserve"> </w:t>
      </w:r>
      <w:r w:rsidR="00280029" w:rsidRPr="00280029">
        <w:rPr>
          <w:rFonts w:ascii="Times New Roman" w:hAnsi="Times New Roman"/>
          <w:sz w:val="20"/>
          <w:szCs w:val="20"/>
        </w:rPr>
        <w:t>Так, д</w:t>
      </w:r>
      <w:r w:rsidR="00280029">
        <w:rPr>
          <w:rFonts w:ascii="Times New Roman" w:hAnsi="Times New Roman"/>
          <w:sz w:val="20"/>
          <w:szCs w:val="20"/>
        </w:rPr>
        <w:t xml:space="preserve">омінування </w:t>
      </w:r>
      <w:r w:rsidRPr="006636AA">
        <w:rPr>
          <w:rFonts w:ascii="Times New Roman" w:hAnsi="Times New Roman"/>
          <w:sz w:val="20"/>
          <w:szCs w:val="20"/>
        </w:rPr>
        <w:t>у Франції філософії та теорій «суспільного договору» (</w:t>
      </w:r>
      <w:proofErr w:type="spellStart"/>
      <w:r w:rsidRPr="006636AA">
        <w:rPr>
          <w:rFonts w:ascii="Times New Roman" w:hAnsi="Times New Roman"/>
          <w:sz w:val="20"/>
          <w:szCs w:val="20"/>
        </w:rPr>
        <w:t>Ж.-Ж.Руссо</w:t>
      </w:r>
      <w:proofErr w:type="spellEnd"/>
      <w:r w:rsidRPr="006636AA">
        <w:rPr>
          <w:rFonts w:ascii="Times New Roman" w:hAnsi="Times New Roman"/>
          <w:sz w:val="20"/>
          <w:szCs w:val="20"/>
        </w:rPr>
        <w:t>) та теорій А.</w:t>
      </w:r>
      <w:proofErr w:type="spellStart"/>
      <w:r w:rsidRPr="006636AA">
        <w:rPr>
          <w:rFonts w:ascii="Times New Roman" w:hAnsi="Times New Roman"/>
          <w:sz w:val="20"/>
          <w:szCs w:val="20"/>
        </w:rPr>
        <w:t>Файоля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 сприяло популяризації концепції «сервісної держави». У Франції вважали, що держава надає </w:t>
      </w:r>
      <w:r w:rsidRPr="006636AA">
        <w:rPr>
          <w:rFonts w:ascii="Times New Roman" w:hAnsi="Times New Roman"/>
          <w:i/>
          <w:sz w:val="20"/>
          <w:szCs w:val="20"/>
        </w:rPr>
        <w:t>публічні послуги</w:t>
      </w:r>
      <w:r w:rsidRPr="006636AA">
        <w:rPr>
          <w:rFonts w:ascii="Times New Roman" w:hAnsi="Times New Roman"/>
          <w:sz w:val="20"/>
          <w:szCs w:val="20"/>
        </w:rPr>
        <w:t xml:space="preserve">, легітимно здійснює свою діяльність </w:t>
      </w:r>
      <w:r w:rsidRPr="006636AA">
        <w:rPr>
          <w:rFonts w:ascii="Times New Roman" w:hAnsi="Times New Roman"/>
          <w:i/>
          <w:sz w:val="20"/>
          <w:szCs w:val="20"/>
        </w:rPr>
        <w:t>через публічні служби</w:t>
      </w:r>
      <w:r w:rsidRPr="006636AA">
        <w:rPr>
          <w:rFonts w:ascii="Times New Roman" w:hAnsi="Times New Roman"/>
          <w:sz w:val="20"/>
          <w:szCs w:val="20"/>
        </w:rPr>
        <w:t xml:space="preserve"> (поліцію, міністерства тощо), що прагнуть задовольнити суспільні інтереси. Публічними послугами називали все, що «продукує держава», наприклад: судочинство, комунальні послуги, освіту тощо. Деякі послуги були платні, деякі – безкоштовні, або ж існували на державних дотаціях. Натомість</w:t>
      </w:r>
      <w:r w:rsidR="00280029">
        <w:rPr>
          <w:rFonts w:ascii="Times New Roman" w:hAnsi="Times New Roman"/>
          <w:sz w:val="20"/>
          <w:szCs w:val="20"/>
        </w:rPr>
        <w:t>,</w:t>
      </w:r>
      <w:r w:rsidRPr="006636AA">
        <w:rPr>
          <w:rFonts w:ascii="Times New Roman" w:hAnsi="Times New Roman"/>
          <w:sz w:val="20"/>
          <w:szCs w:val="20"/>
        </w:rPr>
        <w:t xml:space="preserve"> всі публічні послуги надавались публічними особами (державними службовцями) та врегульовувались нормами публічного права. Ці постулати сформували засади </w:t>
      </w:r>
      <w:r w:rsidRPr="006636AA">
        <w:rPr>
          <w:rFonts w:ascii="Times New Roman" w:hAnsi="Times New Roman"/>
          <w:i/>
          <w:sz w:val="20"/>
          <w:szCs w:val="20"/>
        </w:rPr>
        <w:t>французької школи адміністративно-державного управління</w:t>
      </w:r>
      <w:r w:rsidRPr="006636AA">
        <w:rPr>
          <w:rFonts w:ascii="Times New Roman" w:hAnsi="Times New Roman"/>
          <w:sz w:val="20"/>
          <w:szCs w:val="20"/>
        </w:rPr>
        <w:t xml:space="preserve">, що традиційно приділяла </w:t>
      </w:r>
      <w:r w:rsidR="00280029">
        <w:rPr>
          <w:rFonts w:ascii="Times New Roman" w:hAnsi="Times New Roman"/>
          <w:sz w:val="20"/>
          <w:szCs w:val="20"/>
        </w:rPr>
        <w:t xml:space="preserve">особливу увагу </w:t>
      </w:r>
      <w:r w:rsidRPr="006636AA">
        <w:rPr>
          <w:rFonts w:ascii="Times New Roman" w:hAnsi="Times New Roman"/>
          <w:sz w:val="20"/>
          <w:szCs w:val="20"/>
        </w:rPr>
        <w:t>ролі політичних інститутів, державному (конституційному) управлінню, взаємодії та взаємозв’язку між державними (публічними) службами та громадянами</w:t>
      </w:r>
      <w:r w:rsidR="00280029">
        <w:rPr>
          <w:rFonts w:ascii="Times New Roman" w:hAnsi="Times New Roman"/>
          <w:sz w:val="20"/>
          <w:szCs w:val="20"/>
        </w:rPr>
        <w:t xml:space="preserve"> як </w:t>
      </w:r>
      <w:r w:rsidRPr="006636AA">
        <w:rPr>
          <w:rFonts w:ascii="Times New Roman" w:hAnsi="Times New Roman"/>
          <w:sz w:val="20"/>
          <w:szCs w:val="20"/>
        </w:rPr>
        <w:t>споживачами публічних послуг.</w:t>
      </w:r>
      <w:r w:rsidR="00014025">
        <w:rPr>
          <w:rFonts w:ascii="Times New Roman" w:hAnsi="Times New Roman"/>
          <w:sz w:val="20"/>
          <w:szCs w:val="20"/>
        </w:rPr>
        <w:t xml:space="preserve"> </w:t>
      </w:r>
      <w:r w:rsidRPr="006636AA">
        <w:rPr>
          <w:rFonts w:ascii="Times New Roman" w:hAnsi="Times New Roman"/>
          <w:sz w:val="20"/>
          <w:szCs w:val="20"/>
        </w:rPr>
        <w:t xml:space="preserve">Теоретичним фундаментом німецької </w:t>
      </w:r>
      <w:r w:rsidRPr="006636AA">
        <w:rPr>
          <w:rFonts w:ascii="Times New Roman" w:hAnsi="Times New Roman"/>
          <w:i/>
          <w:sz w:val="20"/>
          <w:szCs w:val="20"/>
        </w:rPr>
        <w:t xml:space="preserve">школи адміністративно-державного управління </w:t>
      </w:r>
      <w:r w:rsidRPr="006636AA">
        <w:rPr>
          <w:rFonts w:ascii="Times New Roman" w:hAnsi="Times New Roman"/>
          <w:sz w:val="20"/>
          <w:szCs w:val="20"/>
        </w:rPr>
        <w:t xml:space="preserve">виступає концепція «ідеальної бюрократії» М.Вебера. </w:t>
      </w:r>
      <w:r w:rsidR="00280029">
        <w:rPr>
          <w:rFonts w:ascii="Times New Roman" w:hAnsi="Times New Roman"/>
          <w:sz w:val="20"/>
          <w:szCs w:val="20"/>
        </w:rPr>
        <w:t>Німецькі дослідники в</w:t>
      </w:r>
      <w:r w:rsidRPr="006636AA">
        <w:rPr>
          <w:rFonts w:ascii="Times New Roman" w:hAnsi="Times New Roman"/>
          <w:sz w:val="20"/>
          <w:szCs w:val="20"/>
        </w:rPr>
        <w:t xml:space="preserve">важали, що основне завдання держави – формування </w:t>
      </w:r>
      <w:r w:rsidR="00280029">
        <w:rPr>
          <w:rFonts w:ascii="Times New Roman" w:hAnsi="Times New Roman"/>
          <w:sz w:val="20"/>
          <w:szCs w:val="20"/>
        </w:rPr>
        <w:t xml:space="preserve">та адміністративний контроль за </w:t>
      </w:r>
      <w:r w:rsidRPr="006636AA">
        <w:rPr>
          <w:rFonts w:ascii="Times New Roman" w:hAnsi="Times New Roman"/>
          <w:sz w:val="20"/>
          <w:szCs w:val="20"/>
        </w:rPr>
        <w:t>суспільн</w:t>
      </w:r>
      <w:r w:rsidR="00280029">
        <w:rPr>
          <w:rFonts w:ascii="Times New Roman" w:hAnsi="Times New Roman"/>
          <w:sz w:val="20"/>
          <w:szCs w:val="20"/>
        </w:rPr>
        <w:t>им</w:t>
      </w:r>
      <w:r w:rsidRPr="006636AA">
        <w:rPr>
          <w:rFonts w:ascii="Times New Roman" w:hAnsi="Times New Roman"/>
          <w:sz w:val="20"/>
          <w:szCs w:val="20"/>
        </w:rPr>
        <w:t xml:space="preserve"> устро</w:t>
      </w:r>
      <w:r w:rsidR="00280029">
        <w:rPr>
          <w:rFonts w:ascii="Times New Roman" w:hAnsi="Times New Roman"/>
          <w:sz w:val="20"/>
          <w:szCs w:val="20"/>
        </w:rPr>
        <w:t>єм</w:t>
      </w:r>
      <w:r w:rsidRPr="006636AA">
        <w:rPr>
          <w:rFonts w:ascii="Times New Roman" w:hAnsi="Times New Roman"/>
          <w:sz w:val="20"/>
          <w:szCs w:val="20"/>
        </w:rPr>
        <w:t xml:space="preserve">. Формується теорія так званого «позитивного державного управління», цілі якого є соціально-орієнтованими: забезпечення для людини гарантованих </w:t>
      </w:r>
      <w:r w:rsidR="00280029">
        <w:rPr>
          <w:rFonts w:ascii="Times New Roman" w:hAnsi="Times New Roman"/>
          <w:sz w:val="20"/>
          <w:szCs w:val="20"/>
        </w:rPr>
        <w:t xml:space="preserve">якісних </w:t>
      </w:r>
      <w:r w:rsidRPr="006636AA">
        <w:rPr>
          <w:rFonts w:ascii="Times New Roman" w:hAnsi="Times New Roman"/>
          <w:sz w:val="20"/>
          <w:szCs w:val="20"/>
        </w:rPr>
        <w:t xml:space="preserve">умов </w:t>
      </w:r>
      <w:r w:rsidR="00280029">
        <w:rPr>
          <w:rFonts w:ascii="Times New Roman" w:hAnsi="Times New Roman"/>
          <w:sz w:val="20"/>
          <w:szCs w:val="20"/>
        </w:rPr>
        <w:t xml:space="preserve">для повсякденного </w:t>
      </w:r>
      <w:r w:rsidRPr="006636AA">
        <w:rPr>
          <w:rFonts w:ascii="Times New Roman" w:hAnsi="Times New Roman"/>
          <w:sz w:val="20"/>
          <w:szCs w:val="20"/>
        </w:rPr>
        <w:t xml:space="preserve">життя та їх покращення. З 30-х років ХХ ст. в Німеччині поширюються ідеї про обслуговуючий характер публічного управління. Адміністрація – це суб’єкт, що, насамперед, надає послуги муніципального (комунального) рівня – </w:t>
      </w:r>
      <w:proofErr w:type="spellStart"/>
      <w:r w:rsidRPr="006636AA">
        <w:rPr>
          <w:rFonts w:ascii="Times New Roman" w:hAnsi="Times New Roman"/>
          <w:sz w:val="20"/>
          <w:szCs w:val="20"/>
        </w:rPr>
        <w:t>енерго-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636AA">
        <w:rPr>
          <w:rFonts w:ascii="Times New Roman" w:hAnsi="Times New Roman"/>
          <w:sz w:val="20"/>
          <w:szCs w:val="20"/>
        </w:rPr>
        <w:t>газо-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, водопостачання, послуги транспорту та зв’язку. З другої половини ХХ ст. під впливом </w:t>
      </w:r>
      <w:proofErr w:type="spellStart"/>
      <w:r w:rsidRPr="006636AA">
        <w:rPr>
          <w:rFonts w:ascii="Times New Roman" w:hAnsi="Times New Roman"/>
          <w:sz w:val="20"/>
          <w:szCs w:val="20"/>
        </w:rPr>
        <w:t>фрейбургської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 школи </w:t>
      </w:r>
      <w:proofErr w:type="spellStart"/>
      <w:r w:rsidRPr="006636AA">
        <w:rPr>
          <w:rFonts w:ascii="Times New Roman" w:hAnsi="Times New Roman"/>
          <w:sz w:val="20"/>
          <w:szCs w:val="20"/>
        </w:rPr>
        <w:t>ордолібералізму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 (В.</w:t>
      </w:r>
      <w:proofErr w:type="spellStart"/>
      <w:r w:rsidRPr="006636AA">
        <w:rPr>
          <w:rFonts w:ascii="Times New Roman" w:hAnsi="Times New Roman"/>
          <w:sz w:val="20"/>
          <w:szCs w:val="20"/>
        </w:rPr>
        <w:t>Ойкен</w:t>
      </w:r>
      <w:proofErr w:type="spellEnd"/>
      <w:r w:rsidRPr="006636AA">
        <w:rPr>
          <w:rFonts w:ascii="Times New Roman" w:hAnsi="Times New Roman"/>
          <w:sz w:val="20"/>
          <w:szCs w:val="20"/>
        </w:rPr>
        <w:t>, А.</w:t>
      </w:r>
      <w:proofErr w:type="spellStart"/>
      <w:r w:rsidRPr="006636AA">
        <w:rPr>
          <w:rFonts w:ascii="Times New Roman" w:hAnsi="Times New Roman"/>
          <w:sz w:val="20"/>
          <w:szCs w:val="20"/>
        </w:rPr>
        <w:t>Мюллер-Армак</w:t>
      </w:r>
      <w:proofErr w:type="spellEnd"/>
      <w:r w:rsidRPr="006636AA">
        <w:rPr>
          <w:rFonts w:ascii="Times New Roman" w:hAnsi="Times New Roman"/>
          <w:sz w:val="20"/>
          <w:szCs w:val="20"/>
        </w:rPr>
        <w:t>, Л.</w:t>
      </w:r>
      <w:proofErr w:type="spellStart"/>
      <w:r w:rsidRPr="006636AA">
        <w:rPr>
          <w:rFonts w:ascii="Times New Roman" w:hAnsi="Times New Roman"/>
          <w:sz w:val="20"/>
          <w:szCs w:val="20"/>
        </w:rPr>
        <w:t>Ерхард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) та концепцій «соціального ринкового господарства», «правової держави», публічні послуги </w:t>
      </w:r>
      <w:r w:rsidR="00280029">
        <w:rPr>
          <w:rFonts w:ascii="Times New Roman" w:hAnsi="Times New Roman"/>
          <w:sz w:val="20"/>
          <w:szCs w:val="20"/>
        </w:rPr>
        <w:t xml:space="preserve">починають </w:t>
      </w:r>
      <w:r w:rsidRPr="006636AA">
        <w:rPr>
          <w:rFonts w:ascii="Times New Roman" w:hAnsi="Times New Roman"/>
          <w:sz w:val="20"/>
          <w:szCs w:val="20"/>
        </w:rPr>
        <w:t>розгляда</w:t>
      </w:r>
      <w:r w:rsidR="00280029">
        <w:rPr>
          <w:rFonts w:ascii="Times New Roman" w:hAnsi="Times New Roman"/>
          <w:sz w:val="20"/>
          <w:szCs w:val="20"/>
        </w:rPr>
        <w:t xml:space="preserve">тися </w:t>
      </w:r>
      <w:r w:rsidRPr="006636AA">
        <w:rPr>
          <w:rFonts w:ascii="Times New Roman" w:hAnsi="Times New Roman"/>
          <w:sz w:val="20"/>
          <w:szCs w:val="20"/>
        </w:rPr>
        <w:t>як законодавчо</w:t>
      </w:r>
      <w:r w:rsidR="00280029">
        <w:rPr>
          <w:rFonts w:ascii="Times New Roman" w:hAnsi="Times New Roman"/>
          <w:sz w:val="20"/>
          <w:szCs w:val="20"/>
        </w:rPr>
        <w:t>-</w:t>
      </w:r>
      <w:r w:rsidRPr="006636AA">
        <w:rPr>
          <w:rFonts w:ascii="Times New Roman" w:hAnsi="Times New Roman"/>
          <w:sz w:val="20"/>
          <w:szCs w:val="20"/>
        </w:rPr>
        <w:t xml:space="preserve">регламентовані послуги у соціальній сфері. Завдяки втіленню ідей «соціального ринкового господарства» та ефективному публічному управлінню Німеччина після Другої світової війни швидко відновила зруйноване господарство, заклала основи соціально-орієнтованої </w:t>
      </w:r>
      <w:r w:rsidR="00280029">
        <w:rPr>
          <w:rFonts w:ascii="Times New Roman" w:hAnsi="Times New Roman"/>
          <w:sz w:val="20"/>
          <w:szCs w:val="20"/>
        </w:rPr>
        <w:t xml:space="preserve">ринкової </w:t>
      </w:r>
      <w:r w:rsidRPr="006636AA">
        <w:rPr>
          <w:rFonts w:ascii="Times New Roman" w:hAnsi="Times New Roman"/>
          <w:sz w:val="20"/>
          <w:szCs w:val="20"/>
        </w:rPr>
        <w:t>економіки та суспільства «</w:t>
      </w:r>
      <w:r w:rsidR="00280029">
        <w:rPr>
          <w:rFonts w:ascii="Times New Roman" w:hAnsi="Times New Roman"/>
          <w:sz w:val="20"/>
          <w:szCs w:val="20"/>
        </w:rPr>
        <w:t xml:space="preserve">загального добробуту». </w:t>
      </w:r>
      <w:r w:rsidRPr="006636AA">
        <w:rPr>
          <w:rFonts w:ascii="Times New Roman" w:hAnsi="Times New Roman"/>
          <w:sz w:val="20"/>
          <w:szCs w:val="20"/>
        </w:rPr>
        <w:t xml:space="preserve">Такі історичні традиції вплинули на становлення </w:t>
      </w:r>
      <w:proofErr w:type="spellStart"/>
      <w:r w:rsidRPr="00280029">
        <w:rPr>
          <w:rFonts w:ascii="Times New Roman" w:hAnsi="Times New Roman"/>
          <w:i/>
          <w:sz w:val="20"/>
          <w:szCs w:val="20"/>
        </w:rPr>
        <w:t>романо-германської</w:t>
      </w:r>
      <w:proofErr w:type="spellEnd"/>
      <w:r w:rsidRPr="00280029">
        <w:rPr>
          <w:rFonts w:ascii="Times New Roman" w:hAnsi="Times New Roman"/>
          <w:i/>
          <w:sz w:val="20"/>
          <w:szCs w:val="20"/>
        </w:rPr>
        <w:t xml:space="preserve"> моделі публічного управління</w:t>
      </w:r>
      <w:r w:rsidRPr="00280029">
        <w:rPr>
          <w:rFonts w:ascii="Times New Roman" w:hAnsi="Times New Roman"/>
          <w:sz w:val="20"/>
          <w:szCs w:val="20"/>
        </w:rPr>
        <w:t xml:space="preserve"> </w:t>
      </w:r>
      <w:r w:rsidRPr="006636AA">
        <w:rPr>
          <w:rFonts w:ascii="Times New Roman" w:hAnsi="Times New Roman"/>
          <w:sz w:val="20"/>
          <w:szCs w:val="20"/>
        </w:rPr>
        <w:t>(континентальна традиція публічного управління).</w:t>
      </w:r>
      <w:r w:rsidR="00014025">
        <w:rPr>
          <w:rFonts w:ascii="Times New Roman" w:hAnsi="Times New Roman"/>
          <w:sz w:val="20"/>
          <w:szCs w:val="20"/>
        </w:rPr>
        <w:t xml:space="preserve"> </w:t>
      </w:r>
      <w:r w:rsidRPr="00744158">
        <w:rPr>
          <w:rFonts w:ascii="Times New Roman" w:hAnsi="Times New Roman"/>
          <w:sz w:val="20"/>
          <w:szCs w:val="20"/>
        </w:rPr>
        <w:t>Великобританія</w:t>
      </w:r>
      <w:r w:rsidRPr="006636AA">
        <w:rPr>
          <w:rFonts w:ascii="Times New Roman" w:hAnsi="Times New Roman"/>
          <w:sz w:val="20"/>
          <w:szCs w:val="20"/>
        </w:rPr>
        <w:t xml:space="preserve"> – країна-засновниця класичного капіталізму та політики «</w:t>
      </w:r>
      <w:proofErr w:type="spellStart"/>
      <w:r w:rsidRPr="006636AA">
        <w:rPr>
          <w:rFonts w:ascii="Times New Roman" w:hAnsi="Times New Roman"/>
          <w:sz w:val="20"/>
          <w:szCs w:val="20"/>
        </w:rPr>
        <w:t>фр</w:t>
      </w:r>
      <w:r w:rsidR="00744158">
        <w:rPr>
          <w:rFonts w:ascii="Times New Roman" w:hAnsi="Times New Roman"/>
          <w:sz w:val="20"/>
          <w:szCs w:val="20"/>
        </w:rPr>
        <w:t>і</w:t>
      </w:r>
      <w:r w:rsidRPr="006636AA">
        <w:rPr>
          <w:rFonts w:ascii="Times New Roman" w:hAnsi="Times New Roman"/>
          <w:sz w:val="20"/>
          <w:szCs w:val="20"/>
        </w:rPr>
        <w:t>тредерства</w:t>
      </w:r>
      <w:proofErr w:type="spellEnd"/>
      <w:r w:rsidRPr="006636AA">
        <w:rPr>
          <w:rFonts w:ascii="Times New Roman" w:hAnsi="Times New Roman"/>
          <w:sz w:val="20"/>
          <w:szCs w:val="20"/>
        </w:rPr>
        <w:t>» («</w:t>
      </w:r>
      <w:proofErr w:type="spellStart"/>
      <w:r w:rsidRPr="006636AA">
        <w:rPr>
          <w:rFonts w:ascii="Times New Roman" w:hAnsi="Times New Roman"/>
          <w:sz w:val="20"/>
          <w:szCs w:val="20"/>
        </w:rPr>
        <w:t>free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636AA">
        <w:rPr>
          <w:rFonts w:ascii="Times New Roman" w:hAnsi="Times New Roman"/>
          <w:sz w:val="20"/>
          <w:szCs w:val="20"/>
        </w:rPr>
        <w:t>trade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» – вільна торгівля), що напряму позначилось на </w:t>
      </w:r>
      <w:r w:rsidR="0063176A">
        <w:rPr>
          <w:rFonts w:ascii="Times New Roman" w:hAnsi="Times New Roman"/>
          <w:sz w:val="20"/>
          <w:szCs w:val="20"/>
        </w:rPr>
        <w:t xml:space="preserve">формуванні теорій публічного </w:t>
      </w:r>
      <w:r w:rsidRPr="006636AA">
        <w:rPr>
          <w:rFonts w:ascii="Times New Roman" w:hAnsi="Times New Roman"/>
          <w:sz w:val="20"/>
          <w:szCs w:val="20"/>
        </w:rPr>
        <w:t>управління суспільним розвитком. До другої половини ХІХ ст. у Великобританії не існувало інституту постійної професійної державної служби, діяла система «патронату» (</w:t>
      </w:r>
      <w:r w:rsidR="0063176A">
        <w:rPr>
          <w:rFonts w:ascii="Times New Roman" w:hAnsi="Times New Roman"/>
          <w:sz w:val="20"/>
          <w:szCs w:val="20"/>
        </w:rPr>
        <w:t xml:space="preserve">складовими якої була </w:t>
      </w:r>
      <w:r w:rsidRPr="006636AA">
        <w:rPr>
          <w:rFonts w:ascii="Times New Roman" w:hAnsi="Times New Roman"/>
          <w:sz w:val="20"/>
          <w:szCs w:val="20"/>
        </w:rPr>
        <w:t>практик</w:t>
      </w:r>
      <w:r w:rsidR="0063176A">
        <w:rPr>
          <w:rFonts w:ascii="Times New Roman" w:hAnsi="Times New Roman"/>
          <w:sz w:val="20"/>
          <w:szCs w:val="20"/>
        </w:rPr>
        <w:t>а</w:t>
      </w:r>
      <w:r w:rsidRPr="006636AA">
        <w:rPr>
          <w:rFonts w:ascii="Times New Roman" w:hAnsi="Times New Roman"/>
          <w:sz w:val="20"/>
          <w:szCs w:val="20"/>
        </w:rPr>
        <w:t xml:space="preserve"> особистого захисту «вищими чинами» своїх підлеглих). Особисті помічники тих, хто мав посаду при королівському дворі виконували доручення та отримували за це винагороду. До 30-х років ХХ ст. у </w:t>
      </w:r>
      <w:r w:rsidRPr="006636AA">
        <w:rPr>
          <w:rFonts w:ascii="Times New Roman" w:hAnsi="Times New Roman"/>
          <w:sz w:val="20"/>
          <w:szCs w:val="20"/>
        </w:rPr>
        <w:lastRenderedPageBreak/>
        <w:t xml:space="preserve">Великобританії переважав інституціональний підхід щодо трактувань адміністративного управління, а пізніше до нього додається </w:t>
      </w:r>
      <w:r w:rsidR="0063176A">
        <w:rPr>
          <w:rFonts w:ascii="Times New Roman" w:hAnsi="Times New Roman"/>
          <w:sz w:val="20"/>
          <w:szCs w:val="20"/>
        </w:rPr>
        <w:t xml:space="preserve">і </w:t>
      </w:r>
      <w:r w:rsidRPr="006636AA">
        <w:rPr>
          <w:rFonts w:ascii="Times New Roman" w:hAnsi="Times New Roman"/>
          <w:sz w:val="20"/>
          <w:szCs w:val="20"/>
        </w:rPr>
        <w:t>поведінковий підхід (біхевіоризм), що мав соціологічну та прагматичну економічну орієнтацію. Для прийняття управлінських рішень, практики орієнтувалися на систему принципів «м’якого мислення» (теорії П.</w:t>
      </w:r>
      <w:proofErr w:type="spellStart"/>
      <w:r w:rsidRPr="006636AA">
        <w:rPr>
          <w:rFonts w:ascii="Times New Roman" w:hAnsi="Times New Roman"/>
          <w:sz w:val="20"/>
          <w:szCs w:val="20"/>
        </w:rPr>
        <w:t>Чекланда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) та математичних розрахунків очікуваних результатів (теорії організаційної кібернетики С.Бора). </w:t>
      </w:r>
      <w:r w:rsidR="0063176A">
        <w:rPr>
          <w:rFonts w:ascii="Times New Roman" w:hAnsi="Times New Roman"/>
          <w:sz w:val="20"/>
          <w:szCs w:val="20"/>
        </w:rPr>
        <w:t>Визначені вище</w:t>
      </w:r>
      <w:r w:rsidRPr="006636AA">
        <w:rPr>
          <w:rFonts w:ascii="Times New Roman" w:hAnsi="Times New Roman"/>
          <w:sz w:val="20"/>
          <w:szCs w:val="20"/>
        </w:rPr>
        <w:t xml:space="preserve"> історичні традиції вплинули на становлення </w:t>
      </w:r>
      <w:proofErr w:type="spellStart"/>
      <w:r w:rsidRPr="001222D2">
        <w:rPr>
          <w:rFonts w:ascii="Times New Roman" w:hAnsi="Times New Roman"/>
          <w:i/>
          <w:sz w:val="20"/>
          <w:szCs w:val="20"/>
        </w:rPr>
        <w:t>англо-саксонської</w:t>
      </w:r>
      <w:proofErr w:type="spellEnd"/>
      <w:r w:rsidRPr="001222D2">
        <w:rPr>
          <w:rFonts w:ascii="Times New Roman" w:hAnsi="Times New Roman"/>
          <w:i/>
          <w:sz w:val="20"/>
          <w:szCs w:val="20"/>
        </w:rPr>
        <w:t xml:space="preserve"> моделі публічного управління.</w:t>
      </w:r>
      <w:r w:rsidR="001222D2">
        <w:rPr>
          <w:rFonts w:ascii="Times New Roman" w:hAnsi="Times New Roman"/>
          <w:i/>
          <w:sz w:val="20"/>
          <w:szCs w:val="20"/>
        </w:rPr>
        <w:t xml:space="preserve"> </w:t>
      </w:r>
      <w:r w:rsidRPr="006636AA">
        <w:rPr>
          <w:rFonts w:ascii="Times New Roman" w:hAnsi="Times New Roman"/>
          <w:sz w:val="20"/>
          <w:szCs w:val="20"/>
        </w:rPr>
        <w:t xml:space="preserve">У США </w:t>
      </w:r>
      <w:proofErr w:type="spellStart"/>
      <w:r w:rsidRPr="006636AA">
        <w:rPr>
          <w:rFonts w:ascii="Times New Roman" w:hAnsi="Times New Roman"/>
          <w:sz w:val="20"/>
          <w:szCs w:val="20"/>
        </w:rPr>
        <w:t>англо-саксонська</w:t>
      </w:r>
      <w:proofErr w:type="spellEnd"/>
      <w:r w:rsidRPr="006636AA">
        <w:rPr>
          <w:rFonts w:ascii="Times New Roman" w:hAnsi="Times New Roman"/>
          <w:sz w:val="20"/>
          <w:szCs w:val="20"/>
        </w:rPr>
        <w:t xml:space="preserve"> модель публічного управління пройшла суттєву модифікацію, втілившись у модель організації управління суспільством </w:t>
      </w:r>
      <w:r w:rsidRPr="001222D2">
        <w:rPr>
          <w:rFonts w:ascii="Times New Roman" w:hAnsi="Times New Roman"/>
          <w:i/>
          <w:sz w:val="20"/>
          <w:szCs w:val="20"/>
        </w:rPr>
        <w:t>на засадах «</w:t>
      </w:r>
      <w:r w:rsidRPr="001222D2">
        <w:rPr>
          <w:rFonts w:ascii="Times New Roman" w:hAnsi="Times New Roman"/>
          <w:i/>
          <w:sz w:val="20"/>
          <w:szCs w:val="20"/>
          <w:lang w:val="en-US"/>
        </w:rPr>
        <w:t>n</w:t>
      </w:r>
      <w:proofErr w:type="spellStart"/>
      <w:r w:rsidRPr="001222D2">
        <w:rPr>
          <w:rFonts w:ascii="Times New Roman" w:hAnsi="Times New Roman"/>
          <w:i/>
          <w:sz w:val="20"/>
          <w:szCs w:val="20"/>
        </w:rPr>
        <w:t>ew</w:t>
      </w:r>
      <w:proofErr w:type="spellEnd"/>
      <w:r w:rsidRPr="001222D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222D2">
        <w:rPr>
          <w:rFonts w:ascii="Times New Roman" w:hAnsi="Times New Roman"/>
          <w:i/>
          <w:sz w:val="20"/>
          <w:szCs w:val="20"/>
        </w:rPr>
        <w:t>public</w:t>
      </w:r>
      <w:proofErr w:type="spellEnd"/>
      <w:r w:rsidRPr="001222D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222D2">
        <w:rPr>
          <w:rFonts w:ascii="Times New Roman" w:hAnsi="Times New Roman"/>
          <w:i/>
          <w:sz w:val="20"/>
          <w:szCs w:val="20"/>
        </w:rPr>
        <w:t>management</w:t>
      </w:r>
      <w:proofErr w:type="spellEnd"/>
      <w:r w:rsidRPr="001222D2">
        <w:rPr>
          <w:rFonts w:ascii="Times New Roman" w:hAnsi="Times New Roman"/>
          <w:i/>
          <w:sz w:val="20"/>
          <w:szCs w:val="20"/>
        </w:rPr>
        <w:t>»</w:t>
      </w:r>
      <w:r w:rsidR="00014025">
        <w:rPr>
          <w:rFonts w:ascii="Times New Roman" w:hAnsi="Times New Roman"/>
          <w:sz w:val="20"/>
          <w:szCs w:val="20"/>
        </w:rPr>
        <w:t xml:space="preserve"> </w:t>
      </w:r>
      <w:r w:rsidR="00014025" w:rsidRPr="00F72764">
        <w:rPr>
          <w:rFonts w:ascii="Times New Roman" w:hAnsi="Times New Roman"/>
          <w:sz w:val="20"/>
          <w:szCs w:val="20"/>
        </w:rPr>
        <w:t>[1].</w:t>
      </w:r>
    </w:p>
    <w:p w:rsidR="007F003C" w:rsidRPr="006636AA" w:rsidRDefault="006145B1" w:rsidP="00F72764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6636AA">
        <w:rPr>
          <w:rFonts w:ascii="Times New Roman" w:hAnsi="Times New Roman"/>
          <w:sz w:val="20"/>
          <w:szCs w:val="20"/>
        </w:rPr>
        <w:t>Базові концепції та моделі публічного управління, що домінували у світовій науці впродовж ХХ – початку ХХ</w:t>
      </w:r>
      <w:r w:rsidR="001222D2">
        <w:rPr>
          <w:rFonts w:ascii="Times New Roman" w:hAnsi="Times New Roman"/>
          <w:sz w:val="20"/>
          <w:szCs w:val="20"/>
        </w:rPr>
        <w:t>І</w:t>
      </w:r>
      <w:r w:rsidRPr="006636AA">
        <w:rPr>
          <w:rFonts w:ascii="Times New Roman" w:hAnsi="Times New Roman"/>
          <w:sz w:val="20"/>
          <w:szCs w:val="20"/>
        </w:rPr>
        <w:t xml:space="preserve"> ст. в</w:t>
      </w:r>
      <w:r w:rsidR="001222D2">
        <w:rPr>
          <w:rFonts w:ascii="Times New Roman" w:hAnsi="Times New Roman"/>
          <w:sz w:val="20"/>
          <w:szCs w:val="20"/>
        </w:rPr>
        <w:t xml:space="preserve">изначили і характер </w:t>
      </w:r>
      <w:r w:rsidRPr="006636AA">
        <w:rPr>
          <w:rFonts w:ascii="Times New Roman" w:hAnsi="Times New Roman"/>
          <w:sz w:val="20"/>
          <w:szCs w:val="20"/>
        </w:rPr>
        <w:t>формування теорій публічного управління регі</w:t>
      </w:r>
      <w:r w:rsidR="00014025">
        <w:rPr>
          <w:rFonts w:ascii="Times New Roman" w:hAnsi="Times New Roman"/>
          <w:sz w:val="20"/>
          <w:szCs w:val="20"/>
        </w:rPr>
        <w:t xml:space="preserve">ональним (місцевим) розвитком. </w:t>
      </w:r>
      <w:r w:rsidR="00014025" w:rsidRPr="00014025">
        <w:rPr>
          <w:rFonts w:ascii="Times New Roman" w:hAnsi="Times New Roman"/>
          <w:i/>
          <w:sz w:val="20"/>
          <w:szCs w:val="20"/>
        </w:rPr>
        <w:t>А</w:t>
      </w:r>
      <w:r w:rsidR="007F003C" w:rsidRPr="00C820BB">
        <w:rPr>
          <w:rFonts w:ascii="Times New Roman" w:hAnsi="Times New Roman" w:cs="Times New Roman"/>
          <w:i/>
          <w:spacing w:val="-10"/>
          <w:sz w:val="20"/>
          <w:szCs w:val="20"/>
        </w:rPr>
        <w:t>нгло-американська школа регіоналізації</w:t>
      </w:r>
      <w:r w:rsidR="007F003C" w:rsidRPr="00C820BB">
        <w:rPr>
          <w:rFonts w:ascii="Times New Roman" w:hAnsi="Times New Roman" w:cs="Times New Roman"/>
          <w:spacing w:val="-10"/>
          <w:sz w:val="20"/>
          <w:szCs w:val="20"/>
        </w:rPr>
        <w:t xml:space="preserve"> в процесі дослідження актуальних проблем регіонального розвитку, визначення стратегічних пріоритетів розвитку та шляхів удосконалення регіонального управління віддає перевагу сукупності міждисциплінарних досліджень впливу еко</w:t>
      </w:r>
      <w:r w:rsidR="007F003C" w:rsidRPr="00C820BB">
        <w:rPr>
          <w:rFonts w:ascii="Times New Roman" w:hAnsi="Times New Roman" w:cs="Times New Roman"/>
          <w:spacing w:val="-10"/>
          <w:sz w:val="20"/>
          <w:szCs w:val="20"/>
        </w:rPr>
        <w:softHyphen/>
        <w:t>но</w:t>
      </w:r>
      <w:r w:rsidR="007F003C" w:rsidRPr="00C820BB">
        <w:rPr>
          <w:rFonts w:ascii="Times New Roman" w:hAnsi="Times New Roman" w:cs="Times New Roman"/>
          <w:spacing w:val="-10"/>
          <w:sz w:val="20"/>
          <w:szCs w:val="20"/>
        </w:rPr>
        <w:softHyphen/>
        <w:t>міч</w:t>
      </w:r>
      <w:r w:rsidR="007F003C" w:rsidRPr="00C820BB">
        <w:rPr>
          <w:rFonts w:ascii="Times New Roman" w:hAnsi="Times New Roman" w:cs="Times New Roman"/>
          <w:spacing w:val="-10"/>
          <w:sz w:val="20"/>
          <w:szCs w:val="20"/>
        </w:rPr>
        <w:softHyphen/>
        <w:t>них, соціальних, політичних, географічних та інших чинників на регіональний розвиток, що і утворюють разом регіональну проблематику. Такий підхід розглядає регіональну політику та регіональне управління як дії державних інститутів щодо вирішення проблеми алокації ресурсів, мінімізації диспропорцій соціально-економічного розвитку регіонів, активізує пошук шляхів досягнення збалансованого розвитку територій у межах окремо взятого регіону, визначає пріоритети секторальної політики на регіональному рівні</w:t>
      </w:r>
      <w:r w:rsidR="00014025">
        <w:rPr>
          <w:rFonts w:ascii="Times New Roman" w:hAnsi="Times New Roman" w:cs="Times New Roman"/>
          <w:spacing w:val="-10"/>
          <w:sz w:val="20"/>
          <w:szCs w:val="20"/>
        </w:rPr>
        <w:t xml:space="preserve">. </w:t>
      </w:r>
      <w:r w:rsidR="007F003C" w:rsidRPr="00C820BB">
        <w:rPr>
          <w:rFonts w:ascii="Times New Roman" w:hAnsi="Times New Roman" w:cs="Times New Roman"/>
          <w:i/>
          <w:spacing w:val="-10"/>
          <w:sz w:val="20"/>
          <w:szCs w:val="20"/>
        </w:rPr>
        <w:t>Європейська школа</w:t>
      </w:r>
      <w:r w:rsidR="007F003C" w:rsidRPr="00C820BB">
        <w:rPr>
          <w:rFonts w:ascii="Times New Roman" w:hAnsi="Times New Roman" w:cs="Times New Roman"/>
          <w:spacing w:val="-10"/>
          <w:sz w:val="20"/>
          <w:szCs w:val="20"/>
        </w:rPr>
        <w:t xml:space="preserve"> регіоналізації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t xml:space="preserve"> виокремлює спеціалізовані регіональні питання стосовно різних галузей науки. За такого підходу аналізу підлягають: природні зони; регіони за територіально-адмі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ні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стра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тив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ним та адмі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ні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стра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тив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но-полі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тич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ним поділом; економічні регіони (індустріальні, аграрні тощо); соціально-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>еконо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softHyphen/>
        <w:t xml:space="preserve">мічні регіональні утворення (прикордонні території, транзитні, </w:t>
      </w:r>
      <w:proofErr w:type="spellStart"/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t>єврозони</w:t>
      </w:r>
      <w:proofErr w:type="spellEnd"/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t>); екологічні регіони (біозони); території пріоритетного розвитку, вільні економічні зони, технопарки та технополіси тощо. Водночас, як об’єкт цілеспрямованої державної регіональної політики просторово-територіальне розмежування, як правило, представляється за принципом поділу регіонів за окремою ознакою або їх комбінацією, наприклад: за рівнем ВВП на душу населення; за показником  питомої ваги обсягів виробництва ВРП (ВДВ) у регіональному вимірі; за рівнем безробіття</w:t>
      </w:r>
      <w:r w:rsidR="00C820BB">
        <w:rPr>
          <w:rFonts w:ascii="Times New Roman" w:hAnsi="Times New Roman" w:cs="Times New Roman"/>
          <w:spacing w:val="-10"/>
          <w:sz w:val="20"/>
          <w:szCs w:val="20"/>
        </w:rPr>
        <w:t xml:space="preserve"> на регіональному рівні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t xml:space="preserve">. Такий підхід дозволяє враховувати різні критерії регіонального розвитку, різний рівень соціально-економічного розвитку регіону, але увага, переважно, акцентується на місці регіону у системі загальнодержавного поділу праці та його економічній спеціалізації. Зокрема, розрізняють регіони-лідери, депресивні регіони та ін. </w:t>
      </w:r>
      <w:r w:rsidR="007F003C" w:rsidRPr="006636AA">
        <w:rPr>
          <w:rFonts w:ascii="Times New Roman" w:hAnsi="Times New Roman" w:cs="Times New Roman"/>
          <w:i/>
          <w:spacing w:val="-10"/>
          <w:sz w:val="20"/>
          <w:szCs w:val="20"/>
        </w:rPr>
        <w:t>Роль системи публічного регіонального управління</w:t>
      </w:r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t xml:space="preserve"> за такого підходу розглядається як «</w:t>
      </w:r>
      <w:proofErr w:type="spellStart"/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t>зв’язуюча</w:t>
      </w:r>
      <w:proofErr w:type="spellEnd"/>
      <w:r w:rsidR="007F003C" w:rsidRPr="006636AA">
        <w:rPr>
          <w:rFonts w:ascii="Times New Roman" w:hAnsi="Times New Roman" w:cs="Times New Roman"/>
          <w:spacing w:val="-10"/>
          <w:sz w:val="20"/>
          <w:szCs w:val="20"/>
        </w:rPr>
        <w:t xml:space="preserve"> ланка», як «координатор», що дозволяє врахувати та віднайти компроміс соціально-економічних інтересів всіх суб’єктів господарювання на загальнодержавному, регіональному та місцевому рівнях </w:t>
      </w:r>
      <w:r w:rsidR="007F003C" w:rsidRPr="00F72764">
        <w:rPr>
          <w:rFonts w:ascii="Times New Roman" w:hAnsi="Times New Roman"/>
          <w:sz w:val="20"/>
          <w:szCs w:val="20"/>
        </w:rPr>
        <w:t>[</w:t>
      </w:r>
      <w:r w:rsidR="00014025" w:rsidRPr="00F72764">
        <w:rPr>
          <w:rFonts w:ascii="Times New Roman" w:hAnsi="Times New Roman"/>
          <w:sz w:val="20"/>
          <w:szCs w:val="20"/>
        </w:rPr>
        <w:t>2; 3; 4</w:t>
      </w:r>
      <w:r w:rsidR="007F003C" w:rsidRPr="00F72764">
        <w:rPr>
          <w:rFonts w:ascii="Times New Roman" w:hAnsi="Times New Roman"/>
          <w:sz w:val="20"/>
          <w:szCs w:val="20"/>
        </w:rPr>
        <w:t>].</w:t>
      </w:r>
    </w:p>
    <w:p w:rsidR="00D241E8" w:rsidRPr="00D241E8" w:rsidRDefault="00D241E8" w:rsidP="00F7276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D241E8">
        <w:rPr>
          <w:rFonts w:ascii="Times New Roman" w:hAnsi="Times New Roman"/>
          <w:sz w:val="20"/>
          <w:szCs w:val="20"/>
        </w:rPr>
        <w:t xml:space="preserve">Наприкінці ХХ – на початку ХХІ ст. у європейській </w:t>
      </w:r>
      <w:proofErr w:type="spellStart"/>
      <w:r w:rsidRPr="00D241E8">
        <w:rPr>
          <w:rFonts w:ascii="Times New Roman" w:hAnsi="Times New Roman"/>
          <w:sz w:val="20"/>
          <w:szCs w:val="20"/>
        </w:rPr>
        <w:t>регіоналістиці</w:t>
      </w:r>
      <w:proofErr w:type="spellEnd"/>
      <w:r w:rsidRPr="00D241E8">
        <w:rPr>
          <w:rFonts w:ascii="Times New Roman" w:hAnsi="Times New Roman"/>
          <w:sz w:val="20"/>
          <w:szCs w:val="20"/>
        </w:rPr>
        <w:t xml:space="preserve"> все більше прихильників отримує </w:t>
      </w:r>
      <w:r w:rsidRPr="00D241E8">
        <w:rPr>
          <w:rFonts w:ascii="Times New Roman" w:hAnsi="Times New Roman"/>
          <w:i/>
          <w:sz w:val="20"/>
          <w:szCs w:val="20"/>
        </w:rPr>
        <w:t>інституціональна парадигма</w:t>
      </w:r>
      <w:r w:rsidRPr="00D241E8">
        <w:rPr>
          <w:rFonts w:ascii="Times New Roman" w:hAnsi="Times New Roman"/>
          <w:sz w:val="20"/>
          <w:szCs w:val="20"/>
        </w:rPr>
        <w:t xml:space="preserve"> </w:t>
      </w:r>
      <w:r w:rsidRPr="00D241E8">
        <w:rPr>
          <w:rFonts w:ascii="Times New Roman" w:hAnsi="Times New Roman"/>
          <w:i/>
          <w:sz w:val="20"/>
          <w:szCs w:val="20"/>
        </w:rPr>
        <w:t>регіонального (просторового) розвитку.</w:t>
      </w:r>
      <w:r w:rsidRPr="00D241E8">
        <w:rPr>
          <w:rFonts w:ascii="Times New Roman" w:hAnsi="Times New Roman"/>
          <w:sz w:val="20"/>
          <w:szCs w:val="20"/>
        </w:rPr>
        <w:t xml:space="preserve"> Її основою стає ідея про необхідність дотримуватись в процесі регіонального (просторового) планування комплексного підходу та принципу </w:t>
      </w:r>
      <w:r w:rsidRPr="00C820BB">
        <w:rPr>
          <w:rFonts w:ascii="Times New Roman" w:hAnsi="Times New Roman"/>
          <w:i/>
          <w:sz w:val="20"/>
          <w:szCs w:val="20"/>
        </w:rPr>
        <w:t>збалансованого, сталого розвитку</w:t>
      </w:r>
      <w:r w:rsidRPr="00C820BB">
        <w:rPr>
          <w:rFonts w:ascii="Times New Roman" w:hAnsi="Times New Roman"/>
          <w:sz w:val="20"/>
          <w:szCs w:val="20"/>
        </w:rPr>
        <w:t>,</w:t>
      </w:r>
      <w:r w:rsidRPr="00D241E8">
        <w:rPr>
          <w:rFonts w:ascii="Times New Roman" w:hAnsi="Times New Roman"/>
          <w:sz w:val="20"/>
          <w:szCs w:val="20"/>
        </w:rPr>
        <w:t xml:space="preserve"> що передбачає урахування таких складових: демографічної сит</w:t>
      </w:r>
      <w:r w:rsidR="00C820BB">
        <w:rPr>
          <w:rFonts w:ascii="Times New Roman" w:hAnsi="Times New Roman"/>
          <w:sz w:val="20"/>
          <w:szCs w:val="20"/>
        </w:rPr>
        <w:t xml:space="preserve">уації та міграційних процесів; енергетичної безпеки та регіонального розміщення </w:t>
      </w:r>
      <w:r w:rsidRPr="00D241E8">
        <w:rPr>
          <w:rFonts w:ascii="Times New Roman" w:hAnsi="Times New Roman"/>
          <w:sz w:val="20"/>
          <w:szCs w:val="20"/>
        </w:rPr>
        <w:t>енергетичних систем;  наявності транспортних та торгівельних коридорів (включно з морським транспортом); екологічних чинників (на кшталт зміни клімату у територіальному вимірі, наявності стійкої життєздатності довкілля і людського середовища, захисту та покращення сухопутного і морського ландшафту</w:t>
      </w:r>
      <w:r w:rsidR="00544CD7">
        <w:rPr>
          <w:rFonts w:ascii="Times New Roman" w:hAnsi="Times New Roman"/>
          <w:sz w:val="20"/>
          <w:szCs w:val="20"/>
        </w:rPr>
        <w:t>)</w:t>
      </w:r>
      <w:r w:rsidRPr="00D241E8">
        <w:rPr>
          <w:rFonts w:ascii="Times New Roman" w:hAnsi="Times New Roman"/>
          <w:sz w:val="20"/>
          <w:szCs w:val="20"/>
        </w:rPr>
        <w:t xml:space="preserve"> тощо. Врахування комплексної дії всіх інституцій, що впливають на розвиток регіону, наприкінці ХХ – на початку ХХІ ст. втілилось у </w:t>
      </w:r>
      <w:r w:rsidRPr="00544CD7">
        <w:rPr>
          <w:rFonts w:ascii="Times New Roman" w:hAnsi="Times New Roman"/>
          <w:i/>
          <w:sz w:val="20"/>
          <w:szCs w:val="20"/>
        </w:rPr>
        <w:t>теорії збалансованого, сталого просторового (регіонального) розвитку,</w:t>
      </w:r>
      <w:r w:rsidRPr="00D241E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241E8">
        <w:rPr>
          <w:rFonts w:ascii="Times New Roman" w:hAnsi="Times New Roman"/>
          <w:sz w:val="20"/>
          <w:szCs w:val="20"/>
        </w:rPr>
        <w:t>досягнення стану та дотримання принципів якого визнано метою публічного управління регіональним розвитком</w:t>
      </w:r>
      <w:r w:rsidRPr="00D241E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241E8">
        <w:rPr>
          <w:rFonts w:ascii="Times New Roman" w:hAnsi="Times New Roman"/>
          <w:sz w:val="20"/>
          <w:szCs w:val="20"/>
        </w:rPr>
        <w:t xml:space="preserve">(європейська традиція </w:t>
      </w:r>
      <w:proofErr w:type="spellStart"/>
      <w:r w:rsidRPr="00D241E8">
        <w:rPr>
          <w:rFonts w:ascii="Times New Roman" w:hAnsi="Times New Roman"/>
          <w:sz w:val="20"/>
          <w:szCs w:val="20"/>
        </w:rPr>
        <w:t>регіоналістики</w:t>
      </w:r>
      <w:proofErr w:type="spellEnd"/>
      <w:r w:rsidRPr="00D241E8">
        <w:rPr>
          <w:rFonts w:ascii="Times New Roman" w:hAnsi="Times New Roman"/>
          <w:sz w:val="20"/>
          <w:szCs w:val="20"/>
        </w:rPr>
        <w:t>).</w:t>
      </w:r>
    </w:p>
    <w:p w:rsidR="00C168A0" w:rsidRPr="006636AA" w:rsidRDefault="00F668A3" w:rsidP="00F72764">
      <w:pPr>
        <w:widowControl w:val="0"/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F668A3">
        <w:rPr>
          <w:rFonts w:ascii="Times New Roman" w:hAnsi="Times New Roman" w:cs="Times New Roman"/>
          <w:spacing w:val="-10"/>
          <w:sz w:val="20"/>
          <w:szCs w:val="20"/>
        </w:rPr>
        <w:t>Узагальнюючи вплив інституціональних концепцій на публічне у</w:t>
      </w:r>
      <w:r w:rsidR="00C168A0" w:rsidRPr="00F668A3">
        <w:rPr>
          <w:rFonts w:ascii="Times New Roman" w:hAnsi="Times New Roman" w:cs="Times New Roman"/>
          <w:spacing w:val="-10"/>
          <w:sz w:val="20"/>
          <w:szCs w:val="20"/>
        </w:rPr>
        <w:t>правління регіональн</w:t>
      </w:r>
      <w:r w:rsidRPr="00F668A3">
        <w:rPr>
          <w:rFonts w:ascii="Times New Roman" w:hAnsi="Times New Roman" w:cs="Times New Roman"/>
          <w:spacing w:val="-10"/>
          <w:sz w:val="20"/>
          <w:szCs w:val="20"/>
        </w:rPr>
        <w:t>ого</w:t>
      </w:r>
      <w:r w:rsidR="00C168A0" w:rsidRPr="00F668A3">
        <w:rPr>
          <w:rFonts w:ascii="Times New Roman" w:hAnsi="Times New Roman" w:cs="Times New Roman"/>
          <w:spacing w:val="-10"/>
          <w:sz w:val="20"/>
          <w:szCs w:val="20"/>
        </w:rPr>
        <w:t xml:space="preserve"> розвитк</w:t>
      </w:r>
      <w:r w:rsidRPr="00F668A3">
        <w:rPr>
          <w:rFonts w:ascii="Times New Roman" w:hAnsi="Times New Roman" w:cs="Times New Roman"/>
          <w:spacing w:val="-10"/>
          <w:sz w:val="20"/>
          <w:szCs w:val="20"/>
        </w:rPr>
        <w:t>у</w:t>
      </w:r>
      <w:r w:rsidR="00C168A0" w:rsidRPr="00F668A3">
        <w:rPr>
          <w:rFonts w:ascii="Times New Roman" w:hAnsi="Times New Roman" w:cs="Times New Roman"/>
          <w:spacing w:val="-10"/>
          <w:sz w:val="20"/>
          <w:szCs w:val="20"/>
        </w:rPr>
        <w:t xml:space="preserve"> в країнах ЄС</w:t>
      </w:r>
      <w:r w:rsidRPr="00F668A3">
        <w:rPr>
          <w:rFonts w:ascii="Times New Roman" w:hAnsi="Times New Roman" w:cs="Times New Roman"/>
          <w:spacing w:val="-10"/>
          <w:sz w:val="20"/>
          <w:szCs w:val="20"/>
        </w:rPr>
        <w:t xml:space="preserve"> слід відзначити, що у європейській традиції </w:t>
      </w:r>
      <w:proofErr w:type="spellStart"/>
      <w:r w:rsidRPr="00F668A3">
        <w:rPr>
          <w:rFonts w:ascii="Times New Roman" w:hAnsi="Times New Roman" w:cs="Times New Roman"/>
          <w:spacing w:val="-10"/>
          <w:sz w:val="20"/>
          <w:szCs w:val="20"/>
        </w:rPr>
        <w:t>регіоналістики</w:t>
      </w:r>
      <w:proofErr w:type="spellEnd"/>
      <w:r w:rsidRPr="00F668A3">
        <w:rPr>
          <w:rFonts w:ascii="Times New Roman" w:hAnsi="Times New Roman" w:cs="Times New Roman"/>
          <w:spacing w:val="-10"/>
          <w:sz w:val="20"/>
          <w:szCs w:val="20"/>
        </w:rPr>
        <w:t xml:space="preserve"> відбулась </w:t>
      </w:r>
      <w:proofErr w:type="spellStart"/>
      <w:r w:rsidRPr="00F668A3">
        <w:rPr>
          <w:rFonts w:ascii="Times New Roman" w:hAnsi="Times New Roman" w:cs="Times New Roman"/>
          <w:spacing w:val="-10"/>
          <w:sz w:val="20"/>
          <w:szCs w:val="20"/>
        </w:rPr>
        <w:t>інституціоналізація</w:t>
      </w:r>
      <w:proofErr w:type="spellEnd"/>
      <w:r w:rsidRPr="00F668A3">
        <w:rPr>
          <w:rFonts w:ascii="Times New Roman" w:hAnsi="Times New Roman" w:cs="Times New Roman"/>
          <w:spacing w:val="-10"/>
          <w:sz w:val="20"/>
          <w:szCs w:val="20"/>
        </w:rPr>
        <w:t xml:space="preserve"> принципів регіонального (</w:t>
      </w:r>
      <w:r w:rsidR="00C168A0" w:rsidRPr="00F668A3">
        <w:rPr>
          <w:rFonts w:ascii="Times New Roman" w:hAnsi="Times New Roman" w:cs="Times New Roman"/>
          <w:spacing w:val="-10"/>
          <w:sz w:val="20"/>
          <w:szCs w:val="20"/>
        </w:rPr>
        <w:t>просторового</w:t>
      </w:r>
      <w:r w:rsidRPr="00F668A3">
        <w:rPr>
          <w:rFonts w:ascii="Times New Roman" w:hAnsi="Times New Roman" w:cs="Times New Roman"/>
          <w:spacing w:val="-10"/>
          <w:sz w:val="20"/>
          <w:szCs w:val="20"/>
        </w:rPr>
        <w:t>)</w:t>
      </w:r>
      <w:r w:rsidR="00C168A0" w:rsidRPr="00F668A3">
        <w:rPr>
          <w:rFonts w:ascii="Times New Roman" w:hAnsi="Times New Roman" w:cs="Times New Roman"/>
          <w:spacing w:val="-10"/>
          <w:sz w:val="20"/>
          <w:szCs w:val="20"/>
        </w:rPr>
        <w:t xml:space="preserve"> розвитку</w:t>
      </w:r>
      <w:r w:rsidRPr="00F668A3">
        <w:rPr>
          <w:rFonts w:ascii="Times New Roman" w:hAnsi="Times New Roman" w:cs="Times New Roman"/>
          <w:spacing w:val="-10"/>
          <w:sz w:val="20"/>
          <w:szCs w:val="20"/>
        </w:rPr>
        <w:t>. Серед пріоритетів публічного управління регіонального розвитку країн ЄС визначено</w:t>
      </w:r>
      <w:r w:rsidR="00CC4E7A">
        <w:rPr>
          <w:rFonts w:ascii="Times New Roman" w:hAnsi="Times New Roman" w:cs="Times New Roman"/>
          <w:spacing w:val="-10"/>
          <w:sz w:val="20"/>
          <w:szCs w:val="20"/>
        </w:rPr>
        <w:t xml:space="preserve"> наступне</w:t>
      </w:r>
      <w:r w:rsidRPr="00F668A3">
        <w:rPr>
          <w:rFonts w:ascii="Times New Roman" w:hAnsi="Times New Roman" w:cs="Times New Roman"/>
          <w:spacing w:val="-10"/>
          <w:sz w:val="20"/>
          <w:szCs w:val="20"/>
        </w:rPr>
        <w:t xml:space="preserve">: </w:t>
      </w:r>
      <w:r w:rsidR="00014025">
        <w:rPr>
          <w:rFonts w:ascii="Times New Roman" w:hAnsi="Times New Roman" w:cs="Times New Roman"/>
          <w:spacing w:val="-10"/>
          <w:sz w:val="20"/>
          <w:szCs w:val="20"/>
        </w:rPr>
        <w:t>1</w:t>
      </w:r>
      <w:r w:rsidR="00C168A0" w:rsidRPr="00C168A0">
        <w:rPr>
          <w:rFonts w:ascii="Times New Roman" w:hAnsi="Times New Roman" w:cs="Times New Roman"/>
          <w:spacing w:val="-10"/>
          <w:sz w:val="20"/>
          <w:szCs w:val="20"/>
        </w:rPr>
        <w:t>.Забезпечення територіальної цілісності шляхом більш збалансованого соціального та економічного розвитку регіонів</w:t>
      </w:r>
      <w:r>
        <w:rPr>
          <w:rFonts w:ascii="Times New Roman" w:hAnsi="Times New Roman" w:cs="Times New Roman"/>
          <w:spacing w:val="-10"/>
          <w:sz w:val="20"/>
          <w:szCs w:val="20"/>
        </w:rPr>
        <w:t>,</w:t>
      </w:r>
      <w:r w:rsidR="00C168A0" w:rsidRPr="00C168A0">
        <w:rPr>
          <w:rFonts w:ascii="Times New Roman" w:hAnsi="Times New Roman" w:cs="Times New Roman"/>
          <w:spacing w:val="-10"/>
          <w:sz w:val="20"/>
          <w:szCs w:val="20"/>
        </w:rPr>
        <w:t xml:space="preserve"> підвищення їх конкурентоздатності. 2. Стимулювання розвитку, спричиненого виконанням міських функцій та поліпшення взаємовідносин міста і села. 3. Сприяння більш збалансованій доступності на </w:t>
      </w:r>
      <w:r w:rsidR="002C7302">
        <w:rPr>
          <w:rFonts w:ascii="Times New Roman" w:hAnsi="Times New Roman" w:cs="Times New Roman"/>
          <w:spacing w:val="-10"/>
          <w:sz w:val="20"/>
          <w:szCs w:val="20"/>
        </w:rPr>
        <w:t xml:space="preserve">регіональному рівні (насамперед, </w:t>
      </w:r>
      <w:r w:rsidR="00C168A0" w:rsidRPr="00C168A0">
        <w:rPr>
          <w:rFonts w:ascii="Times New Roman" w:hAnsi="Times New Roman" w:cs="Times New Roman"/>
          <w:spacing w:val="-10"/>
          <w:sz w:val="20"/>
          <w:szCs w:val="20"/>
        </w:rPr>
        <w:t>за рахунок створення розвин</w:t>
      </w:r>
      <w:r w:rsidR="002C7302">
        <w:rPr>
          <w:rFonts w:ascii="Times New Roman" w:hAnsi="Times New Roman" w:cs="Times New Roman"/>
          <w:spacing w:val="-10"/>
          <w:sz w:val="20"/>
          <w:szCs w:val="20"/>
        </w:rPr>
        <w:t xml:space="preserve">еної </w:t>
      </w:r>
      <w:r w:rsidR="00C168A0" w:rsidRPr="00C168A0">
        <w:rPr>
          <w:rFonts w:ascii="Times New Roman" w:hAnsi="Times New Roman" w:cs="Times New Roman"/>
          <w:spacing w:val="-10"/>
          <w:sz w:val="20"/>
          <w:szCs w:val="20"/>
        </w:rPr>
        <w:t xml:space="preserve">транспортної мережі – залізничного, річкового та морського транспорту). 4. Врахування в процесі просторового планування розширення доступу до інформації та знань. 5. Зменшення збитків, завданих навколишньому </w:t>
      </w:r>
      <w:r w:rsidR="002C7302">
        <w:rPr>
          <w:rFonts w:ascii="Times New Roman" w:hAnsi="Times New Roman" w:cs="Times New Roman"/>
          <w:spacing w:val="-10"/>
          <w:sz w:val="20"/>
          <w:szCs w:val="20"/>
        </w:rPr>
        <w:t xml:space="preserve">природному </w:t>
      </w:r>
      <w:r w:rsidR="00C168A0" w:rsidRPr="00C168A0">
        <w:rPr>
          <w:rFonts w:ascii="Times New Roman" w:hAnsi="Times New Roman" w:cs="Times New Roman"/>
          <w:spacing w:val="-10"/>
          <w:sz w:val="20"/>
          <w:szCs w:val="20"/>
        </w:rPr>
        <w:t>середовищу. 6. Підвищення цінності та захист природних ресурсів і природної спадщини в процесі впровадження регіональної політики. 7. Примноження культурної спадщини як фактору регіонального розвитку (зокрема, шляхом залучення муніципалітетами і регіонами інвесторів до місцевих проектів, що мають історичну та культурну цінність, до розвитку креативної економіки на місцях</w:t>
      </w:r>
      <w:r w:rsidR="002C7302">
        <w:rPr>
          <w:rFonts w:ascii="Times New Roman" w:hAnsi="Times New Roman" w:cs="Times New Roman"/>
          <w:spacing w:val="-10"/>
          <w:sz w:val="20"/>
          <w:szCs w:val="20"/>
        </w:rPr>
        <w:t>, в регіонах</w:t>
      </w:r>
      <w:r w:rsidR="00C168A0" w:rsidRPr="00C168A0">
        <w:rPr>
          <w:rFonts w:ascii="Times New Roman" w:hAnsi="Times New Roman" w:cs="Times New Roman"/>
          <w:spacing w:val="-10"/>
          <w:sz w:val="20"/>
          <w:szCs w:val="20"/>
        </w:rPr>
        <w:t>). 8. Розробка енергетичних ресурсів</w:t>
      </w:r>
      <w:r w:rsidR="002C7302">
        <w:rPr>
          <w:rFonts w:ascii="Times New Roman" w:hAnsi="Times New Roman" w:cs="Times New Roman"/>
          <w:spacing w:val="-10"/>
          <w:sz w:val="20"/>
          <w:szCs w:val="20"/>
        </w:rPr>
        <w:t xml:space="preserve"> (у т.ч. відновлюваних)</w:t>
      </w:r>
      <w:r w:rsidR="00C168A0" w:rsidRPr="00C168A0">
        <w:rPr>
          <w:rFonts w:ascii="Times New Roman" w:hAnsi="Times New Roman" w:cs="Times New Roman"/>
          <w:spacing w:val="-10"/>
          <w:sz w:val="20"/>
          <w:szCs w:val="20"/>
        </w:rPr>
        <w:t>, забезпечення екологічної та енергетичної безпеки. 9. Заохочення до розвитку високоякісного туризму</w:t>
      </w:r>
      <w:r w:rsidR="002C7302">
        <w:rPr>
          <w:rFonts w:ascii="Times New Roman" w:hAnsi="Times New Roman" w:cs="Times New Roman"/>
          <w:spacing w:val="-10"/>
          <w:sz w:val="20"/>
          <w:szCs w:val="20"/>
        </w:rPr>
        <w:t xml:space="preserve">, </w:t>
      </w:r>
      <w:r w:rsidR="00C168A0" w:rsidRPr="00C168A0">
        <w:rPr>
          <w:rFonts w:ascii="Times New Roman" w:hAnsi="Times New Roman" w:cs="Times New Roman"/>
          <w:spacing w:val="-10"/>
          <w:sz w:val="20"/>
          <w:szCs w:val="20"/>
        </w:rPr>
        <w:t xml:space="preserve">досягнення сталого економічного зростання на місцях. 10. Врахування запобіжних заходів щодо обмеження  впливу ризиків настання природних катастроф в процесі досягнення сталого просторового </w:t>
      </w:r>
      <w:r w:rsidR="002C7302">
        <w:rPr>
          <w:rFonts w:ascii="Times New Roman" w:hAnsi="Times New Roman" w:cs="Times New Roman"/>
          <w:spacing w:val="-10"/>
          <w:sz w:val="20"/>
          <w:szCs w:val="20"/>
        </w:rPr>
        <w:t xml:space="preserve">(регіонального) </w:t>
      </w:r>
      <w:r w:rsidR="00C168A0" w:rsidRPr="00C168A0">
        <w:rPr>
          <w:rFonts w:ascii="Times New Roman" w:hAnsi="Times New Roman" w:cs="Times New Roman"/>
          <w:spacing w:val="-10"/>
          <w:sz w:val="20"/>
          <w:szCs w:val="20"/>
        </w:rPr>
        <w:t xml:space="preserve">розвитку </w:t>
      </w:r>
      <w:r w:rsidR="00C168A0" w:rsidRPr="00F72764">
        <w:rPr>
          <w:rFonts w:ascii="Times New Roman" w:hAnsi="Times New Roman"/>
          <w:sz w:val="20"/>
          <w:szCs w:val="20"/>
        </w:rPr>
        <w:t>[</w:t>
      </w:r>
      <w:r w:rsidR="00014025" w:rsidRPr="00F72764">
        <w:rPr>
          <w:rFonts w:ascii="Times New Roman" w:hAnsi="Times New Roman"/>
          <w:sz w:val="20"/>
          <w:szCs w:val="20"/>
        </w:rPr>
        <w:t>5</w:t>
      </w:r>
      <w:r w:rsidR="00C168A0" w:rsidRPr="00F72764">
        <w:rPr>
          <w:rFonts w:ascii="Times New Roman" w:hAnsi="Times New Roman"/>
          <w:sz w:val="20"/>
          <w:szCs w:val="20"/>
        </w:rPr>
        <w:t>].</w:t>
      </w:r>
    </w:p>
    <w:p w:rsidR="002C41B7" w:rsidRPr="00F72764" w:rsidRDefault="002C41B7" w:rsidP="00F72764">
      <w:pPr>
        <w:widowControl w:val="0"/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014025">
        <w:rPr>
          <w:rFonts w:ascii="Times New Roman" w:hAnsi="Times New Roman"/>
          <w:sz w:val="20"/>
          <w:szCs w:val="20"/>
        </w:rPr>
        <w:t xml:space="preserve">Інституціональний підхід у теоріях управління регіональним розвитком дозволив </w:t>
      </w:r>
      <w:r w:rsidRPr="00014025">
        <w:rPr>
          <w:rFonts w:ascii="Times New Roman" w:hAnsi="Times New Roman"/>
          <w:spacing w:val="-10"/>
          <w:sz w:val="20"/>
          <w:szCs w:val="20"/>
        </w:rPr>
        <w:t>здійснили перехід від домінування виключно соціально-економічних критеріїв, як показників успішності розвитку  регіонів до комплексного врахування дії  інституційних чинників та надання пріоритету таким з них як національна культура та примноження культурної спадщини, безпека розвитку та екологія, інформація та знання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>, креативна економіка регіону, свобода вибору та децентралізація управління</w:t>
      </w:r>
      <w:r w:rsidRPr="00014025">
        <w:rPr>
          <w:rFonts w:ascii="Times New Roman" w:hAnsi="Times New Roman"/>
          <w:spacing w:val="-10"/>
          <w:sz w:val="20"/>
          <w:szCs w:val="20"/>
        </w:rPr>
        <w:t xml:space="preserve">. 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 xml:space="preserve">Інституційний </w:t>
      </w:r>
      <w:r w:rsidRPr="00014025">
        <w:rPr>
          <w:rFonts w:ascii="Times New Roman" w:hAnsi="Times New Roman"/>
          <w:spacing w:val="-10"/>
          <w:sz w:val="20"/>
          <w:szCs w:val="20"/>
        </w:rPr>
        <w:t xml:space="preserve">підхід 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 xml:space="preserve">має бути </w:t>
      </w:r>
      <w:r w:rsidRPr="00014025">
        <w:rPr>
          <w:rFonts w:ascii="Times New Roman" w:hAnsi="Times New Roman"/>
          <w:spacing w:val="-10"/>
          <w:sz w:val="20"/>
          <w:szCs w:val="20"/>
        </w:rPr>
        <w:t>реаліз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 xml:space="preserve">овано </w:t>
      </w:r>
      <w:r w:rsidRPr="00014025">
        <w:rPr>
          <w:rFonts w:ascii="Times New Roman" w:hAnsi="Times New Roman"/>
          <w:spacing w:val="-10"/>
          <w:sz w:val="20"/>
          <w:szCs w:val="20"/>
        </w:rPr>
        <w:t xml:space="preserve">в процесі реформування системи публічного управління регіональним розвитком в Україні, 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 xml:space="preserve">що дозволить забезпечити перехід до </w:t>
      </w:r>
      <w:r w:rsidRPr="00014025">
        <w:rPr>
          <w:rFonts w:ascii="Times New Roman" w:hAnsi="Times New Roman"/>
          <w:spacing w:val="-10"/>
          <w:sz w:val="20"/>
          <w:szCs w:val="20"/>
        </w:rPr>
        <w:t>збалансован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>ого</w:t>
      </w:r>
      <w:r w:rsidRPr="00014025">
        <w:rPr>
          <w:rFonts w:ascii="Times New Roman" w:hAnsi="Times New Roman"/>
          <w:spacing w:val="-10"/>
          <w:sz w:val="20"/>
          <w:szCs w:val="20"/>
        </w:rPr>
        <w:t xml:space="preserve"> стал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>ого</w:t>
      </w:r>
      <w:r w:rsidRPr="00014025">
        <w:rPr>
          <w:rFonts w:ascii="Times New Roman" w:hAnsi="Times New Roman"/>
          <w:spacing w:val="-10"/>
          <w:sz w:val="20"/>
          <w:szCs w:val="20"/>
        </w:rPr>
        <w:t xml:space="preserve"> просторов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>ого</w:t>
      </w:r>
      <w:r w:rsidRPr="00014025">
        <w:rPr>
          <w:rFonts w:ascii="Times New Roman" w:hAnsi="Times New Roman"/>
          <w:spacing w:val="-10"/>
          <w:sz w:val="20"/>
          <w:szCs w:val="20"/>
        </w:rPr>
        <w:t xml:space="preserve"> (регіональн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>ого) розвит</w:t>
      </w:r>
      <w:r w:rsidRPr="00014025">
        <w:rPr>
          <w:rFonts w:ascii="Times New Roman" w:hAnsi="Times New Roman"/>
          <w:spacing w:val="-10"/>
          <w:sz w:val="20"/>
          <w:szCs w:val="20"/>
        </w:rPr>
        <w:t>к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 xml:space="preserve">у, </w:t>
      </w:r>
      <w:r w:rsidRPr="00014025">
        <w:rPr>
          <w:rFonts w:ascii="Times New Roman" w:hAnsi="Times New Roman"/>
          <w:spacing w:val="-10"/>
          <w:sz w:val="20"/>
          <w:szCs w:val="20"/>
        </w:rPr>
        <w:t>підвищ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>ити конкурентоспроможн</w:t>
      </w:r>
      <w:r w:rsidRPr="00014025">
        <w:rPr>
          <w:rFonts w:ascii="Times New Roman" w:hAnsi="Times New Roman"/>
          <w:spacing w:val="-10"/>
          <w:sz w:val="20"/>
          <w:szCs w:val="20"/>
        </w:rPr>
        <w:t>і</w:t>
      </w:r>
      <w:r w:rsidR="002D1146" w:rsidRPr="00014025">
        <w:rPr>
          <w:rFonts w:ascii="Times New Roman" w:hAnsi="Times New Roman"/>
          <w:spacing w:val="-10"/>
          <w:sz w:val="20"/>
          <w:szCs w:val="20"/>
        </w:rPr>
        <w:t xml:space="preserve">сть </w:t>
      </w:r>
      <w:r w:rsidRPr="00014025">
        <w:rPr>
          <w:rFonts w:ascii="Times New Roman" w:hAnsi="Times New Roman"/>
          <w:spacing w:val="-10"/>
          <w:sz w:val="20"/>
          <w:szCs w:val="20"/>
        </w:rPr>
        <w:t>нашої держави у ХХІ ст.</w:t>
      </w:r>
      <w:r w:rsidR="00014025" w:rsidRPr="00014025">
        <w:rPr>
          <w:rFonts w:ascii="Times New Roman" w:hAnsi="Times New Roman"/>
          <w:spacing w:val="-10"/>
          <w:sz w:val="20"/>
          <w:szCs w:val="20"/>
        </w:rPr>
        <w:t xml:space="preserve"> </w:t>
      </w:r>
      <w:proofErr w:type="spellStart"/>
      <w:r w:rsidR="002D1146" w:rsidRPr="00014025">
        <w:rPr>
          <w:rFonts w:ascii="Times New Roman" w:eastAsia="Tahoma" w:hAnsi="Times New Roman"/>
          <w:sz w:val="20"/>
          <w:szCs w:val="20"/>
        </w:rPr>
        <w:t>Інституціоналізація</w:t>
      </w:r>
      <w:proofErr w:type="spellEnd"/>
      <w:r w:rsidR="002D1146" w:rsidRPr="00014025">
        <w:rPr>
          <w:rFonts w:ascii="Times New Roman" w:eastAsia="Tahoma" w:hAnsi="Times New Roman"/>
          <w:sz w:val="20"/>
          <w:szCs w:val="20"/>
        </w:rPr>
        <w:t xml:space="preserve"> публічного</w:t>
      </w:r>
      <w:r w:rsidRPr="00014025">
        <w:rPr>
          <w:rFonts w:ascii="Times New Roman" w:eastAsia="Tahoma" w:hAnsi="Times New Roman"/>
          <w:sz w:val="20"/>
          <w:szCs w:val="20"/>
        </w:rPr>
        <w:t xml:space="preserve"> управління регіональним розвитком ставить </w:t>
      </w:r>
      <w:r w:rsidR="002D1146" w:rsidRPr="00014025">
        <w:rPr>
          <w:rFonts w:ascii="Times New Roman" w:eastAsia="Tahoma" w:hAnsi="Times New Roman"/>
          <w:sz w:val="20"/>
          <w:szCs w:val="20"/>
        </w:rPr>
        <w:t xml:space="preserve">системні </w:t>
      </w:r>
      <w:r w:rsidRPr="00014025">
        <w:rPr>
          <w:rFonts w:ascii="Times New Roman" w:eastAsia="Tahoma" w:hAnsi="Times New Roman"/>
          <w:sz w:val="20"/>
          <w:szCs w:val="20"/>
        </w:rPr>
        <w:t>цілі:</w:t>
      </w:r>
      <w:r w:rsidR="00CC4E7A" w:rsidRPr="00014025">
        <w:rPr>
          <w:rFonts w:ascii="Times New Roman" w:eastAsia="Tahoma" w:hAnsi="Times New Roman"/>
          <w:sz w:val="20"/>
          <w:szCs w:val="20"/>
        </w:rPr>
        <w:t xml:space="preserve"> </w:t>
      </w:r>
      <w:r w:rsidRPr="00014025">
        <w:rPr>
          <w:rFonts w:ascii="Times New Roman" w:hAnsi="Times New Roman"/>
          <w:sz w:val="20"/>
          <w:szCs w:val="20"/>
        </w:rPr>
        <w:t xml:space="preserve">зміцнення соціально-економічних засад держави та </w:t>
      </w:r>
      <w:r w:rsidRPr="00014025">
        <w:rPr>
          <w:rFonts w:ascii="Times New Roman" w:hAnsi="Times New Roman"/>
          <w:sz w:val="20"/>
          <w:szCs w:val="20"/>
        </w:rPr>
        <w:lastRenderedPageBreak/>
        <w:t>збереження її цілісності; політичної, військової, економічної та соціальної безпеки, стабільності соціально-економічного розвитку;</w:t>
      </w:r>
      <w:r w:rsidR="00CC4E7A" w:rsidRPr="00014025">
        <w:rPr>
          <w:rFonts w:ascii="Times New Roman" w:hAnsi="Times New Roman"/>
          <w:sz w:val="20"/>
          <w:szCs w:val="20"/>
        </w:rPr>
        <w:t xml:space="preserve"> </w:t>
      </w:r>
      <w:r w:rsidRPr="00014025">
        <w:rPr>
          <w:rFonts w:ascii="Times New Roman" w:hAnsi="Times New Roman"/>
          <w:sz w:val="20"/>
          <w:szCs w:val="20"/>
        </w:rPr>
        <w:t>зміцнення конкурентоспроможності регіонів та їх ресурсного потенціалу;</w:t>
      </w:r>
      <w:r w:rsidR="00CC4E7A" w:rsidRPr="00014025">
        <w:rPr>
          <w:rFonts w:ascii="Times New Roman" w:hAnsi="Times New Roman"/>
          <w:sz w:val="20"/>
          <w:szCs w:val="20"/>
        </w:rPr>
        <w:t xml:space="preserve"> </w:t>
      </w:r>
      <w:r w:rsidRPr="00014025">
        <w:rPr>
          <w:rFonts w:ascii="Times New Roman" w:hAnsi="Times New Roman"/>
          <w:sz w:val="20"/>
          <w:szCs w:val="20"/>
        </w:rPr>
        <w:t>забезпечення розвитку людських ресурсів на регіональному рівні національної економіки;</w:t>
      </w:r>
      <w:r w:rsidR="00CC4E7A" w:rsidRPr="00014025">
        <w:rPr>
          <w:rFonts w:ascii="Times New Roman" w:hAnsi="Times New Roman"/>
          <w:sz w:val="20"/>
          <w:szCs w:val="20"/>
        </w:rPr>
        <w:t xml:space="preserve"> </w:t>
      </w:r>
      <w:r w:rsidRPr="00014025">
        <w:rPr>
          <w:rFonts w:ascii="Times New Roman" w:hAnsi="Times New Roman"/>
          <w:sz w:val="20"/>
          <w:szCs w:val="20"/>
        </w:rPr>
        <w:t>створення розвинутого інституційного середовища для комплексного розвитку регіонів та успішного впровадження структурних реформ на регіональному рівні;</w:t>
      </w:r>
      <w:r w:rsidR="00CC4E7A" w:rsidRPr="00014025">
        <w:rPr>
          <w:rFonts w:ascii="Times New Roman" w:hAnsi="Times New Roman"/>
          <w:sz w:val="20"/>
          <w:szCs w:val="20"/>
        </w:rPr>
        <w:t xml:space="preserve"> </w:t>
      </w:r>
      <w:r w:rsidRPr="00014025">
        <w:rPr>
          <w:rFonts w:ascii="Times New Roman" w:hAnsi="Times New Roman"/>
          <w:sz w:val="20"/>
          <w:szCs w:val="20"/>
        </w:rPr>
        <w:t>забезпечення комфортного та безпечного середовища для життя людини</w:t>
      </w:r>
      <w:r w:rsidR="002D1146" w:rsidRPr="00014025">
        <w:rPr>
          <w:rFonts w:ascii="Times New Roman" w:hAnsi="Times New Roman"/>
          <w:sz w:val="20"/>
          <w:szCs w:val="20"/>
        </w:rPr>
        <w:t>;</w:t>
      </w:r>
      <w:r w:rsidR="00CC4E7A" w:rsidRPr="00014025">
        <w:rPr>
          <w:rFonts w:ascii="Times New Roman" w:hAnsi="Times New Roman"/>
          <w:sz w:val="20"/>
          <w:szCs w:val="20"/>
        </w:rPr>
        <w:t xml:space="preserve"> </w:t>
      </w:r>
      <w:r w:rsidRPr="00014025">
        <w:rPr>
          <w:rFonts w:ascii="Times New Roman" w:hAnsi="Times New Roman"/>
          <w:sz w:val="20"/>
          <w:szCs w:val="20"/>
        </w:rPr>
        <w:t>забезпечення розвитку міжрегіональної співпраці (міжрегіональної кооперації, розвитку інтеграційних проц</w:t>
      </w:r>
      <w:r w:rsidR="002D1146" w:rsidRPr="00014025">
        <w:rPr>
          <w:rFonts w:ascii="Times New Roman" w:hAnsi="Times New Roman"/>
          <w:sz w:val="20"/>
          <w:szCs w:val="20"/>
        </w:rPr>
        <w:t>есів на міжрегіональному рівні) та ін</w:t>
      </w:r>
      <w:r w:rsidRPr="00014025">
        <w:rPr>
          <w:rFonts w:ascii="Times New Roman" w:hAnsi="Times New Roman"/>
          <w:sz w:val="20"/>
          <w:szCs w:val="20"/>
        </w:rPr>
        <w:t>.</w:t>
      </w:r>
      <w:r w:rsidR="00014025">
        <w:rPr>
          <w:rFonts w:ascii="Times New Roman" w:hAnsi="Times New Roman"/>
          <w:sz w:val="20"/>
          <w:szCs w:val="20"/>
        </w:rPr>
        <w:t xml:space="preserve"> </w:t>
      </w:r>
      <w:r w:rsidR="005C6E1F" w:rsidRPr="005C6E1F">
        <w:rPr>
          <w:rFonts w:ascii="Times New Roman" w:hAnsi="Times New Roman" w:cs="Times New Roman"/>
          <w:sz w:val="20"/>
          <w:szCs w:val="20"/>
        </w:rPr>
        <w:t xml:space="preserve">Невід’ємною складовою </w:t>
      </w:r>
      <w:r w:rsidR="002D1146">
        <w:rPr>
          <w:rFonts w:ascii="Times New Roman" w:hAnsi="Times New Roman" w:cs="Times New Roman"/>
          <w:sz w:val="20"/>
          <w:szCs w:val="20"/>
        </w:rPr>
        <w:t xml:space="preserve">публічного </w:t>
      </w:r>
      <w:r w:rsidR="005C6E1F" w:rsidRPr="005C6E1F">
        <w:rPr>
          <w:rFonts w:ascii="Times New Roman" w:hAnsi="Times New Roman" w:cs="Times New Roman"/>
          <w:sz w:val="20"/>
          <w:szCs w:val="20"/>
        </w:rPr>
        <w:t xml:space="preserve">управління регіональним розвитком є місцеве самоврядування, що ґрунтується на принципах децентралізації та </w:t>
      </w:r>
      <w:proofErr w:type="spellStart"/>
      <w:r w:rsidR="005C6E1F" w:rsidRPr="005C6E1F">
        <w:rPr>
          <w:rFonts w:ascii="Times New Roman" w:hAnsi="Times New Roman" w:cs="Times New Roman"/>
          <w:sz w:val="20"/>
          <w:szCs w:val="20"/>
        </w:rPr>
        <w:t>субсидіарності</w:t>
      </w:r>
      <w:proofErr w:type="spellEnd"/>
      <w:r w:rsidR="005C6E1F" w:rsidRPr="005C6E1F">
        <w:rPr>
          <w:rFonts w:ascii="Times New Roman" w:hAnsi="Times New Roman" w:cs="Times New Roman"/>
          <w:sz w:val="20"/>
          <w:szCs w:val="20"/>
        </w:rPr>
        <w:t>.</w:t>
      </w:r>
      <w:r w:rsidR="002D1146">
        <w:rPr>
          <w:rFonts w:ascii="Times New Roman" w:hAnsi="Times New Roman" w:cs="Times New Roman"/>
          <w:sz w:val="20"/>
          <w:szCs w:val="20"/>
        </w:rPr>
        <w:t xml:space="preserve"> </w:t>
      </w:r>
      <w:r w:rsidR="00350E16">
        <w:rPr>
          <w:rFonts w:ascii="Times New Roman" w:hAnsi="Times New Roman" w:cs="Times New Roman"/>
          <w:sz w:val="20"/>
          <w:szCs w:val="20"/>
        </w:rPr>
        <w:t xml:space="preserve">В традиційному розумінні </w:t>
      </w:r>
      <w:r w:rsidR="00350E16" w:rsidRPr="00350E16">
        <w:rPr>
          <w:rFonts w:ascii="Times New Roman" w:hAnsi="Times New Roman" w:cs="Times New Roman"/>
          <w:i/>
          <w:sz w:val="20"/>
          <w:szCs w:val="20"/>
        </w:rPr>
        <w:t>д</w:t>
      </w:r>
      <w:r w:rsidR="005C6E1F" w:rsidRPr="00350E16">
        <w:rPr>
          <w:rStyle w:val="rvts6"/>
          <w:i/>
          <w:sz w:val="20"/>
          <w:szCs w:val="20"/>
        </w:rPr>
        <w:t xml:space="preserve">ецентралізація </w:t>
      </w:r>
      <w:r w:rsidR="005C6E1F" w:rsidRPr="005C6E1F">
        <w:rPr>
          <w:rStyle w:val="rvts6"/>
          <w:sz w:val="20"/>
          <w:szCs w:val="20"/>
        </w:rPr>
        <w:t xml:space="preserve">– </w:t>
      </w:r>
      <w:r w:rsidR="00350E16">
        <w:rPr>
          <w:rStyle w:val="rvts6"/>
          <w:sz w:val="20"/>
          <w:szCs w:val="20"/>
        </w:rPr>
        <w:t xml:space="preserve">це </w:t>
      </w:r>
      <w:r w:rsidR="005C6E1F" w:rsidRPr="005C6E1F">
        <w:rPr>
          <w:rStyle w:val="rvts6"/>
          <w:sz w:val="20"/>
          <w:szCs w:val="20"/>
        </w:rPr>
        <w:t>послаблення централізації управління, перерозподіл владних повноважень на користь органів місцевого самоврядування з передачею їм відповідних ресурсів</w:t>
      </w:r>
      <w:r w:rsidR="00350E16">
        <w:rPr>
          <w:rStyle w:val="rvts6"/>
          <w:sz w:val="20"/>
          <w:szCs w:val="20"/>
        </w:rPr>
        <w:t xml:space="preserve"> та відповідальності за результат господарювання та самоврядності</w:t>
      </w:r>
      <w:r w:rsidR="005C6E1F" w:rsidRPr="005C6E1F">
        <w:rPr>
          <w:rStyle w:val="rvts6"/>
          <w:sz w:val="20"/>
          <w:szCs w:val="20"/>
        </w:rPr>
        <w:t>.</w:t>
      </w:r>
      <w:r w:rsidR="00350E16">
        <w:rPr>
          <w:rStyle w:val="rvts6"/>
          <w:sz w:val="20"/>
          <w:szCs w:val="20"/>
        </w:rPr>
        <w:t xml:space="preserve"> Реалізувати процеси децентралізації неможливо без розширення прав та обов'язків місцевих громад, що передбачає реалізацію принципу </w:t>
      </w:r>
      <w:proofErr w:type="spellStart"/>
      <w:r w:rsidR="00350E16">
        <w:rPr>
          <w:rStyle w:val="rvts6"/>
          <w:sz w:val="20"/>
          <w:szCs w:val="20"/>
        </w:rPr>
        <w:t>субсидіарності</w:t>
      </w:r>
      <w:proofErr w:type="spellEnd"/>
      <w:r w:rsidR="00350E16">
        <w:rPr>
          <w:rStyle w:val="rvts6"/>
          <w:sz w:val="20"/>
          <w:szCs w:val="20"/>
        </w:rPr>
        <w:t xml:space="preserve">. </w:t>
      </w:r>
      <w:proofErr w:type="spellStart"/>
      <w:r w:rsidR="005C6E1F" w:rsidRPr="00F72764">
        <w:rPr>
          <w:rFonts w:ascii="Times New Roman" w:hAnsi="Times New Roman"/>
          <w:i/>
          <w:sz w:val="20"/>
          <w:szCs w:val="20"/>
        </w:rPr>
        <w:t>Субсидіарність</w:t>
      </w:r>
      <w:proofErr w:type="spellEnd"/>
      <w:r w:rsidR="005C6E1F" w:rsidRPr="00F72764">
        <w:rPr>
          <w:rFonts w:ascii="Times New Roman" w:hAnsi="Times New Roman"/>
          <w:sz w:val="20"/>
          <w:szCs w:val="20"/>
        </w:rPr>
        <w:t xml:space="preserve"> </w:t>
      </w:r>
      <w:r w:rsidR="00C319BF" w:rsidRPr="00F72764">
        <w:rPr>
          <w:rFonts w:ascii="Times New Roman" w:hAnsi="Times New Roman"/>
          <w:sz w:val="20"/>
          <w:szCs w:val="20"/>
        </w:rPr>
        <w:t>реалізується шляхом децентралізації</w:t>
      </w:r>
      <w:r w:rsidR="005C6E1F" w:rsidRPr="00F72764">
        <w:rPr>
          <w:rFonts w:ascii="Times New Roman" w:hAnsi="Times New Roman"/>
          <w:sz w:val="20"/>
          <w:szCs w:val="20"/>
        </w:rPr>
        <w:t xml:space="preserve"> </w:t>
      </w:r>
      <w:r w:rsidR="00C319BF" w:rsidRPr="00F72764">
        <w:rPr>
          <w:rFonts w:ascii="Times New Roman" w:hAnsi="Times New Roman"/>
          <w:sz w:val="20"/>
          <w:szCs w:val="20"/>
        </w:rPr>
        <w:t>владних повноважень, їх передачі</w:t>
      </w:r>
      <w:r w:rsidR="005C6E1F" w:rsidRPr="00F72764">
        <w:rPr>
          <w:rFonts w:ascii="Times New Roman" w:hAnsi="Times New Roman"/>
          <w:sz w:val="20"/>
          <w:szCs w:val="20"/>
        </w:rPr>
        <w:t xml:space="preserve"> (делегування) на той рівень публічного управління, на якому вони можуть бути використані найбільш ефективно. Відповідно до принципу </w:t>
      </w:r>
      <w:proofErr w:type="spellStart"/>
      <w:r w:rsidR="005C6E1F" w:rsidRPr="00F72764">
        <w:rPr>
          <w:rFonts w:ascii="Times New Roman" w:hAnsi="Times New Roman"/>
          <w:sz w:val="20"/>
          <w:szCs w:val="20"/>
        </w:rPr>
        <w:t>субсидіарності</w:t>
      </w:r>
      <w:proofErr w:type="spellEnd"/>
      <w:r w:rsidR="005C6E1F" w:rsidRPr="00F72764">
        <w:rPr>
          <w:rFonts w:ascii="Times New Roman" w:hAnsi="Times New Roman"/>
          <w:sz w:val="20"/>
          <w:szCs w:val="20"/>
        </w:rPr>
        <w:t xml:space="preserve"> розподіл владних повноважень має відбуватись з урахуванням критерію максимального наближення процедури надання управлінської (публічної) послуги її безпосередньому споживачу</w:t>
      </w:r>
      <w:r w:rsidR="00C319BF" w:rsidRPr="00F72764">
        <w:rPr>
          <w:rFonts w:ascii="Times New Roman" w:hAnsi="Times New Roman"/>
          <w:sz w:val="20"/>
          <w:szCs w:val="20"/>
        </w:rPr>
        <w:t xml:space="preserve"> – </w:t>
      </w:r>
      <w:r w:rsidR="005C6E1F" w:rsidRPr="00F72764">
        <w:rPr>
          <w:rFonts w:ascii="Times New Roman" w:hAnsi="Times New Roman"/>
          <w:sz w:val="20"/>
          <w:szCs w:val="20"/>
        </w:rPr>
        <w:t>людині, фізичній</w:t>
      </w:r>
      <w:r w:rsidR="00C319BF" w:rsidRPr="00F72764">
        <w:rPr>
          <w:rFonts w:ascii="Times New Roman" w:hAnsi="Times New Roman"/>
          <w:sz w:val="20"/>
          <w:szCs w:val="20"/>
        </w:rPr>
        <w:t xml:space="preserve">, </w:t>
      </w:r>
      <w:r w:rsidR="005C6E1F" w:rsidRPr="00F72764">
        <w:rPr>
          <w:rFonts w:ascii="Times New Roman" w:hAnsi="Times New Roman"/>
          <w:sz w:val="20"/>
          <w:szCs w:val="20"/>
        </w:rPr>
        <w:t>юридичній особі</w:t>
      </w:r>
      <w:r w:rsidR="00037AC6">
        <w:rPr>
          <w:rFonts w:ascii="Times New Roman" w:hAnsi="Times New Roman"/>
          <w:sz w:val="20"/>
          <w:szCs w:val="20"/>
        </w:rPr>
        <w:t>, що діють на місцевому рівні</w:t>
      </w:r>
      <w:r w:rsidR="005C6E1F" w:rsidRPr="00F72764">
        <w:rPr>
          <w:rFonts w:ascii="Times New Roman" w:hAnsi="Times New Roman"/>
          <w:sz w:val="20"/>
          <w:szCs w:val="20"/>
        </w:rPr>
        <w:t xml:space="preserve">. </w:t>
      </w:r>
      <w:r w:rsidR="00C319BF" w:rsidRPr="00F72764">
        <w:rPr>
          <w:rFonts w:ascii="Times New Roman" w:hAnsi="Times New Roman"/>
          <w:sz w:val="20"/>
          <w:szCs w:val="20"/>
        </w:rPr>
        <w:t xml:space="preserve">Процеси </w:t>
      </w:r>
      <w:proofErr w:type="spellStart"/>
      <w:r w:rsidR="00C319BF" w:rsidRPr="00F72764">
        <w:rPr>
          <w:rFonts w:ascii="Times New Roman" w:hAnsi="Times New Roman"/>
          <w:sz w:val="20"/>
          <w:szCs w:val="20"/>
        </w:rPr>
        <w:t>субсидіарності</w:t>
      </w:r>
      <w:proofErr w:type="spellEnd"/>
      <w:r w:rsidR="00C319BF" w:rsidRPr="00F72764">
        <w:rPr>
          <w:rFonts w:ascii="Times New Roman" w:hAnsi="Times New Roman"/>
          <w:sz w:val="20"/>
          <w:szCs w:val="20"/>
        </w:rPr>
        <w:t xml:space="preserve"> </w:t>
      </w:r>
      <w:r w:rsidR="005C6E1F" w:rsidRPr="00F72764">
        <w:rPr>
          <w:rFonts w:ascii="Times New Roman" w:hAnsi="Times New Roman"/>
          <w:sz w:val="20"/>
          <w:szCs w:val="20"/>
        </w:rPr>
        <w:t>супроводжу</w:t>
      </w:r>
      <w:r w:rsidR="00C319BF" w:rsidRPr="00F72764">
        <w:rPr>
          <w:rFonts w:ascii="Times New Roman" w:hAnsi="Times New Roman"/>
          <w:sz w:val="20"/>
          <w:szCs w:val="20"/>
        </w:rPr>
        <w:t xml:space="preserve">ються </w:t>
      </w:r>
      <w:r w:rsidR="005C6E1F" w:rsidRPr="00F72764">
        <w:rPr>
          <w:rStyle w:val="rvts6"/>
          <w:sz w:val="20"/>
          <w:szCs w:val="20"/>
        </w:rPr>
        <w:t xml:space="preserve">концентрацією матеріальних, фінансових та інших ресурсів на відповідному рівні територіального управління; </w:t>
      </w:r>
      <w:r w:rsidR="005C6E1F" w:rsidRPr="00F72764">
        <w:rPr>
          <w:rFonts w:ascii="Times New Roman" w:hAnsi="Times New Roman"/>
          <w:sz w:val="20"/>
          <w:szCs w:val="20"/>
        </w:rPr>
        <w:t xml:space="preserve">активізацією місцевої ініціативи громад; публічністю, гласністю прийняття рішень </w:t>
      </w:r>
      <w:r w:rsidR="00037AC6">
        <w:rPr>
          <w:rFonts w:ascii="Times New Roman" w:hAnsi="Times New Roman"/>
          <w:sz w:val="20"/>
          <w:szCs w:val="20"/>
        </w:rPr>
        <w:t xml:space="preserve">у </w:t>
      </w:r>
      <w:r w:rsidR="005C6E1F" w:rsidRPr="00F72764">
        <w:rPr>
          <w:rFonts w:ascii="Times New Roman" w:hAnsi="Times New Roman"/>
          <w:sz w:val="20"/>
          <w:szCs w:val="20"/>
        </w:rPr>
        <w:t>визначенн</w:t>
      </w:r>
      <w:r w:rsidR="00037AC6">
        <w:rPr>
          <w:rFonts w:ascii="Times New Roman" w:hAnsi="Times New Roman"/>
          <w:sz w:val="20"/>
          <w:szCs w:val="20"/>
        </w:rPr>
        <w:t>і</w:t>
      </w:r>
      <w:r w:rsidR="005C6E1F" w:rsidRPr="00F72764">
        <w:rPr>
          <w:rFonts w:ascii="Times New Roman" w:hAnsi="Times New Roman"/>
          <w:sz w:val="20"/>
          <w:szCs w:val="20"/>
        </w:rPr>
        <w:t xml:space="preserve"> перспектив розвитку на місцях; підвищенням відповідальності місцевих органів влади за взяті </w:t>
      </w:r>
      <w:r w:rsidR="00FF2D15" w:rsidRPr="00F72764">
        <w:rPr>
          <w:rFonts w:ascii="Times New Roman" w:hAnsi="Times New Roman"/>
          <w:sz w:val="20"/>
          <w:szCs w:val="20"/>
        </w:rPr>
        <w:t xml:space="preserve">на себе </w:t>
      </w:r>
      <w:r w:rsidR="005C6E1F" w:rsidRPr="00F72764">
        <w:rPr>
          <w:rFonts w:ascii="Times New Roman" w:hAnsi="Times New Roman"/>
          <w:sz w:val="20"/>
          <w:szCs w:val="20"/>
        </w:rPr>
        <w:t>зобов’язання щодо вирішення нагальних суспільн</w:t>
      </w:r>
      <w:r w:rsidR="00037AC6">
        <w:rPr>
          <w:rFonts w:ascii="Times New Roman" w:hAnsi="Times New Roman"/>
          <w:sz w:val="20"/>
          <w:szCs w:val="20"/>
        </w:rPr>
        <w:t>их</w:t>
      </w:r>
      <w:r w:rsidR="005C6E1F" w:rsidRPr="00F72764">
        <w:rPr>
          <w:rFonts w:ascii="Times New Roman" w:hAnsi="Times New Roman"/>
          <w:sz w:val="20"/>
          <w:szCs w:val="20"/>
        </w:rPr>
        <w:t>, соціально-економічних, гуманітарних та ін</w:t>
      </w:r>
      <w:r w:rsidR="00C319BF" w:rsidRPr="00F72764">
        <w:rPr>
          <w:rFonts w:ascii="Times New Roman" w:hAnsi="Times New Roman"/>
          <w:sz w:val="20"/>
          <w:szCs w:val="20"/>
        </w:rPr>
        <w:t>ших</w:t>
      </w:r>
      <w:r w:rsidR="005C6E1F" w:rsidRPr="00F72764">
        <w:rPr>
          <w:rFonts w:ascii="Times New Roman" w:hAnsi="Times New Roman"/>
          <w:sz w:val="20"/>
          <w:szCs w:val="20"/>
        </w:rPr>
        <w:t xml:space="preserve"> проблем місцевого (регіонального) розвитку</w:t>
      </w:r>
      <w:r w:rsidR="00014025" w:rsidRPr="00F72764">
        <w:rPr>
          <w:rFonts w:ascii="Times New Roman" w:hAnsi="Times New Roman"/>
          <w:sz w:val="20"/>
          <w:szCs w:val="20"/>
        </w:rPr>
        <w:t>.</w:t>
      </w:r>
    </w:p>
    <w:p w:rsidR="00E55248" w:rsidRPr="00F72764" w:rsidRDefault="00C53FE4" w:rsidP="00F72764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C53FE4">
        <w:rPr>
          <w:rFonts w:ascii="Times New Roman" w:hAnsi="Times New Roman" w:cs="Times New Roman"/>
          <w:sz w:val="20"/>
          <w:szCs w:val="20"/>
        </w:rPr>
        <w:t xml:space="preserve">Місцеве самоврядування становить основу управління регіональним розвитком на первинному територіальному рівні – на рівні громади. </w:t>
      </w:r>
      <w:proofErr w:type="spellStart"/>
      <w:r w:rsidR="00CC4E7A">
        <w:rPr>
          <w:rFonts w:ascii="Times New Roman" w:hAnsi="Times New Roman" w:cs="Times New Roman"/>
          <w:sz w:val="20"/>
          <w:szCs w:val="20"/>
        </w:rPr>
        <w:t>Інституціоналізація</w:t>
      </w:r>
      <w:proofErr w:type="spellEnd"/>
      <w:r w:rsidR="00014025">
        <w:rPr>
          <w:rFonts w:ascii="Times New Roman" w:hAnsi="Times New Roman" w:cs="Times New Roman"/>
          <w:sz w:val="20"/>
          <w:szCs w:val="20"/>
        </w:rPr>
        <w:t xml:space="preserve"> ідей </w:t>
      </w:r>
      <w:r w:rsidR="00014025" w:rsidRPr="00014025">
        <w:rPr>
          <w:rFonts w:ascii="Times New Roman" w:hAnsi="Times New Roman" w:cs="Times New Roman"/>
          <w:sz w:val="20"/>
          <w:szCs w:val="20"/>
        </w:rPr>
        <w:t>децен</w:t>
      </w:r>
      <w:r w:rsidR="00037AC6">
        <w:rPr>
          <w:rFonts w:ascii="Times New Roman" w:hAnsi="Times New Roman" w:cs="Times New Roman"/>
          <w:sz w:val="20"/>
          <w:szCs w:val="20"/>
        </w:rPr>
        <w:t>тралізації, що втілила</w:t>
      </w:r>
      <w:r w:rsidR="00014025">
        <w:rPr>
          <w:rFonts w:ascii="Times New Roman" w:hAnsi="Times New Roman" w:cs="Times New Roman"/>
          <w:sz w:val="20"/>
          <w:szCs w:val="20"/>
        </w:rPr>
        <w:t xml:space="preserve">сь у розвитку </w:t>
      </w:r>
      <w:r w:rsidR="00CC4E7A">
        <w:rPr>
          <w:rFonts w:ascii="Times New Roman" w:hAnsi="Times New Roman" w:cs="Times New Roman"/>
          <w:sz w:val="20"/>
          <w:szCs w:val="20"/>
        </w:rPr>
        <w:t>місцевого самоврядування</w:t>
      </w:r>
      <w:r w:rsidR="00014025">
        <w:rPr>
          <w:rFonts w:ascii="Times New Roman" w:hAnsi="Times New Roman" w:cs="Times New Roman"/>
          <w:sz w:val="20"/>
          <w:szCs w:val="20"/>
        </w:rPr>
        <w:t>,</w:t>
      </w:r>
      <w:r w:rsidR="00CC4E7A">
        <w:rPr>
          <w:rFonts w:ascii="Times New Roman" w:hAnsi="Times New Roman" w:cs="Times New Roman"/>
          <w:sz w:val="20"/>
          <w:szCs w:val="20"/>
        </w:rPr>
        <w:t xml:space="preserve"> </w:t>
      </w:r>
      <w:r w:rsidR="00014025">
        <w:rPr>
          <w:rFonts w:ascii="Times New Roman" w:hAnsi="Times New Roman" w:cs="Times New Roman"/>
          <w:sz w:val="20"/>
          <w:szCs w:val="20"/>
        </w:rPr>
        <w:t xml:space="preserve">активно </w:t>
      </w:r>
      <w:r w:rsidR="00CC4E7A">
        <w:rPr>
          <w:rFonts w:ascii="Times New Roman" w:hAnsi="Times New Roman" w:cs="Times New Roman"/>
          <w:sz w:val="20"/>
          <w:szCs w:val="20"/>
        </w:rPr>
        <w:t xml:space="preserve">відбувалась під впливом </w:t>
      </w:r>
      <w:r w:rsidRPr="00C53FE4">
        <w:rPr>
          <w:rFonts w:ascii="Times New Roman" w:hAnsi="Times New Roman" w:cs="Times New Roman"/>
          <w:sz w:val="20"/>
          <w:szCs w:val="20"/>
        </w:rPr>
        <w:t>концепці</w:t>
      </w:r>
      <w:r w:rsidR="00CC4E7A">
        <w:rPr>
          <w:rFonts w:ascii="Times New Roman" w:hAnsi="Times New Roman" w:cs="Times New Roman"/>
          <w:sz w:val="20"/>
          <w:szCs w:val="20"/>
        </w:rPr>
        <w:t>ї</w:t>
      </w:r>
      <w:r w:rsidRPr="00C53F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19BF">
        <w:rPr>
          <w:rFonts w:ascii="Times New Roman" w:hAnsi="Times New Roman" w:cs="Times New Roman"/>
          <w:sz w:val="20"/>
          <w:szCs w:val="20"/>
        </w:rPr>
        <w:t>«</w:t>
      </w:r>
      <w:r w:rsidRPr="00C319BF">
        <w:rPr>
          <w:rFonts w:ascii="Times New Roman" w:hAnsi="Times New Roman" w:cs="Times New Roman"/>
          <w:sz w:val="20"/>
          <w:szCs w:val="20"/>
          <w:lang w:val="en-US"/>
        </w:rPr>
        <w:t>Good</w:t>
      </w:r>
      <w:r w:rsidRPr="00C319BF">
        <w:rPr>
          <w:rFonts w:ascii="Times New Roman" w:hAnsi="Times New Roman" w:cs="Times New Roman"/>
          <w:sz w:val="20"/>
          <w:szCs w:val="20"/>
        </w:rPr>
        <w:t xml:space="preserve"> </w:t>
      </w:r>
      <w:r w:rsidRPr="00C319BF">
        <w:rPr>
          <w:rFonts w:ascii="Times New Roman" w:hAnsi="Times New Roman" w:cs="Times New Roman"/>
          <w:sz w:val="20"/>
          <w:szCs w:val="20"/>
          <w:lang w:val="en-US"/>
        </w:rPr>
        <w:t>governance</w:t>
      </w:r>
      <w:r w:rsidRPr="00C319BF">
        <w:rPr>
          <w:rFonts w:ascii="Times New Roman" w:hAnsi="Times New Roman" w:cs="Times New Roman"/>
          <w:sz w:val="20"/>
          <w:szCs w:val="20"/>
        </w:rPr>
        <w:t>»</w:t>
      </w:r>
      <w:r w:rsidR="00F72764">
        <w:rPr>
          <w:rFonts w:ascii="Times New Roman" w:hAnsi="Times New Roman" w:cs="Times New Roman"/>
          <w:sz w:val="20"/>
          <w:szCs w:val="20"/>
        </w:rPr>
        <w:t xml:space="preserve">, </w:t>
      </w:r>
      <w:r w:rsidR="00037AC6">
        <w:rPr>
          <w:rFonts w:ascii="Times New Roman" w:hAnsi="Times New Roman" w:cs="Times New Roman"/>
          <w:sz w:val="20"/>
          <w:szCs w:val="20"/>
        </w:rPr>
        <w:t xml:space="preserve">яка </w:t>
      </w:r>
      <w:r w:rsidR="00CC4E7A">
        <w:rPr>
          <w:rStyle w:val="rvts6"/>
          <w:sz w:val="20"/>
          <w:szCs w:val="20"/>
        </w:rPr>
        <w:t xml:space="preserve">визначає </w:t>
      </w:r>
      <w:r w:rsidR="004D0511" w:rsidRPr="00CC4E7A">
        <w:rPr>
          <w:rFonts w:ascii="Times New Roman" w:hAnsi="Times New Roman"/>
          <w:sz w:val="20"/>
          <w:szCs w:val="20"/>
        </w:rPr>
        <w:t>наступні принципи місцевого самоврядування.</w:t>
      </w:r>
      <w:r w:rsidR="00CC4E7A">
        <w:rPr>
          <w:rFonts w:ascii="Times New Roman" w:hAnsi="Times New Roman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1. Чесне проведення місцевих виборів, представництво та участь громадян у органах місцевого самоврядування.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2.  Зворотній зв'язок (у т.ч. дії місцевого самоврядування мають відповідати  очікуванням та потребам громадян).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3. Дієвість і ефективність (у т.ч. результати мають відповідати поставленим цілям).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4. Відкритість і прозорість (у т.ч. інформація щодо рішень стосовно реалізації політики та досягнутих результатів має бути доступною для громадян з метою забезпечення належної підтримки діяльності органів місцевого самоврядування.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5. Верховенство права.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6. Етична поведінка (у т.ч. суспільне благо має переважати над особистими інтересами; боротьба з будь-якими проявами корупції).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7. Компетентність і спроможність (професіоналізм, мотивація, постійне самовдосконалення).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8. Інновації та відкритість до змін. 9. Сталий розвиток та довгострокове планування (у т.ч. діючими політиками мають бути враховані інтереси майбутніх поколінь; мають бути враховані елементи сталого розвитку громади для того, щоб не залишати вирішення екологічних, фінансових, економічних або соціальних проблем нинішніх поколінь майбутнім поколінням та ін.).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10. Надійний фінансовий менеджмент (у т.ч. ціна не повинна перевищувати реальну вартість послуг та зменшувати попит, зокрема на необхідні комунальні послуги та ін.).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11. Права людини, культурне розмаїття та соціальне вирівнювання (у т.ч. в межах повноважень органів місцевого самоврядування має бути забезпечено повагу та захист прав людини, а також запобігання будь-яких проявів дискримінації; культурне розмаїття має розглядатись як перевага та ін.).</w:t>
      </w:r>
      <w:r w:rsidR="00CC4E7A">
        <w:rPr>
          <w:rStyle w:val="rvts6"/>
          <w:sz w:val="20"/>
          <w:szCs w:val="20"/>
        </w:rPr>
        <w:t xml:space="preserve"> </w:t>
      </w:r>
      <w:r w:rsidR="004D0511" w:rsidRPr="004D0511">
        <w:rPr>
          <w:rStyle w:val="rvts6"/>
          <w:sz w:val="20"/>
          <w:szCs w:val="20"/>
        </w:rPr>
        <w:t>12. Підзвітність (у т.ч. усі посадові особи (разом та індивідуально) мають нести відповідальність за свої дії; слід забезпечити інформування та пояснення рішень, які ухвалюються владою; слід забезпечити ефективні заходи протидії неефективному публічному управлінню та порушенню прав громадян з боку місцевої влади)</w:t>
      </w:r>
      <w:r w:rsidR="004D0511">
        <w:rPr>
          <w:rStyle w:val="rvts6"/>
          <w:sz w:val="20"/>
          <w:szCs w:val="20"/>
        </w:rPr>
        <w:t xml:space="preserve"> </w:t>
      </w:r>
      <w:r w:rsidR="004D0511" w:rsidRPr="00F72764">
        <w:rPr>
          <w:rFonts w:ascii="Times New Roman" w:hAnsi="Times New Roman"/>
          <w:sz w:val="20"/>
          <w:szCs w:val="20"/>
        </w:rPr>
        <w:t>[</w:t>
      </w:r>
      <w:r w:rsidR="00014025" w:rsidRPr="00F72764">
        <w:rPr>
          <w:rFonts w:ascii="Times New Roman" w:hAnsi="Times New Roman"/>
          <w:sz w:val="20"/>
          <w:szCs w:val="20"/>
        </w:rPr>
        <w:t>6</w:t>
      </w:r>
      <w:r w:rsidR="004D0511" w:rsidRPr="00F72764">
        <w:rPr>
          <w:rFonts w:ascii="Times New Roman" w:hAnsi="Times New Roman"/>
          <w:sz w:val="20"/>
          <w:szCs w:val="20"/>
        </w:rPr>
        <w:t>]</w:t>
      </w:r>
      <w:r w:rsidR="004D0511" w:rsidRPr="00F72764">
        <w:rPr>
          <w:rStyle w:val="rvts6"/>
          <w:sz w:val="20"/>
          <w:szCs w:val="20"/>
        </w:rPr>
        <w:t>.</w:t>
      </w:r>
      <w:r w:rsidR="00CC4E7A">
        <w:rPr>
          <w:rStyle w:val="rvts6"/>
          <w:sz w:val="20"/>
          <w:szCs w:val="20"/>
        </w:rPr>
        <w:t xml:space="preserve"> </w:t>
      </w:r>
      <w:proofErr w:type="spellStart"/>
      <w:r w:rsidR="00611F8D">
        <w:rPr>
          <w:rStyle w:val="rvts6"/>
          <w:sz w:val="20"/>
          <w:szCs w:val="20"/>
        </w:rPr>
        <w:t>Інституціоналізація</w:t>
      </w:r>
      <w:proofErr w:type="spellEnd"/>
      <w:r w:rsidR="00611F8D">
        <w:rPr>
          <w:rStyle w:val="rvts6"/>
          <w:sz w:val="20"/>
          <w:szCs w:val="20"/>
        </w:rPr>
        <w:t xml:space="preserve"> публічного управління – вимога ХХІ ст., оскільки врахування дії формальних та неформальних інститутів стає обов'язковою умовою існування будь-якого явища, що має суспільний, публічний характер. </w:t>
      </w:r>
      <w:r w:rsidR="00E55248">
        <w:rPr>
          <w:rStyle w:val="rvts6"/>
          <w:sz w:val="20"/>
          <w:szCs w:val="20"/>
        </w:rPr>
        <w:t xml:space="preserve">Децентралізація публічного управління у ХХІ ст. має враховувати не тільки ресурсне забезпечення регіонального управління та місцевого самоврядування, але й збереження </w:t>
      </w:r>
      <w:r w:rsidR="00E55248" w:rsidRPr="00014025">
        <w:rPr>
          <w:rFonts w:ascii="Times New Roman" w:hAnsi="Times New Roman"/>
          <w:spacing w:val="-10"/>
          <w:sz w:val="20"/>
          <w:szCs w:val="20"/>
        </w:rPr>
        <w:t>культурної спадщини</w:t>
      </w:r>
      <w:r w:rsidR="00E55248">
        <w:rPr>
          <w:rFonts w:ascii="Times New Roman" w:hAnsi="Times New Roman"/>
          <w:spacing w:val="-10"/>
          <w:sz w:val="20"/>
          <w:szCs w:val="20"/>
        </w:rPr>
        <w:t xml:space="preserve"> на місцях</w:t>
      </w:r>
      <w:r w:rsidR="00E55248" w:rsidRPr="00014025">
        <w:rPr>
          <w:rFonts w:ascii="Times New Roman" w:hAnsi="Times New Roman"/>
          <w:spacing w:val="-10"/>
          <w:sz w:val="20"/>
          <w:szCs w:val="20"/>
        </w:rPr>
        <w:t xml:space="preserve">, </w:t>
      </w:r>
      <w:r w:rsidR="00E55248">
        <w:rPr>
          <w:rFonts w:ascii="Times New Roman" w:hAnsi="Times New Roman"/>
          <w:spacing w:val="-10"/>
          <w:sz w:val="20"/>
          <w:szCs w:val="20"/>
        </w:rPr>
        <w:t>дотримання б</w:t>
      </w:r>
      <w:r w:rsidR="00E55248" w:rsidRPr="00014025">
        <w:rPr>
          <w:rFonts w:ascii="Times New Roman" w:hAnsi="Times New Roman"/>
          <w:spacing w:val="-10"/>
          <w:sz w:val="20"/>
          <w:szCs w:val="20"/>
        </w:rPr>
        <w:t>езпек</w:t>
      </w:r>
      <w:r w:rsidR="00E55248">
        <w:rPr>
          <w:rFonts w:ascii="Times New Roman" w:hAnsi="Times New Roman"/>
          <w:spacing w:val="-10"/>
          <w:sz w:val="20"/>
          <w:szCs w:val="20"/>
        </w:rPr>
        <w:t xml:space="preserve">и життєдіяльності людини на місцевому, регіональному рівні; збереження та захист </w:t>
      </w:r>
      <w:r w:rsidR="00E55248" w:rsidRPr="00014025">
        <w:rPr>
          <w:rFonts w:ascii="Times New Roman" w:hAnsi="Times New Roman"/>
          <w:spacing w:val="-10"/>
          <w:sz w:val="20"/>
          <w:szCs w:val="20"/>
        </w:rPr>
        <w:t>екологі</w:t>
      </w:r>
      <w:r w:rsidR="00E55248">
        <w:rPr>
          <w:rFonts w:ascii="Times New Roman" w:hAnsi="Times New Roman"/>
          <w:spacing w:val="-10"/>
          <w:sz w:val="20"/>
          <w:szCs w:val="20"/>
        </w:rPr>
        <w:t>ї</w:t>
      </w:r>
      <w:r w:rsidR="00E55248" w:rsidRPr="00014025">
        <w:rPr>
          <w:rFonts w:ascii="Times New Roman" w:hAnsi="Times New Roman"/>
          <w:spacing w:val="-10"/>
          <w:sz w:val="20"/>
          <w:szCs w:val="20"/>
        </w:rPr>
        <w:t>,</w:t>
      </w:r>
      <w:r w:rsidR="00E55248">
        <w:rPr>
          <w:rFonts w:ascii="Times New Roman" w:hAnsi="Times New Roman"/>
          <w:spacing w:val="-10"/>
          <w:sz w:val="20"/>
          <w:szCs w:val="20"/>
        </w:rPr>
        <w:t xml:space="preserve"> розвиток ринку послуг, </w:t>
      </w:r>
      <w:r w:rsidR="00E55248" w:rsidRPr="00014025">
        <w:rPr>
          <w:rFonts w:ascii="Times New Roman" w:hAnsi="Times New Roman"/>
          <w:spacing w:val="-10"/>
          <w:sz w:val="20"/>
          <w:szCs w:val="20"/>
        </w:rPr>
        <w:t>інформа</w:t>
      </w:r>
      <w:r w:rsidR="00E55248">
        <w:rPr>
          <w:rFonts w:ascii="Times New Roman" w:hAnsi="Times New Roman"/>
          <w:spacing w:val="-10"/>
          <w:sz w:val="20"/>
          <w:szCs w:val="20"/>
        </w:rPr>
        <w:t>тизації</w:t>
      </w:r>
      <w:r w:rsidR="00E55248" w:rsidRPr="00014025">
        <w:rPr>
          <w:rFonts w:ascii="Times New Roman" w:hAnsi="Times New Roman"/>
          <w:spacing w:val="-10"/>
          <w:sz w:val="20"/>
          <w:szCs w:val="20"/>
        </w:rPr>
        <w:t xml:space="preserve"> та знання, </w:t>
      </w:r>
      <w:r w:rsidR="00E55248">
        <w:rPr>
          <w:rFonts w:ascii="Times New Roman" w:hAnsi="Times New Roman"/>
          <w:spacing w:val="-10"/>
          <w:sz w:val="20"/>
          <w:szCs w:val="20"/>
        </w:rPr>
        <w:t xml:space="preserve">сприяння розвитку </w:t>
      </w:r>
      <w:r w:rsidR="00E55248" w:rsidRPr="00014025">
        <w:rPr>
          <w:rFonts w:ascii="Times New Roman" w:hAnsi="Times New Roman"/>
          <w:spacing w:val="-10"/>
          <w:sz w:val="20"/>
          <w:szCs w:val="20"/>
        </w:rPr>
        <w:t>креативн</w:t>
      </w:r>
      <w:r w:rsidR="00E55248">
        <w:rPr>
          <w:rFonts w:ascii="Times New Roman" w:hAnsi="Times New Roman"/>
          <w:spacing w:val="-10"/>
          <w:sz w:val="20"/>
          <w:szCs w:val="20"/>
        </w:rPr>
        <w:t xml:space="preserve">ої </w:t>
      </w:r>
      <w:r w:rsidR="00E55248" w:rsidRPr="00014025">
        <w:rPr>
          <w:rFonts w:ascii="Times New Roman" w:hAnsi="Times New Roman"/>
          <w:spacing w:val="-10"/>
          <w:sz w:val="20"/>
          <w:szCs w:val="20"/>
        </w:rPr>
        <w:t>економік</w:t>
      </w:r>
      <w:r w:rsidR="00E55248">
        <w:rPr>
          <w:rFonts w:ascii="Times New Roman" w:hAnsi="Times New Roman"/>
          <w:spacing w:val="-10"/>
          <w:sz w:val="20"/>
          <w:szCs w:val="20"/>
        </w:rPr>
        <w:t xml:space="preserve">и </w:t>
      </w:r>
      <w:r w:rsidR="00FF2D15">
        <w:rPr>
          <w:rFonts w:ascii="Times New Roman" w:hAnsi="Times New Roman"/>
          <w:spacing w:val="-10"/>
          <w:sz w:val="20"/>
          <w:szCs w:val="20"/>
        </w:rPr>
        <w:t xml:space="preserve">на рівні </w:t>
      </w:r>
      <w:r w:rsidR="00E55248">
        <w:rPr>
          <w:rFonts w:ascii="Times New Roman" w:hAnsi="Times New Roman"/>
          <w:spacing w:val="-10"/>
          <w:sz w:val="20"/>
          <w:szCs w:val="20"/>
        </w:rPr>
        <w:t>регіону</w:t>
      </w:r>
      <w:r w:rsidR="00FF2D15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E55248">
        <w:rPr>
          <w:rFonts w:ascii="Times New Roman" w:hAnsi="Times New Roman"/>
          <w:spacing w:val="-10"/>
          <w:sz w:val="20"/>
          <w:szCs w:val="20"/>
        </w:rPr>
        <w:t xml:space="preserve">та на місцевому рівні; передача </w:t>
      </w:r>
      <w:r w:rsidR="00E55248" w:rsidRPr="00F72764">
        <w:rPr>
          <w:rFonts w:ascii="Times New Roman" w:hAnsi="Times New Roman"/>
          <w:sz w:val="20"/>
          <w:szCs w:val="20"/>
        </w:rPr>
        <w:t xml:space="preserve">(делегування) </w:t>
      </w:r>
      <w:r w:rsidR="00E55248" w:rsidRPr="00F72764">
        <w:rPr>
          <w:rFonts w:ascii="Times New Roman" w:hAnsi="Times New Roman"/>
          <w:spacing w:val="-10"/>
          <w:sz w:val="20"/>
          <w:szCs w:val="20"/>
        </w:rPr>
        <w:t xml:space="preserve">на місцевий рівень (на місця) сукупності </w:t>
      </w:r>
      <w:r w:rsidR="00E55248" w:rsidRPr="00F72764">
        <w:rPr>
          <w:rFonts w:ascii="Times New Roman" w:hAnsi="Times New Roman"/>
          <w:sz w:val="20"/>
          <w:szCs w:val="20"/>
        </w:rPr>
        <w:t xml:space="preserve">владних повноважень, на якому вони можуть бути використані найбільш ефективно. </w:t>
      </w:r>
    </w:p>
    <w:p w:rsidR="00E55248" w:rsidRPr="00F72764" w:rsidRDefault="00E55248" w:rsidP="00F72764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pacing w:val="-10"/>
          <w:sz w:val="20"/>
          <w:szCs w:val="20"/>
        </w:rPr>
      </w:pPr>
    </w:p>
    <w:p w:rsidR="00CC4E7A" w:rsidRDefault="00CC4E7A" w:rsidP="00CC4E7A">
      <w:pPr>
        <w:widowControl w:val="0"/>
        <w:spacing w:after="0" w:line="240" w:lineRule="auto"/>
        <w:ind w:firstLine="680"/>
        <w:jc w:val="both"/>
        <w:rPr>
          <w:rStyle w:val="rvts6"/>
          <w:sz w:val="20"/>
          <w:szCs w:val="20"/>
        </w:rPr>
      </w:pPr>
      <w:r>
        <w:rPr>
          <w:rStyle w:val="rvts6"/>
          <w:sz w:val="20"/>
          <w:szCs w:val="20"/>
        </w:rPr>
        <w:t>Список літератури</w:t>
      </w:r>
    </w:p>
    <w:p w:rsidR="007F003C" w:rsidRPr="00FA33EB" w:rsidRDefault="00611F8D" w:rsidP="00014025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7F003C" w:rsidRPr="00FA33EB">
        <w:rPr>
          <w:rFonts w:ascii="Times New Roman" w:hAnsi="Times New Roman"/>
          <w:sz w:val="18"/>
          <w:szCs w:val="18"/>
        </w:rPr>
        <w:t xml:space="preserve">Енциклопедія державного управління: у 8 т./ Нац. акад. </w:t>
      </w:r>
      <w:proofErr w:type="spellStart"/>
      <w:r w:rsidR="007F003C" w:rsidRPr="00FA33EB">
        <w:rPr>
          <w:rFonts w:ascii="Times New Roman" w:hAnsi="Times New Roman"/>
          <w:sz w:val="18"/>
          <w:szCs w:val="18"/>
        </w:rPr>
        <w:t>держ</w:t>
      </w:r>
      <w:proofErr w:type="spellEnd"/>
      <w:r w:rsidR="007F003C" w:rsidRPr="00FA33EB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7F003C" w:rsidRPr="00FA33EB">
        <w:rPr>
          <w:rFonts w:ascii="Times New Roman" w:hAnsi="Times New Roman"/>
          <w:sz w:val="18"/>
          <w:szCs w:val="18"/>
        </w:rPr>
        <w:t>упр</w:t>
      </w:r>
      <w:proofErr w:type="spellEnd"/>
      <w:r w:rsidR="007F003C" w:rsidRPr="00FA33EB">
        <w:rPr>
          <w:rFonts w:ascii="Times New Roman" w:hAnsi="Times New Roman"/>
          <w:sz w:val="18"/>
          <w:szCs w:val="18"/>
        </w:rPr>
        <w:t>. при Президентові України; наук.-ред. Колегія : Ю.В.Ковбасюк (голова) та ін. – К.: НАДУ, 2011. Т.2: Методологія державного управління/ наук.-ред. колегія: Ю.П.</w:t>
      </w:r>
      <w:proofErr w:type="spellStart"/>
      <w:r w:rsidR="007F003C" w:rsidRPr="00FA33EB">
        <w:rPr>
          <w:rFonts w:ascii="Times New Roman" w:hAnsi="Times New Roman"/>
          <w:sz w:val="18"/>
          <w:szCs w:val="18"/>
        </w:rPr>
        <w:t>Сурмін</w:t>
      </w:r>
      <w:proofErr w:type="spellEnd"/>
      <w:r w:rsidR="007F003C" w:rsidRPr="00FA33EB">
        <w:rPr>
          <w:rFonts w:ascii="Times New Roman" w:hAnsi="Times New Roman"/>
          <w:sz w:val="18"/>
          <w:szCs w:val="18"/>
        </w:rPr>
        <w:t xml:space="preserve"> (співголова), П.І.</w:t>
      </w:r>
      <w:proofErr w:type="spellStart"/>
      <w:r w:rsidR="007F003C" w:rsidRPr="00FA33EB">
        <w:rPr>
          <w:rFonts w:ascii="Times New Roman" w:hAnsi="Times New Roman"/>
          <w:sz w:val="18"/>
          <w:szCs w:val="18"/>
        </w:rPr>
        <w:t>Надолішній</w:t>
      </w:r>
      <w:proofErr w:type="spellEnd"/>
      <w:r w:rsidR="007F003C" w:rsidRPr="00FA33EB">
        <w:rPr>
          <w:rFonts w:ascii="Times New Roman" w:hAnsi="Times New Roman"/>
          <w:sz w:val="18"/>
          <w:szCs w:val="18"/>
        </w:rPr>
        <w:t xml:space="preserve"> (співголова) та ін. – 2011. – 692 с.</w:t>
      </w:r>
    </w:p>
    <w:p w:rsidR="007F003C" w:rsidRPr="0052244A" w:rsidRDefault="007F003C" w:rsidP="007F003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7F003C">
        <w:rPr>
          <w:rFonts w:ascii="Times New Roman" w:hAnsi="Times New Roman"/>
          <w:sz w:val="18"/>
          <w:szCs w:val="18"/>
        </w:rPr>
        <w:t>2.</w:t>
      </w:r>
      <w:r w:rsidRPr="007F003C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 w:rsidRPr="007F003C">
        <w:rPr>
          <w:rFonts w:ascii="Times New Roman" w:hAnsi="Times New Roman"/>
          <w:sz w:val="18"/>
          <w:szCs w:val="18"/>
          <w:lang w:val="en-US"/>
        </w:rPr>
        <w:t>Hoover</w:t>
      </w:r>
      <w:r w:rsidRPr="007F003C">
        <w:rPr>
          <w:rFonts w:ascii="Times New Roman" w:hAnsi="Times New Roman"/>
          <w:sz w:val="18"/>
          <w:szCs w:val="18"/>
        </w:rPr>
        <w:t xml:space="preserve"> </w:t>
      </w:r>
      <w:r w:rsidRPr="007F003C">
        <w:rPr>
          <w:rFonts w:ascii="Times New Roman" w:hAnsi="Times New Roman"/>
          <w:sz w:val="18"/>
          <w:szCs w:val="18"/>
          <w:lang w:val="en-US"/>
        </w:rPr>
        <w:t>E</w:t>
      </w:r>
      <w:r w:rsidRPr="007F003C">
        <w:rPr>
          <w:rFonts w:ascii="Times New Roman" w:hAnsi="Times New Roman"/>
          <w:sz w:val="18"/>
          <w:szCs w:val="18"/>
        </w:rPr>
        <w:t>.</w:t>
      </w:r>
      <w:r w:rsidRPr="007F003C">
        <w:rPr>
          <w:rFonts w:ascii="Times New Roman" w:hAnsi="Times New Roman"/>
          <w:sz w:val="18"/>
          <w:szCs w:val="18"/>
          <w:lang w:val="en-US"/>
        </w:rPr>
        <w:t>M</w:t>
      </w:r>
      <w:r w:rsidRPr="007F003C">
        <w:rPr>
          <w:rFonts w:ascii="Times New Roman" w:hAnsi="Times New Roman"/>
          <w:sz w:val="18"/>
          <w:szCs w:val="18"/>
        </w:rPr>
        <w:t xml:space="preserve">., </w:t>
      </w:r>
      <w:proofErr w:type="spellStart"/>
      <w:r w:rsidRPr="007F003C">
        <w:rPr>
          <w:rFonts w:ascii="Times New Roman" w:hAnsi="Times New Roman"/>
          <w:sz w:val="18"/>
          <w:szCs w:val="18"/>
          <w:lang w:val="en-US"/>
        </w:rPr>
        <w:t>Girratani</w:t>
      </w:r>
      <w:proofErr w:type="spellEnd"/>
      <w:r w:rsidRPr="007F003C">
        <w:rPr>
          <w:rFonts w:ascii="Times New Roman" w:hAnsi="Times New Roman"/>
          <w:sz w:val="18"/>
          <w:szCs w:val="18"/>
        </w:rPr>
        <w:t xml:space="preserve"> </w:t>
      </w:r>
      <w:r w:rsidRPr="007F003C">
        <w:rPr>
          <w:rFonts w:ascii="Times New Roman" w:hAnsi="Times New Roman"/>
          <w:sz w:val="18"/>
          <w:szCs w:val="18"/>
          <w:lang w:val="en-US"/>
        </w:rPr>
        <w:t>F</w:t>
      </w:r>
      <w:r w:rsidRPr="007F003C">
        <w:rPr>
          <w:rFonts w:ascii="Times New Roman" w:hAnsi="Times New Roman"/>
          <w:sz w:val="18"/>
          <w:szCs w:val="18"/>
        </w:rPr>
        <w:t xml:space="preserve">. </w:t>
      </w:r>
      <w:r w:rsidRPr="007F003C">
        <w:rPr>
          <w:rFonts w:ascii="Times New Roman" w:hAnsi="Times New Roman"/>
          <w:sz w:val="18"/>
          <w:szCs w:val="18"/>
          <w:lang w:val="en-US"/>
        </w:rPr>
        <w:t>An</w:t>
      </w:r>
      <w:r w:rsidRPr="007F003C">
        <w:rPr>
          <w:rFonts w:ascii="Times New Roman" w:hAnsi="Times New Roman"/>
          <w:sz w:val="18"/>
          <w:szCs w:val="18"/>
        </w:rPr>
        <w:t xml:space="preserve">. </w:t>
      </w:r>
      <w:r w:rsidRPr="007F003C">
        <w:rPr>
          <w:rFonts w:ascii="Times New Roman" w:hAnsi="Times New Roman"/>
          <w:sz w:val="18"/>
          <w:szCs w:val="18"/>
          <w:lang w:val="en-US"/>
        </w:rPr>
        <w:t>Introduction to Regional Economics.</w:t>
      </w:r>
      <w:proofErr w:type="gramEnd"/>
      <w:r w:rsidRPr="007F003C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52244A">
        <w:rPr>
          <w:rFonts w:ascii="Times New Roman" w:hAnsi="Times New Roman"/>
          <w:sz w:val="18"/>
          <w:szCs w:val="18"/>
          <w:lang w:val="en-US"/>
        </w:rPr>
        <w:t xml:space="preserve">– </w:t>
      </w:r>
      <w:r w:rsidRPr="007F003C">
        <w:rPr>
          <w:rFonts w:ascii="Times New Roman" w:hAnsi="Times New Roman"/>
          <w:sz w:val="18"/>
          <w:szCs w:val="18"/>
          <w:lang w:val="en-US"/>
        </w:rPr>
        <w:t>3-d Edition. – N</w:t>
      </w:r>
      <w:r w:rsidRPr="0052244A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7F003C">
        <w:rPr>
          <w:rFonts w:ascii="Times New Roman" w:hAnsi="Times New Roman"/>
          <w:sz w:val="18"/>
          <w:szCs w:val="18"/>
          <w:lang w:val="en-US"/>
        </w:rPr>
        <w:t>–</w:t>
      </w:r>
      <w:r w:rsidRPr="0052244A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7F003C">
        <w:rPr>
          <w:rFonts w:ascii="Times New Roman" w:hAnsi="Times New Roman"/>
          <w:sz w:val="18"/>
          <w:szCs w:val="18"/>
          <w:lang w:val="en-US"/>
        </w:rPr>
        <w:t>Y, 1996</w:t>
      </w:r>
      <w:r w:rsidRPr="0052244A">
        <w:rPr>
          <w:rFonts w:ascii="Times New Roman" w:hAnsi="Times New Roman"/>
          <w:sz w:val="18"/>
          <w:szCs w:val="18"/>
          <w:lang w:val="en-US"/>
        </w:rPr>
        <w:t xml:space="preserve">. – 436 </w:t>
      </w:r>
      <w:r w:rsidRPr="007F003C">
        <w:rPr>
          <w:rFonts w:ascii="Times New Roman" w:hAnsi="Times New Roman"/>
          <w:sz w:val="18"/>
          <w:szCs w:val="18"/>
        </w:rPr>
        <w:t>р</w:t>
      </w:r>
      <w:r w:rsidRPr="0052244A">
        <w:rPr>
          <w:rFonts w:ascii="Times New Roman" w:hAnsi="Times New Roman"/>
          <w:sz w:val="18"/>
          <w:szCs w:val="18"/>
          <w:lang w:val="en-US"/>
        </w:rPr>
        <w:t>.</w:t>
      </w:r>
    </w:p>
    <w:p w:rsidR="007F003C" w:rsidRPr="0052244A" w:rsidRDefault="007F003C" w:rsidP="007F003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52244A">
        <w:rPr>
          <w:rFonts w:ascii="Times New Roman" w:hAnsi="Times New Roman"/>
          <w:sz w:val="18"/>
          <w:szCs w:val="18"/>
          <w:lang w:val="en-US"/>
        </w:rPr>
        <w:t xml:space="preserve">3. </w:t>
      </w:r>
      <w:r w:rsidRPr="007F003C">
        <w:rPr>
          <w:rFonts w:ascii="Times New Roman" w:hAnsi="Times New Roman"/>
          <w:sz w:val="18"/>
          <w:szCs w:val="18"/>
          <w:lang w:val="en-US"/>
        </w:rPr>
        <w:t>Bradfield M. Regional Economics</w:t>
      </w:r>
      <w:r w:rsidRPr="0052244A">
        <w:rPr>
          <w:rFonts w:ascii="Times New Roman" w:hAnsi="Times New Roman"/>
          <w:sz w:val="18"/>
          <w:szCs w:val="18"/>
          <w:lang w:val="en-US"/>
        </w:rPr>
        <w:t>:</w:t>
      </w:r>
      <w:r w:rsidRPr="007F003C">
        <w:rPr>
          <w:rFonts w:ascii="Times New Roman" w:hAnsi="Times New Roman"/>
          <w:sz w:val="18"/>
          <w:szCs w:val="18"/>
          <w:lang w:val="en-US"/>
        </w:rPr>
        <w:t xml:space="preserve"> analysis and policies in Canada. – Toronto; Tokyo,</w:t>
      </w:r>
      <w:r w:rsidRPr="0052244A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7F003C">
        <w:rPr>
          <w:rFonts w:ascii="Times New Roman" w:hAnsi="Times New Roman"/>
          <w:sz w:val="18"/>
          <w:szCs w:val="18"/>
          <w:lang w:val="en-US"/>
        </w:rPr>
        <w:t>1988.</w:t>
      </w:r>
      <w:r w:rsidRPr="0052244A">
        <w:rPr>
          <w:rFonts w:ascii="Times New Roman" w:hAnsi="Times New Roman"/>
          <w:sz w:val="18"/>
          <w:szCs w:val="18"/>
          <w:lang w:val="en-US"/>
        </w:rPr>
        <w:t xml:space="preserve"> – 256 </w:t>
      </w:r>
      <w:r w:rsidRPr="007F003C">
        <w:rPr>
          <w:rFonts w:ascii="Times New Roman" w:hAnsi="Times New Roman"/>
          <w:sz w:val="18"/>
          <w:szCs w:val="18"/>
        </w:rPr>
        <w:t>р</w:t>
      </w:r>
      <w:r w:rsidRPr="0052244A">
        <w:rPr>
          <w:rFonts w:ascii="Times New Roman" w:hAnsi="Times New Roman"/>
          <w:sz w:val="18"/>
          <w:szCs w:val="18"/>
          <w:lang w:val="en-US"/>
        </w:rPr>
        <w:t xml:space="preserve">. </w:t>
      </w:r>
    </w:p>
    <w:p w:rsidR="00014025" w:rsidRPr="006636AA" w:rsidRDefault="00014025" w:rsidP="00014025">
      <w:pPr>
        <w:spacing w:after="0" w:line="240" w:lineRule="auto"/>
        <w:jc w:val="both"/>
        <w:rPr>
          <w:sz w:val="18"/>
          <w:szCs w:val="18"/>
          <w:lang w:val="en-US"/>
        </w:rPr>
      </w:pPr>
      <w:r w:rsidRPr="0052244A">
        <w:rPr>
          <w:rFonts w:ascii="Times New Roman" w:hAnsi="Times New Roman"/>
          <w:sz w:val="18"/>
          <w:szCs w:val="18"/>
          <w:lang w:val="en-US"/>
        </w:rPr>
        <w:t xml:space="preserve">4.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Regionale</w:t>
      </w:r>
      <w:proofErr w:type="spellEnd"/>
      <w:r w:rsidRPr="006636AA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Wirfshaftspolitik</w:t>
      </w:r>
      <w:proofErr w:type="spellEnd"/>
      <w:r w:rsidRPr="006636AA">
        <w:rPr>
          <w:rFonts w:ascii="Times New Roman" w:hAnsi="Times New Roman"/>
          <w:sz w:val="18"/>
          <w:szCs w:val="18"/>
          <w:lang w:val="en-US"/>
        </w:rPr>
        <w:t>. – In</w:t>
      </w:r>
      <w:r w:rsidRPr="0052244A">
        <w:rPr>
          <w:rFonts w:ascii="Times New Roman" w:hAnsi="Times New Roman"/>
          <w:sz w:val="18"/>
          <w:szCs w:val="18"/>
          <w:lang w:val="en-US"/>
        </w:rPr>
        <w:t>:</w:t>
      </w:r>
      <w:r w:rsidRPr="006636AA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Vahlens</w:t>
      </w:r>
      <w:proofErr w:type="spellEnd"/>
      <w:r w:rsidRPr="006636AA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Grobes</w:t>
      </w:r>
      <w:proofErr w:type="spellEnd"/>
      <w:r w:rsidRPr="006636AA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Wirfschafts</w:t>
      </w:r>
      <w:proofErr w:type="spellEnd"/>
      <w:r w:rsidRPr="006636AA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Laxikon</w:t>
      </w:r>
      <w:proofErr w:type="spellEnd"/>
      <w:r w:rsidRPr="006636AA">
        <w:rPr>
          <w:rFonts w:ascii="Times New Roman" w:hAnsi="Times New Roman"/>
          <w:sz w:val="18"/>
          <w:szCs w:val="18"/>
          <w:lang w:val="en-US"/>
        </w:rPr>
        <w:t xml:space="preserve">. Bd.4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Hrsg</w:t>
      </w:r>
      <w:proofErr w:type="spellEnd"/>
      <w:r w:rsidRPr="006636AA">
        <w:rPr>
          <w:rFonts w:ascii="Times New Roman" w:hAnsi="Times New Roman"/>
          <w:sz w:val="18"/>
          <w:szCs w:val="18"/>
          <w:lang w:val="en-US"/>
        </w:rPr>
        <w:t xml:space="preserve">. V.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Dichtl</w:t>
      </w:r>
      <w:proofErr w:type="spellEnd"/>
      <w:r w:rsidRPr="006636AA">
        <w:rPr>
          <w:rFonts w:ascii="Times New Roman" w:hAnsi="Times New Roman"/>
          <w:sz w:val="18"/>
          <w:szCs w:val="18"/>
          <w:lang w:val="en-US"/>
        </w:rPr>
        <w:t xml:space="preserve"> E.,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Jssing</w:t>
      </w:r>
      <w:proofErr w:type="spellEnd"/>
      <w:r w:rsidRPr="006636AA">
        <w:rPr>
          <w:rFonts w:ascii="Times New Roman" w:hAnsi="Times New Roman"/>
          <w:sz w:val="18"/>
          <w:szCs w:val="18"/>
          <w:lang w:val="en-US"/>
        </w:rPr>
        <w:t xml:space="preserve"> O. – </w:t>
      </w:r>
      <w:proofErr w:type="spellStart"/>
      <w:r w:rsidRPr="006636AA">
        <w:rPr>
          <w:rFonts w:ascii="Times New Roman" w:hAnsi="Times New Roman"/>
          <w:sz w:val="18"/>
          <w:szCs w:val="18"/>
          <w:lang w:val="en-US"/>
        </w:rPr>
        <w:t>Munchen</w:t>
      </w:r>
      <w:proofErr w:type="spellEnd"/>
      <w:r w:rsidRPr="0052244A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6636AA">
        <w:rPr>
          <w:rFonts w:ascii="Times New Roman" w:hAnsi="Times New Roman"/>
          <w:sz w:val="18"/>
          <w:szCs w:val="18"/>
          <w:lang w:val="en-US"/>
        </w:rPr>
        <w:t>1987</w:t>
      </w:r>
      <w:r w:rsidRPr="0052244A">
        <w:rPr>
          <w:rFonts w:ascii="Times New Roman" w:hAnsi="Times New Roman"/>
          <w:sz w:val="18"/>
          <w:szCs w:val="18"/>
          <w:lang w:val="en-US"/>
        </w:rPr>
        <w:t xml:space="preserve">; </w:t>
      </w:r>
      <w:r w:rsidRPr="006636AA">
        <w:rPr>
          <w:rFonts w:ascii="Times New Roman" w:hAnsi="Times New Roman"/>
          <w:sz w:val="18"/>
          <w:szCs w:val="18"/>
          <w:lang w:val="en-US"/>
        </w:rPr>
        <w:t>Regional plan 1991 for the County of Stockholm 1990 – 2020 Summary. – Stockholm, 1992. – 15 p.</w:t>
      </w:r>
    </w:p>
    <w:p w:rsidR="00014025" w:rsidRPr="00037AC6" w:rsidRDefault="00014025" w:rsidP="00014025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r w:rsidRPr="00014025">
        <w:rPr>
          <w:rFonts w:ascii="Times New Roman" w:hAnsi="Times New Roman"/>
          <w:sz w:val="18"/>
          <w:szCs w:val="18"/>
        </w:rPr>
        <w:t xml:space="preserve"> </w:t>
      </w:r>
      <w:r w:rsidRPr="00C168A0">
        <w:rPr>
          <w:rFonts w:ascii="Times New Roman" w:hAnsi="Times New Roman"/>
          <w:sz w:val="18"/>
          <w:szCs w:val="18"/>
        </w:rPr>
        <w:t xml:space="preserve">Європейська конференція міністрів регіонального / просторового планування (СЕМАТ). – Рада Європи </w:t>
      </w:r>
      <w:r w:rsidRPr="00C168A0">
        <w:rPr>
          <w:rFonts w:ascii="Times New Roman" w:hAnsi="Times New Roman"/>
          <w:color w:val="000000"/>
          <w:spacing w:val="1"/>
          <w:sz w:val="18"/>
          <w:szCs w:val="18"/>
        </w:rPr>
        <w:t>[Електронний ресурс]</w:t>
      </w:r>
      <w:r w:rsidRPr="00C168A0">
        <w:rPr>
          <w:rFonts w:ascii="Times New Roman" w:hAnsi="Times New Roman"/>
          <w:sz w:val="18"/>
          <w:szCs w:val="18"/>
        </w:rPr>
        <w:t xml:space="preserve">. – Режим доступу: </w:t>
      </w:r>
      <w:hyperlink r:id="rId8" w:history="1">
        <w:r w:rsidRPr="00C168A0">
          <w:rPr>
            <w:rStyle w:val="a6"/>
            <w:rFonts w:ascii="Times New Roman" w:hAnsi="Times New Roman"/>
            <w:sz w:val="18"/>
            <w:szCs w:val="18"/>
            <w:lang w:val="en-US"/>
          </w:rPr>
          <w:t>www</w:t>
        </w:r>
        <w:r w:rsidRPr="00037AC6">
          <w:rPr>
            <w:rStyle w:val="a6"/>
            <w:rFonts w:ascii="Times New Roman" w:hAnsi="Times New Roman"/>
            <w:sz w:val="18"/>
            <w:szCs w:val="18"/>
          </w:rPr>
          <w:t>.</w:t>
        </w:r>
        <w:proofErr w:type="spellStart"/>
        <w:r w:rsidRPr="00C168A0">
          <w:rPr>
            <w:rStyle w:val="a6"/>
            <w:rFonts w:ascii="Times New Roman" w:hAnsi="Times New Roman"/>
            <w:sz w:val="18"/>
            <w:szCs w:val="18"/>
            <w:lang w:val="en-US"/>
          </w:rPr>
          <w:t>coe</w:t>
        </w:r>
        <w:proofErr w:type="spellEnd"/>
        <w:r w:rsidRPr="00037AC6">
          <w:rPr>
            <w:rStyle w:val="a6"/>
            <w:rFonts w:ascii="Times New Roman" w:hAnsi="Times New Roman"/>
            <w:sz w:val="18"/>
            <w:szCs w:val="18"/>
          </w:rPr>
          <w:t>.</w:t>
        </w:r>
        <w:proofErr w:type="spellStart"/>
        <w:r w:rsidRPr="00C168A0">
          <w:rPr>
            <w:rStyle w:val="a6"/>
            <w:rFonts w:ascii="Times New Roman" w:hAnsi="Times New Roman"/>
            <w:sz w:val="18"/>
            <w:szCs w:val="18"/>
            <w:lang w:val="en-US"/>
          </w:rPr>
          <w:t>int</w:t>
        </w:r>
        <w:proofErr w:type="spellEnd"/>
        <w:r w:rsidRPr="00C168A0">
          <w:rPr>
            <w:rStyle w:val="a6"/>
            <w:rFonts w:ascii="Times New Roman" w:hAnsi="Times New Roman"/>
            <w:sz w:val="18"/>
            <w:szCs w:val="18"/>
          </w:rPr>
          <w:t>/</w:t>
        </w:r>
        <w:proofErr w:type="spellStart"/>
        <w:r w:rsidRPr="00C168A0">
          <w:rPr>
            <w:rStyle w:val="a6"/>
            <w:rFonts w:ascii="Times New Roman" w:hAnsi="Times New Roman"/>
            <w:sz w:val="18"/>
            <w:szCs w:val="18"/>
            <w:lang w:val="en-US"/>
          </w:rPr>
          <w:t>cemat</w:t>
        </w:r>
        <w:proofErr w:type="spellEnd"/>
      </w:hyperlink>
    </w:p>
    <w:p w:rsidR="00014025" w:rsidRDefault="00014025" w:rsidP="00F72764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</w:t>
      </w:r>
      <w:r w:rsidRPr="00014025">
        <w:rPr>
          <w:rFonts w:ascii="Times New Roman" w:hAnsi="Times New Roman"/>
          <w:sz w:val="18"/>
          <w:szCs w:val="18"/>
        </w:rPr>
        <w:t xml:space="preserve"> </w:t>
      </w:r>
      <w:r w:rsidRPr="00F47AFE">
        <w:rPr>
          <w:rStyle w:val="rvts6"/>
          <w:sz w:val="18"/>
          <w:szCs w:val="18"/>
        </w:rPr>
        <w:t xml:space="preserve">Європейська стратегія інновацій та доброго врядування на місцевому рівні. </w:t>
      </w:r>
      <w:r w:rsidRPr="00F47AFE">
        <w:rPr>
          <w:rFonts w:ascii="Times New Roman" w:hAnsi="Times New Roman"/>
          <w:color w:val="000000"/>
          <w:spacing w:val="1"/>
          <w:sz w:val="18"/>
          <w:szCs w:val="18"/>
        </w:rPr>
        <w:t>[Електронний ресурс]</w:t>
      </w:r>
      <w:r w:rsidRPr="00F47AFE">
        <w:rPr>
          <w:rFonts w:ascii="Times New Roman" w:hAnsi="Times New Roman"/>
          <w:sz w:val="18"/>
          <w:szCs w:val="18"/>
        </w:rPr>
        <w:t>. – Режим доступу:</w:t>
      </w:r>
      <w:r w:rsidRPr="00F47AFE">
        <w:rPr>
          <w:rStyle w:val="rvts6"/>
          <w:sz w:val="18"/>
          <w:szCs w:val="18"/>
        </w:rPr>
        <w:t xml:space="preserve"> </w:t>
      </w:r>
      <w:hyperlink r:id="rId9" w:history="1">
        <w:r w:rsidRPr="00F47AFE">
          <w:rPr>
            <w:rStyle w:val="a6"/>
            <w:rFonts w:ascii="Times New Roman" w:hAnsi="Times New Roman"/>
            <w:sz w:val="18"/>
            <w:szCs w:val="18"/>
            <w:lang w:val="en-US"/>
          </w:rPr>
          <w:t>www</w:t>
        </w:r>
        <w:r w:rsidRPr="00F47AFE">
          <w:rPr>
            <w:rStyle w:val="a6"/>
            <w:rFonts w:ascii="Times New Roman" w:hAnsi="Times New Roman"/>
            <w:sz w:val="18"/>
            <w:szCs w:val="18"/>
          </w:rPr>
          <w:t>.</w:t>
        </w:r>
        <w:proofErr w:type="spellStart"/>
        <w:r w:rsidRPr="00F47AFE">
          <w:rPr>
            <w:rStyle w:val="a6"/>
            <w:rFonts w:ascii="Times New Roman" w:hAnsi="Times New Roman"/>
            <w:sz w:val="18"/>
            <w:szCs w:val="18"/>
            <w:lang w:val="en-US"/>
          </w:rPr>
          <w:t>coe</w:t>
        </w:r>
        <w:proofErr w:type="spellEnd"/>
        <w:r w:rsidRPr="00F47AFE">
          <w:rPr>
            <w:rStyle w:val="a6"/>
            <w:rFonts w:ascii="Times New Roman" w:hAnsi="Times New Roman"/>
            <w:sz w:val="18"/>
            <w:szCs w:val="18"/>
          </w:rPr>
          <w:t>.</w:t>
        </w:r>
        <w:proofErr w:type="spellStart"/>
        <w:r w:rsidRPr="00F47AFE">
          <w:rPr>
            <w:rStyle w:val="a6"/>
            <w:rFonts w:ascii="Times New Roman" w:hAnsi="Times New Roman"/>
            <w:sz w:val="18"/>
            <w:szCs w:val="18"/>
            <w:lang w:val="en-US"/>
          </w:rPr>
          <w:t>int</w:t>
        </w:r>
        <w:proofErr w:type="spellEnd"/>
        <w:r w:rsidRPr="00F47AFE">
          <w:rPr>
            <w:rStyle w:val="a6"/>
            <w:rFonts w:ascii="Times New Roman" w:hAnsi="Times New Roman"/>
            <w:sz w:val="18"/>
            <w:szCs w:val="18"/>
          </w:rPr>
          <w:t>/</w:t>
        </w:r>
        <w:r w:rsidRPr="00F47AFE">
          <w:rPr>
            <w:rStyle w:val="a6"/>
            <w:rFonts w:ascii="Times New Roman" w:hAnsi="Times New Roman"/>
            <w:sz w:val="18"/>
            <w:szCs w:val="18"/>
            <w:lang w:val="en-US"/>
          </w:rPr>
          <w:t>local</w:t>
        </w:r>
      </w:hyperlink>
    </w:p>
    <w:sectPr w:rsidR="00014025" w:rsidSect="00DD74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96" w:rsidRDefault="00923396" w:rsidP="00FA33EB">
      <w:pPr>
        <w:spacing w:after="0" w:line="240" w:lineRule="auto"/>
      </w:pPr>
      <w:r>
        <w:separator/>
      </w:r>
    </w:p>
  </w:endnote>
  <w:endnote w:type="continuationSeparator" w:id="0">
    <w:p w:rsidR="00923396" w:rsidRDefault="00923396" w:rsidP="00FA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96" w:rsidRDefault="00923396" w:rsidP="00FA33EB">
      <w:pPr>
        <w:spacing w:after="0" w:line="240" w:lineRule="auto"/>
      </w:pPr>
      <w:r>
        <w:separator/>
      </w:r>
    </w:p>
  </w:footnote>
  <w:footnote w:type="continuationSeparator" w:id="0">
    <w:p w:rsidR="00923396" w:rsidRDefault="00923396" w:rsidP="00FA3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A6"/>
    <w:rsid w:val="00013989"/>
    <w:rsid w:val="00014025"/>
    <w:rsid w:val="0002664D"/>
    <w:rsid w:val="00037AC6"/>
    <w:rsid w:val="00042610"/>
    <w:rsid w:val="00063A39"/>
    <w:rsid w:val="000B4912"/>
    <w:rsid w:val="000C1642"/>
    <w:rsid w:val="000F12BC"/>
    <w:rsid w:val="000F305E"/>
    <w:rsid w:val="0010240D"/>
    <w:rsid w:val="0010766B"/>
    <w:rsid w:val="001152EE"/>
    <w:rsid w:val="001222D2"/>
    <w:rsid w:val="001257E7"/>
    <w:rsid w:val="00160C47"/>
    <w:rsid w:val="00182849"/>
    <w:rsid w:val="001C47A9"/>
    <w:rsid w:val="001F0126"/>
    <w:rsid w:val="00200414"/>
    <w:rsid w:val="00200D99"/>
    <w:rsid w:val="00260414"/>
    <w:rsid w:val="00265E39"/>
    <w:rsid w:val="00280029"/>
    <w:rsid w:val="00290128"/>
    <w:rsid w:val="00290176"/>
    <w:rsid w:val="00292BFE"/>
    <w:rsid w:val="002B4A13"/>
    <w:rsid w:val="002C41B7"/>
    <w:rsid w:val="002C7302"/>
    <w:rsid w:val="002D1146"/>
    <w:rsid w:val="002D6403"/>
    <w:rsid w:val="002E337D"/>
    <w:rsid w:val="002E4B91"/>
    <w:rsid w:val="00302EF8"/>
    <w:rsid w:val="0032058D"/>
    <w:rsid w:val="003256CA"/>
    <w:rsid w:val="00350E16"/>
    <w:rsid w:val="00375758"/>
    <w:rsid w:val="00376D64"/>
    <w:rsid w:val="00377944"/>
    <w:rsid w:val="0038025E"/>
    <w:rsid w:val="00393463"/>
    <w:rsid w:val="003B21B9"/>
    <w:rsid w:val="003B763A"/>
    <w:rsid w:val="003F3A52"/>
    <w:rsid w:val="004060F4"/>
    <w:rsid w:val="00442B97"/>
    <w:rsid w:val="0044695F"/>
    <w:rsid w:val="00477514"/>
    <w:rsid w:val="004822BD"/>
    <w:rsid w:val="00495C40"/>
    <w:rsid w:val="004A570C"/>
    <w:rsid w:val="004D0511"/>
    <w:rsid w:val="004E122F"/>
    <w:rsid w:val="005064D7"/>
    <w:rsid w:val="00517106"/>
    <w:rsid w:val="0052244A"/>
    <w:rsid w:val="005374BD"/>
    <w:rsid w:val="00544CD7"/>
    <w:rsid w:val="005A1292"/>
    <w:rsid w:val="005A7862"/>
    <w:rsid w:val="005C6E1F"/>
    <w:rsid w:val="005E0503"/>
    <w:rsid w:val="00604AB9"/>
    <w:rsid w:val="00611F8D"/>
    <w:rsid w:val="006145B1"/>
    <w:rsid w:val="00625344"/>
    <w:rsid w:val="0063176A"/>
    <w:rsid w:val="00636CAB"/>
    <w:rsid w:val="0064722D"/>
    <w:rsid w:val="006514A9"/>
    <w:rsid w:val="006636AA"/>
    <w:rsid w:val="00670B21"/>
    <w:rsid w:val="0067110E"/>
    <w:rsid w:val="006929C3"/>
    <w:rsid w:val="006C111D"/>
    <w:rsid w:val="006F53BE"/>
    <w:rsid w:val="00730F57"/>
    <w:rsid w:val="007422DE"/>
    <w:rsid w:val="00744158"/>
    <w:rsid w:val="00774FC8"/>
    <w:rsid w:val="00787453"/>
    <w:rsid w:val="007A177C"/>
    <w:rsid w:val="007A5D4A"/>
    <w:rsid w:val="007D71DE"/>
    <w:rsid w:val="007E32CE"/>
    <w:rsid w:val="007F003C"/>
    <w:rsid w:val="007F22D6"/>
    <w:rsid w:val="007F473E"/>
    <w:rsid w:val="007F7AEE"/>
    <w:rsid w:val="00831B6C"/>
    <w:rsid w:val="00862286"/>
    <w:rsid w:val="008772A4"/>
    <w:rsid w:val="00882CA6"/>
    <w:rsid w:val="0088438C"/>
    <w:rsid w:val="00893104"/>
    <w:rsid w:val="008B63B2"/>
    <w:rsid w:val="008D02A2"/>
    <w:rsid w:val="008E1067"/>
    <w:rsid w:val="008E25B6"/>
    <w:rsid w:val="008E732B"/>
    <w:rsid w:val="00923396"/>
    <w:rsid w:val="00946285"/>
    <w:rsid w:val="00947635"/>
    <w:rsid w:val="00976C4F"/>
    <w:rsid w:val="00982195"/>
    <w:rsid w:val="00993297"/>
    <w:rsid w:val="009C6B8C"/>
    <w:rsid w:val="009C7F99"/>
    <w:rsid w:val="00A051E0"/>
    <w:rsid w:val="00A4483E"/>
    <w:rsid w:val="00A73EE7"/>
    <w:rsid w:val="00A756BD"/>
    <w:rsid w:val="00A838D8"/>
    <w:rsid w:val="00A923CD"/>
    <w:rsid w:val="00AA7D68"/>
    <w:rsid w:val="00AB6EEA"/>
    <w:rsid w:val="00AE29D3"/>
    <w:rsid w:val="00AE4E95"/>
    <w:rsid w:val="00AF203F"/>
    <w:rsid w:val="00B33955"/>
    <w:rsid w:val="00B4737B"/>
    <w:rsid w:val="00B72095"/>
    <w:rsid w:val="00B9076C"/>
    <w:rsid w:val="00BA160D"/>
    <w:rsid w:val="00BB29E6"/>
    <w:rsid w:val="00BD1DA1"/>
    <w:rsid w:val="00BD51A4"/>
    <w:rsid w:val="00BD69F2"/>
    <w:rsid w:val="00BD7A7B"/>
    <w:rsid w:val="00BE5372"/>
    <w:rsid w:val="00C0502D"/>
    <w:rsid w:val="00C14438"/>
    <w:rsid w:val="00C168A0"/>
    <w:rsid w:val="00C319BF"/>
    <w:rsid w:val="00C53FE4"/>
    <w:rsid w:val="00C62396"/>
    <w:rsid w:val="00C667FC"/>
    <w:rsid w:val="00C75806"/>
    <w:rsid w:val="00C820BB"/>
    <w:rsid w:val="00C9706E"/>
    <w:rsid w:val="00CA1261"/>
    <w:rsid w:val="00CB7D9F"/>
    <w:rsid w:val="00CC4E7A"/>
    <w:rsid w:val="00CC5DF3"/>
    <w:rsid w:val="00CD4CCD"/>
    <w:rsid w:val="00CE652B"/>
    <w:rsid w:val="00CF3A41"/>
    <w:rsid w:val="00D05D95"/>
    <w:rsid w:val="00D23C24"/>
    <w:rsid w:val="00D241E8"/>
    <w:rsid w:val="00D30D61"/>
    <w:rsid w:val="00D35F18"/>
    <w:rsid w:val="00D44403"/>
    <w:rsid w:val="00D4551C"/>
    <w:rsid w:val="00D54837"/>
    <w:rsid w:val="00D63DE3"/>
    <w:rsid w:val="00D707E2"/>
    <w:rsid w:val="00D80E38"/>
    <w:rsid w:val="00D84A9C"/>
    <w:rsid w:val="00D920BB"/>
    <w:rsid w:val="00DA62B0"/>
    <w:rsid w:val="00DD0331"/>
    <w:rsid w:val="00DD74A6"/>
    <w:rsid w:val="00DF6C38"/>
    <w:rsid w:val="00E55248"/>
    <w:rsid w:val="00E90E12"/>
    <w:rsid w:val="00E92FB9"/>
    <w:rsid w:val="00EA2386"/>
    <w:rsid w:val="00EA76F0"/>
    <w:rsid w:val="00EC68FB"/>
    <w:rsid w:val="00EE2748"/>
    <w:rsid w:val="00F0044D"/>
    <w:rsid w:val="00F02E5C"/>
    <w:rsid w:val="00F06B61"/>
    <w:rsid w:val="00F373E4"/>
    <w:rsid w:val="00F411D6"/>
    <w:rsid w:val="00F4211F"/>
    <w:rsid w:val="00F4598C"/>
    <w:rsid w:val="00F47AFE"/>
    <w:rsid w:val="00F668A3"/>
    <w:rsid w:val="00F72764"/>
    <w:rsid w:val="00FA33EB"/>
    <w:rsid w:val="00FA5CB0"/>
    <w:rsid w:val="00FD14AE"/>
    <w:rsid w:val="00FE5DCD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A33E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rsid w:val="00FA33EB"/>
    <w:rPr>
      <w:rFonts w:ascii="Cambria" w:eastAsia="MS Mincho" w:hAnsi="Cambria" w:cs="Times New Roman"/>
      <w:sz w:val="24"/>
      <w:szCs w:val="24"/>
      <w:lang w:val="uk-UA"/>
    </w:rPr>
  </w:style>
  <w:style w:type="character" w:styleId="a5">
    <w:name w:val="footnote reference"/>
    <w:uiPriority w:val="99"/>
    <w:unhideWhenUsed/>
    <w:rsid w:val="00FA33EB"/>
    <w:rPr>
      <w:vertAlign w:val="superscript"/>
    </w:rPr>
  </w:style>
  <w:style w:type="character" w:styleId="a6">
    <w:name w:val="Hyperlink"/>
    <w:basedOn w:val="a0"/>
    <w:rsid w:val="00C168A0"/>
    <w:rPr>
      <w:color w:val="0000FF"/>
      <w:u w:val="single"/>
    </w:rPr>
  </w:style>
  <w:style w:type="paragraph" w:styleId="a7">
    <w:name w:val="Body Text"/>
    <w:basedOn w:val="a"/>
    <w:link w:val="a8"/>
    <w:rsid w:val="002C41B7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C41B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rvts6">
    <w:name w:val="rvts6"/>
    <w:basedOn w:val="a0"/>
    <w:rsid w:val="005C6E1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A33E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rsid w:val="00FA33EB"/>
    <w:rPr>
      <w:rFonts w:ascii="Cambria" w:eastAsia="MS Mincho" w:hAnsi="Cambria" w:cs="Times New Roman"/>
      <w:sz w:val="24"/>
      <w:szCs w:val="24"/>
      <w:lang w:val="uk-UA"/>
    </w:rPr>
  </w:style>
  <w:style w:type="character" w:styleId="a5">
    <w:name w:val="footnote reference"/>
    <w:uiPriority w:val="99"/>
    <w:unhideWhenUsed/>
    <w:rsid w:val="00FA33EB"/>
    <w:rPr>
      <w:vertAlign w:val="superscript"/>
    </w:rPr>
  </w:style>
  <w:style w:type="character" w:styleId="a6">
    <w:name w:val="Hyperlink"/>
    <w:basedOn w:val="a0"/>
    <w:rsid w:val="00C168A0"/>
    <w:rPr>
      <w:color w:val="0000FF"/>
      <w:u w:val="single"/>
    </w:rPr>
  </w:style>
  <w:style w:type="paragraph" w:styleId="a7">
    <w:name w:val="Body Text"/>
    <w:basedOn w:val="a"/>
    <w:link w:val="a8"/>
    <w:rsid w:val="002C41B7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C41B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rvts6">
    <w:name w:val="rvts6"/>
    <w:basedOn w:val="a0"/>
    <w:rsid w:val="005C6E1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cem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e.int/lo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C6107-82EE-4D58-8245-4BA15FF7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~~~</cp:lastModifiedBy>
  <cp:revision>3</cp:revision>
  <dcterms:created xsi:type="dcterms:W3CDTF">2019-08-28T08:17:00Z</dcterms:created>
  <dcterms:modified xsi:type="dcterms:W3CDTF">2019-08-28T08:17:00Z</dcterms:modified>
</cp:coreProperties>
</file>