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0D" w:rsidRDefault="00D0000D" w:rsidP="00D0000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УДК</w:t>
      </w:r>
    </w:p>
    <w:p w:rsidR="00D0000D" w:rsidRDefault="00D0000D" w:rsidP="00D000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0B7C">
        <w:rPr>
          <w:rFonts w:ascii="Times New Roman" w:hAnsi="Times New Roman" w:cs="Times New Roman"/>
          <w:b/>
          <w:sz w:val="28"/>
          <w:szCs w:val="28"/>
          <w:lang w:val="uk-UA"/>
        </w:rPr>
        <w:t>Фіщук В. С., Шай Я. 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студенти,</w:t>
      </w:r>
    </w:p>
    <w:p w:rsidR="00D0000D" w:rsidRDefault="00D0000D" w:rsidP="00D000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інститут,</w:t>
      </w:r>
    </w:p>
    <w:p w:rsidR="00D0000D" w:rsidRDefault="00D0000D" w:rsidP="00D000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</w:t>
      </w:r>
    </w:p>
    <w:p w:rsidR="00D0000D" w:rsidRDefault="00D0000D" w:rsidP="00D000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Корнєєв </w:t>
      </w:r>
      <w:r>
        <w:rPr>
          <w:rFonts w:ascii="Times New Roman" w:hAnsi="Times New Roman" w:cs="Times New Roman"/>
          <w:sz w:val="28"/>
          <w:szCs w:val="28"/>
          <w:lang w:val="uk-UA"/>
        </w:rPr>
        <w:t>Ю. В., к.ю.н., доцент</w:t>
      </w:r>
    </w:p>
    <w:p w:rsidR="00D0000D" w:rsidRDefault="00D0000D" w:rsidP="00D000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0C1C" w:rsidRPr="00480C1C" w:rsidRDefault="002F1927" w:rsidP="00480C1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927">
        <w:rPr>
          <w:rFonts w:ascii="Times New Roman" w:hAnsi="Times New Roman" w:cs="Times New Roman"/>
          <w:b/>
          <w:sz w:val="28"/>
          <w:szCs w:val="28"/>
        </w:rPr>
        <w:t>П</w:t>
      </w:r>
      <w:r w:rsidR="00480C1C">
        <w:rPr>
          <w:rFonts w:ascii="Times New Roman" w:hAnsi="Times New Roman" w:cs="Times New Roman"/>
          <w:b/>
          <w:sz w:val="28"/>
          <w:szCs w:val="28"/>
          <w:lang w:val="uk-UA"/>
        </w:rPr>
        <w:t>РОБЛЕМИ ЗАБЕЗПЕЧЕННЯ ПРАВОВОЇ ОХОРОНИ ЗЕМЕЛЬ</w:t>
      </w:r>
    </w:p>
    <w:p w:rsidR="002F1927" w:rsidRPr="002F1927" w:rsidRDefault="002F1927" w:rsidP="002F192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 xml:space="preserve">Загальною тенденцією розвитку радянського земельного законодавства впродовж тривалого періоду було те, що воно орієнтувалося на забезпечення раціонального використання земель. Саме з цієї позиції здійснювалося правове регулювання земельних відносин, спрямоване на організацію використання земель. Водночас об’єктивні вимоги до охорони земель як природного об’єкта не знаходили адекватного відображення у земельному праві. Лише в останні десятиріччя існування Союзу РСР проблема забезпечення охорони земель була визнана одним із основних завдань земельного законодавства. </w:t>
      </w: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>У сучасний період на законодавчому рівні пріоритет правової охорони над використанням встановлено стосовно особливо охоронюваних територій, до яких, крім земель оздоровчого призначення, відносяться</w:t>
      </w:r>
      <w:r>
        <w:rPr>
          <w:rFonts w:ascii="Times New Roman" w:hAnsi="Times New Roman" w:cs="Times New Roman"/>
          <w:sz w:val="28"/>
          <w:szCs w:val="28"/>
        </w:rPr>
        <w:t xml:space="preserve"> землі природно-</w:t>
      </w:r>
      <w:r w:rsidRPr="002F1927">
        <w:rPr>
          <w:rFonts w:ascii="Times New Roman" w:hAnsi="Times New Roman" w:cs="Times New Roman"/>
          <w:sz w:val="28"/>
          <w:szCs w:val="28"/>
        </w:rPr>
        <w:t>заповідного фонду та іншого природоохоронного призначення, а також землі рекреаційного та історико-культурного призначення. Правова охорона є основним змістоутворюючим елементом правового режиму всіх вищевказаних категорій земель.</w:t>
      </w: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lastRenderedPageBreak/>
        <w:t xml:space="preserve"> У вітчизняній земельно-правовій літературі питання забезпечення правової охорони земель в цілому й окремих категорій земель зокрема не знайшли належного відображення.</w:t>
      </w:r>
    </w:p>
    <w:p w:rsidR="002F1927" w:rsidRPr="002F1927" w:rsidRDefault="002F1927" w:rsidP="002F19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F1927">
        <w:rPr>
          <w:rFonts w:ascii="Times New Roman" w:hAnsi="Times New Roman" w:cs="Times New Roman"/>
          <w:sz w:val="28"/>
          <w:szCs w:val="28"/>
        </w:rPr>
        <w:t>Оскільки дефініція правової охорони земель не має законодавчого закріплення, переважна більшість дослідників застосовує визначення, дане у 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Pr="002F1927">
        <w:rPr>
          <w:rFonts w:ascii="Times New Roman" w:hAnsi="Times New Roman" w:cs="Times New Roman"/>
          <w:sz w:val="28"/>
          <w:szCs w:val="28"/>
        </w:rPr>
        <w:t xml:space="preserve"> України. Згідно зі ст. 162 </w:t>
      </w:r>
      <w:r w:rsidR="003C548D">
        <w:rPr>
          <w:rFonts w:ascii="Times New Roman" w:hAnsi="Times New Roman" w:cs="Times New Roman"/>
          <w:sz w:val="28"/>
          <w:szCs w:val="28"/>
          <w:lang w:val="en-US"/>
        </w:rPr>
        <w:t xml:space="preserve">[1] </w:t>
      </w:r>
      <w:r w:rsidRPr="002F1927">
        <w:rPr>
          <w:rFonts w:ascii="Times New Roman" w:hAnsi="Times New Roman" w:cs="Times New Roman"/>
          <w:sz w:val="28"/>
          <w:szCs w:val="28"/>
        </w:rPr>
        <w:t>цього нормативно-правового акта, охороною земель є система правових, організаційних, економічних та інших заходів, спрямованих на раціональне використання земель, запобігання необґрунтованому вилученню земель сільськогосподарського призначення,</w:t>
      </w:r>
      <w:r w:rsidRPr="002F1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927">
        <w:rPr>
          <w:rFonts w:ascii="Times New Roman" w:hAnsi="Times New Roman" w:cs="Times New Roman"/>
          <w:sz w:val="28"/>
          <w:szCs w:val="28"/>
        </w:rPr>
        <w:t xml:space="preserve">захист від шкідливого антропогенного впливу, відтворення та підвищення родючості ґрунтів, підвищення продуктивності земель лісогосподарського призначення, забезпечення особливого режиму використання земель природоохоронного, оздоровчого, рекреаційного та історико-культурного призначення. </w:t>
      </w: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>Аналіз даного визначення дозволяє дійти до висновку, що зазначена стаття закону не дає детального уявлення про охорону земель усіх категорій. У науковій літературі вже підкреслювалося, що за своїм спрямуванням трактування даної дефініції зорієнтоване передусім на охорону земель сільськогосподарського призначення, а правові засади охорони інших категорій земель визначаються досить побіжно й поверхово. Тому існує проблема більш детального визначення правових засад охорони інших категорій земель.</w:t>
      </w: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 xml:space="preserve"> Аналіз сутності охорони земель поряд з іншими важливими характеристиками включає визначення кола суб’єктів правовідносин в даній галузі та їх компетенцію. </w:t>
      </w: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 xml:space="preserve">Власник, використовуючи земельну ділянку, найчастіше ставить за мету в результаті її експлуатації одержання як можна більшого прибутку, а не її охорону. Такий підхід зумовлює погіршення стану відповідних </w:t>
      </w:r>
      <w:r w:rsidRPr="002F1927">
        <w:rPr>
          <w:rFonts w:ascii="Times New Roman" w:hAnsi="Times New Roman" w:cs="Times New Roman"/>
          <w:sz w:val="28"/>
          <w:szCs w:val="28"/>
        </w:rPr>
        <w:lastRenderedPageBreak/>
        <w:t>земель. Це приводить до висновку про те, що без держави, її інституцій, вирішити проблему охорони земель оздоровчого призначення дуже важко, а іноді й неможливо. Закон України «Про охорону земель»</w:t>
      </w:r>
      <w:r w:rsidR="003C548D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Pr="002F1927">
        <w:rPr>
          <w:rFonts w:ascii="Times New Roman" w:hAnsi="Times New Roman" w:cs="Times New Roman"/>
          <w:sz w:val="28"/>
          <w:szCs w:val="28"/>
        </w:rPr>
        <w:t xml:space="preserve"> встановлюють обов'язок усіх державних органів здійснювати діяльність, спрямовану на охорону, збереження та відновлення земель. </w:t>
      </w:r>
    </w:p>
    <w:p w:rsidR="002F1927" w:rsidRPr="002F1927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927">
        <w:rPr>
          <w:rFonts w:ascii="Times New Roman" w:hAnsi="Times New Roman" w:cs="Times New Roman"/>
          <w:sz w:val="28"/>
          <w:szCs w:val="28"/>
        </w:rPr>
        <w:t xml:space="preserve">Серед суб'єктів правової охорони земель чільне місце займає Верховна Рада України. До компетенції органу законодавчої влади держави віднесено визначення засад державної політики в галузі використання та охорони земель, затвердження загальнодержавних програм щодо використання та охорони земель тощо. Здійснення повноважень парламенту в даній сфері відбувається передусім шляхом прийняття законів та інших нормативних актів. </w:t>
      </w:r>
    </w:p>
    <w:p w:rsidR="00DA3446" w:rsidRDefault="002F1927" w:rsidP="002F19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927">
        <w:rPr>
          <w:rFonts w:ascii="Times New Roman" w:hAnsi="Times New Roman" w:cs="Times New Roman"/>
          <w:sz w:val="28"/>
          <w:szCs w:val="28"/>
        </w:rPr>
        <w:t>Повноваження у галузі охорони земель мають також представницькі органи різних рівнів, а саме: обласні ради (участь у реалізації регіональних програм з охорони з</w:t>
      </w:r>
      <w:r>
        <w:rPr>
          <w:rFonts w:ascii="Times New Roman" w:hAnsi="Times New Roman" w:cs="Times New Roman"/>
          <w:sz w:val="28"/>
          <w:szCs w:val="28"/>
        </w:rPr>
        <w:t>емель тощо); Київська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1927">
        <w:rPr>
          <w:rFonts w:ascii="Times New Roman" w:hAnsi="Times New Roman" w:cs="Times New Roman"/>
          <w:sz w:val="28"/>
          <w:szCs w:val="28"/>
        </w:rPr>
        <w:t xml:space="preserve"> (організація та здійснення контролю за використанням та охороною земель комунальної власності тощо); районні ради (координація діяльності місцевих органів земельних ресурсів у галузі охорони земель тощо); районні у містах ради (здійснення повноважень, визначених міськими радами); сільські, селищні, міські ради.</w:t>
      </w:r>
    </w:p>
    <w:p w:rsidR="00480C1C" w:rsidRDefault="00480C1C" w:rsidP="00480C1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Література</w:t>
      </w:r>
    </w:p>
    <w:p w:rsidR="005158BF" w:rsidRPr="00480C1C" w:rsidRDefault="005158BF" w:rsidP="005158BF">
      <w:pPr>
        <w:pStyle w:val="HTML"/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Земельний кодекс України від 25 жовтня 2001 р. № 2768-ІІІ // Відомості Верховної Ради України. −2002.− </w:t>
      </w:r>
      <w:r w:rsidRPr="0095383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3-4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.−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</w:t>
      </w:r>
      <w:r w:rsidRPr="009538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538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0C1C" w:rsidRPr="00480C1C" w:rsidRDefault="00480C1C" w:rsidP="00480C1C">
      <w:pPr>
        <w:pStyle w:val="HTML"/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0C1C">
        <w:rPr>
          <w:rFonts w:ascii="Times New Roman" w:hAnsi="Times New Roman" w:cs="Times New Roman"/>
          <w:sz w:val="28"/>
          <w:szCs w:val="28"/>
          <w:lang w:val="uk-UA"/>
        </w:rPr>
        <w:t xml:space="preserve">Про охорону земель: Закон України від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червня </w:t>
      </w:r>
      <w:r w:rsidRPr="00480C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</w:t>
      </w:r>
      <w:r w:rsidRPr="00480C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C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80C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0C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962-IV</w:t>
      </w:r>
      <w:r w:rsidRPr="00480C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// Відомості Верховної Ради України. – 2003.− </w:t>
      </w:r>
      <w:r w:rsidRPr="00480C1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№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39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 xml:space="preserve">.−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С</w:t>
      </w:r>
      <w:r w:rsidRPr="00480C1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т.349</w:t>
      </w:r>
      <w:r w:rsidRPr="00480C1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>.</w:t>
      </w:r>
      <w:r w:rsidRPr="00480C1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5158BF" w:rsidRPr="00480C1C" w:rsidRDefault="005158BF" w:rsidP="005158BF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158BF" w:rsidRPr="00480C1C" w:rsidSect="009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F01"/>
    <w:multiLevelType w:val="hybridMultilevel"/>
    <w:tmpl w:val="7A5C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6DE2"/>
    <w:multiLevelType w:val="hybridMultilevel"/>
    <w:tmpl w:val="3C5CEE30"/>
    <w:lvl w:ilvl="0" w:tplc="2C622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27"/>
    <w:rsid w:val="002F1927"/>
    <w:rsid w:val="003C548D"/>
    <w:rsid w:val="00480C1C"/>
    <w:rsid w:val="005158BF"/>
    <w:rsid w:val="00953831"/>
    <w:rsid w:val="009D5159"/>
    <w:rsid w:val="00C0009A"/>
    <w:rsid w:val="00D0000D"/>
    <w:rsid w:val="00D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1C"/>
    <w:pPr>
      <w:ind w:left="720"/>
      <w:contextualSpacing/>
    </w:pPr>
  </w:style>
  <w:style w:type="character" w:customStyle="1" w:styleId="apple-converted-space">
    <w:name w:val="apple-converted-space"/>
    <w:basedOn w:val="a0"/>
    <w:rsid w:val="00480C1C"/>
  </w:style>
  <w:style w:type="paragraph" w:styleId="HTML">
    <w:name w:val="HTML Preformatted"/>
    <w:basedOn w:val="a"/>
    <w:link w:val="HTML0"/>
    <w:uiPriority w:val="99"/>
    <w:unhideWhenUsed/>
    <w:rsid w:val="00480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C1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2</cp:revision>
  <dcterms:created xsi:type="dcterms:W3CDTF">2015-04-15T06:43:00Z</dcterms:created>
  <dcterms:modified xsi:type="dcterms:W3CDTF">2015-04-15T06:43:00Z</dcterms:modified>
</cp:coreProperties>
</file>