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A1A" w:rsidRDefault="00B56A1A" w:rsidP="00B56A1A">
      <w:pPr>
        <w:spacing w:line="240" w:lineRule="auto"/>
        <w:jc w:val="right"/>
        <w:rPr>
          <w:rFonts w:ascii="Times New Roman" w:hAnsi="Times New Roman" w:cs="Times New Roman"/>
          <w:b/>
          <w:i/>
        </w:rPr>
      </w:pPr>
      <w:r w:rsidRPr="00B56A1A">
        <w:rPr>
          <w:rFonts w:ascii="Times New Roman" w:hAnsi="Times New Roman" w:cs="Times New Roman"/>
          <w:b/>
          <w:i/>
        </w:rPr>
        <w:t>Олена Ковтун</w:t>
      </w:r>
    </w:p>
    <w:p w:rsidR="00B56A1A" w:rsidRPr="00BF4140" w:rsidRDefault="00B56A1A" w:rsidP="00B56A1A">
      <w:pPr>
        <w:spacing w:line="240" w:lineRule="auto"/>
        <w:ind w:firstLine="284"/>
        <w:jc w:val="right"/>
        <w:rPr>
          <w:rFonts w:ascii="Times New Roman" w:eastAsia="Times New Roman" w:hAnsi="Times New Roman"/>
          <w:i/>
          <w:lang w:eastAsia="ru-RU"/>
        </w:rPr>
      </w:pPr>
      <w:r w:rsidRPr="00BF4140">
        <w:rPr>
          <w:rFonts w:ascii="Times New Roman" w:eastAsia="Times New Roman" w:hAnsi="Times New Roman"/>
          <w:i/>
          <w:lang w:eastAsia="ru-RU"/>
        </w:rPr>
        <w:t>Національний авіаційний університет</w:t>
      </w:r>
    </w:p>
    <w:p w:rsidR="00B56A1A" w:rsidRPr="00B56A1A" w:rsidRDefault="00B56A1A" w:rsidP="00B56A1A">
      <w:pPr>
        <w:spacing w:line="240" w:lineRule="auto"/>
        <w:jc w:val="right"/>
        <w:rPr>
          <w:rFonts w:ascii="Times New Roman" w:hAnsi="Times New Roman" w:cs="Times New Roman"/>
          <w:b/>
          <w:i/>
        </w:rPr>
      </w:pPr>
      <w:r w:rsidRPr="00BF4140">
        <w:rPr>
          <w:rFonts w:ascii="Times New Roman" w:eastAsia="Times New Roman" w:hAnsi="Times New Roman"/>
          <w:i/>
          <w:lang w:eastAsia="ru-RU"/>
        </w:rPr>
        <w:t>м. Київ (Україна)</w:t>
      </w:r>
    </w:p>
    <w:p w:rsidR="00A559FB" w:rsidRDefault="007F7474" w:rsidP="00B56A1A">
      <w:pPr>
        <w:spacing w:before="120" w:after="120" w:line="240" w:lineRule="auto"/>
        <w:jc w:val="center"/>
        <w:rPr>
          <w:rFonts w:ascii="Times New Roman" w:hAnsi="Times New Roman" w:cs="Times New Roman"/>
          <w:b/>
        </w:rPr>
      </w:pPr>
      <w:r w:rsidRPr="00B56A1A">
        <w:rPr>
          <w:rFonts w:ascii="Times New Roman" w:hAnsi="Times New Roman" w:cs="Times New Roman"/>
          <w:b/>
        </w:rPr>
        <w:t>Моніторинг адаптації суб’єктів освітнього процесу у вищій школі до роботи і навчання  в умовах пандемії</w:t>
      </w:r>
      <w:r w:rsidR="002C33DC">
        <w:rPr>
          <w:rFonts w:ascii="Times New Roman" w:hAnsi="Times New Roman" w:cs="Times New Roman"/>
          <w:b/>
        </w:rPr>
        <w:t xml:space="preserve"> </w:t>
      </w:r>
      <w:r w:rsidR="002C33DC" w:rsidRPr="002C33DC">
        <w:rPr>
          <w:rFonts w:ascii="Times New Roman" w:hAnsi="Times New Roman" w:cs="Times New Roman"/>
          <w:b/>
        </w:rPr>
        <w:t>COVID-19</w:t>
      </w:r>
    </w:p>
    <w:p w:rsidR="00B56A1A" w:rsidRPr="00BF4140" w:rsidRDefault="00B56A1A" w:rsidP="005B0600">
      <w:pPr>
        <w:spacing w:before="120" w:line="240" w:lineRule="auto"/>
        <w:ind w:firstLine="601"/>
        <w:jc w:val="both"/>
        <w:rPr>
          <w:rFonts w:ascii="Times New Roman" w:eastAsia="TimesNewRomanPSMT" w:hAnsi="Times New Roman"/>
          <w:i/>
          <w:lang w:eastAsia="ru-RU"/>
        </w:rPr>
      </w:pPr>
      <w:r w:rsidRPr="00BF4140">
        <w:rPr>
          <w:rFonts w:ascii="Times New Roman" w:eastAsia="TimesNewRomanPSMT" w:hAnsi="Times New Roman"/>
          <w:b/>
          <w:i/>
          <w:lang w:eastAsia="ru-RU"/>
        </w:rPr>
        <w:t>Анотація</w:t>
      </w:r>
      <w:r w:rsidR="00180764" w:rsidRPr="00180764">
        <w:rPr>
          <w:rFonts w:ascii="Times New Roman" w:eastAsia="TimesNewRomanPSMT" w:hAnsi="Times New Roman"/>
          <w:i/>
          <w:lang w:eastAsia="ru-RU"/>
        </w:rPr>
        <w:t>:</w:t>
      </w:r>
      <w:r w:rsidRPr="00FF614F">
        <w:rPr>
          <w:rFonts w:ascii="Times New Roman" w:eastAsia="TimesNewRomanPSMT" w:hAnsi="Times New Roman"/>
          <w:i/>
          <w:lang w:eastAsia="ru-RU"/>
        </w:rPr>
        <w:t xml:space="preserve"> </w:t>
      </w:r>
      <w:r w:rsidR="002C33DC">
        <w:rPr>
          <w:rFonts w:ascii="Times New Roman" w:eastAsia="TimesNewRomanPSMT" w:hAnsi="Times New Roman"/>
          <w:i/>
          <w:lang w:eastAsia="ru-RU"/>
        </w:rPr>
        <w:t xml:space="preserve">пандемія </w:t>
      </w:r>
      <w:r w:rsidR="002C33DC" w:rsidRPr="002C33DC">
        <w:rPr>
          <w:rFonts w:ascii="Times New Roman" w:eastAsia="TimesNewRomanPSMT" w:hAnsi="Times New Roman"/>
          <w:i/>
          <w:lang w:eastAsia="ru-RU"/>
        </w:rPr>
        <w:t>COVID-19</w:t>
      </w:r>
      <w:r w:rsidR="002C33DC">
        <w:rPr>
          <w:rFonts w:ascii="Times New Roman" w:eastAsia="TimesNewRomanPSMT" w:hAnsi="Times New Roman"/>
          <w:i/>
          <w:lang w:eastAsia="ru-RU"/>
        </w:rPr>
        <w:t xml:space="preserve"> стала викликом, який зумовив необхідність стрімкого внесення змін в організацію освітнього процесу в закладах вищої освіти. Всі учасники освітнього процесу (адміністративний персонал, викладачі, студенти) повинні були адаптуватися до нових освітніх реалій. Моніторинг рівня адаптації сприятиме виокремленню недоліків для їх усунення</w:t>
      </w:r>
      <w:r w:rsidR="005B0600">
        <w:rPr>
          <w:rFonts w:ascii="Times New Roman" w:eastAsia="TimesNewRomanPSMT" w:hAnsi="Times New Roman"/>
          <w:i/>
          <w:lang w:eastAsia="ru-RU"/>
        </w:rPr>
        <w:t xml:space="preserve"> та накопиченню позитивного досвіду для його поширення.</w:t>
      </w:r>
    </w:p>
    <w:p w:rsidR="00B56A1A" w:rsidRPr="00180764" w:rsidRDefault="00B56A1A" w:rsidP="00B56A1A">
      <w:pPr>
        <w:spacing w:after="120" w:line="240" w:lineRule="auto"/>
        <w:ind w:firstLine="567"/>
        <w:jc w:val="both"/>
        <w:rPr>
          <w:rFonts w:ascii="Times New Roman" w:eastAsia="TimesNewRomanPSMT" w:hAnsi="Times New Roman"/>
          <w:i/>
          <w:lang w:eastAsia="ru-RU"/>
        </w:rPr>
      </w:pPr>
      <w:r w:rsidRPr="00BF4140">
        <w:rPr>
          <w:rFonts w:ascii="Times New Roman" w:eastAsia="TimesNewRomanPSMT" w:hAnsi="Times New Roman"/>
          <w:b/>
          <w:i/>
          <w:lang w:eastAsia="ru-RU"/>
        </w:rPr>
        <w:t>Ключові слова</w:t>
      </w:r>
      <w:r w:rsidRPr="00BF4140">
        <w:rPr>
          <w:rFonts w:ascii="Times New Roman" w:eastAsia="TimesNewRomanPSMT" w:hAnsi="Times New Roman"/>
          <w:i/>
          <w:lang w:eastAsia="ru-RU"/>
        </w:rPr>
        <w:t xml:space="preserve">: </w:t>
      </w:r>
      <w:r w:rsidR="00180764" w:rsidRPr="00180764">
        <w:rPr>
          <w:rFonts w:ascii="Times New Roman" w:eastAsia="TimesNewRomanPSMT" w:hAnsi="Times New Roman"/>
          <w:i/>
          <w:lang w:eastAsia="ru-RU"/>
        </w:rPr>
        <w:t>пандемія COVID-19</w:t>
      </w:r>
      <w:r w:rsidR="00180764" w:rsidRPr="00FF614F">
        <w:rPr>
          <w:rFonts w:ascii="Times New Roman" w:eastAsia="TimesNewRomanPSMT" w:hAnsi="Times New Roman"/>
          <w:i/>
          <w:lang w:val="ru-RU" w:eastAsia="ru-RU"/>
        </w:rPr>
        <w:t xml:space="preserve">, </w:t>
      </w:r>
      <w:r w:rsidR="00180764">
        <w:rPr>
          <w:rFonts w:ascii="Times New Roman" w:eastAsia="TimesNewRomanPSMT" w:hAnsi="Times New Roman"/>
          <w:i/>
          <w:lang w:eastAsia="ru-RU"/>
        </w:rPr>
        <w:t xml:space="preserve">вплив, перехід до </w:t>
      </w:r>
      <w:proofErr w:type="spellStart"/>
      <w:r w:rsidR="00180764">
        <w:rPr>
          <w:rFonts w:ascii="Times New Roman" w:eastAsia="TimesNewRomanPSMT" w:hAnsi="Times New Roman"/>
          <w:i/>
          <w:lang w:eastAsia="ru-RU"/>
        </w:rPr>
        <w:t>дистанціних</w:t>
      </w:r>
      <w:proofErr w:type="spellEnd"/>
      <w:r w:rsidR="00180764">
        <w:rPr>
          <w:rFonts w:ascii="Times New Roman" w:eastAsia="TimesNewRomanPSMT" w:hAnsi="Times New Roman"/>
          <w:i/>
          <w:lang w:eastAsia="ru-RU"/>
        </w:rPr>
        <w:t xml:space="preserve"> форм навчання, моніторинг.</w:t>
      </w:r>
    </w:p>
    <w:p w:rsidR="00180764" w:rsidRPr="005A56E0" w:rsidRDefault="00B56A1A" w:rsidP="00180764">
      <w:pPr>
        <w:spacing w:before="120" w:line="240" w:lineRule="auto"/>
        <w:ind w:firstLine="567"/>
        <w:jc w:val="both"/>
        <w:rPr>
          <w:rFonts w:ascii="Times New Roman" w:eastAsia="TimesNewRomanPSMT" w:hAnsi="Times New Roman"/>
          <w:i/>
          <w:lang w:val="en-US" w:eastAsia="ru-RU"/>
        </w:rPr>
      </w:pPr>
      <w:r w:rsidRPr="005A56E0">
        <w:rPr>
          <w:rFonts w:ascii="Times New Roman" w:eastAsia="TimesNewRomanPSMT" w:hAnsi="Times New Roman"/>
          <w:b/>
          <w:i/>
          <w:lang w:val="en-US" w:eastAsia="ru-RU"/>
        </w:rPr>
        <w:t>Abstract</w:t>
      </w:r>
      <w:r w:rsidR="00180764" w:rsidRPr="005A56E0">
        <w:rPr>
          <w:rFonts w:ascii="Times New Roman" w:eastAsia="TimesNewRomanPSMT" w:hAnsi="Times New Roman"/>
          <w:i/>
          <w:lang w:val="en-US" w:eastAsia="ru-RU"/>
        </w:rPr>
        <w:t>:</w:t>
      </w:r>
      <w:r w:rsidRPr="005A56E0">
        <w:rPr>
          <w:rFonts w:ascii="Times New Roman" w:eastAsia="TimesNewRomanPSMT" w:hAnsi="Times New Roman"/>
          <w:i/>
          <w:lang w:val="en-US" w:eastAsia="ru-RU"/>
        </w:rPr>
        <w:t xml:space="preserve"> </w:t>
      </w:r>
      <w:r w:rsidR="00180764" w:rsidRPr="005A56E0">
        <w:rPr>
          <w:rFonts w:ascii="Times New Roman" w:eastAsia="TimesNewRomanPSMT" w:hAnsi="Times New Roman"/>
          <w:i/>
          <w:lang w:val="en-US" w:eastAsia="ru-RU"/>
        </w:rPr>
        <w:t xml:space="preserve">The COVID-19 pandemic was a challenge that necessitated rapid changes in the organization of the educational process in higher education institutions. All participants of the educational process (administrative staff, teachers, students) had to adapt to new educational realities. Monitoring of adaptation will help </w:t>
      </w:r>
      <w:r w:rsidR="005A56E0" w:rsidRPr="005A56E0">
        <w:rPr>
          <w:rFonts w:ascii="Times New Roman" w:eastAsia="TimesNewRomanPSMT" w:hAnsi="Times New Roman"/>
          <w:i/>
          <w:lang w:val="en-US" w:eastAsia="ru-RU"/>
        </w:rPr>
        <w:t xml:space="preserve">to </w:t>
      </w:r>
      <w:r w:rsidR="00180764" w:rsidRPr="005A56E0">
        <w:rPr>
          <w:rFonts w:ascii="Times New Roman" w:eastAsia="TimesNewRomanPSMT" w:hAnsi="Times New Roman"/>
          <w:i/>
          <w:lang w:val="en-US" w:eastAsia="ru-RU"/>
        </w:rPr>
        <w:t xml:space="preserve">identify shortcomings </w:t>
      </w:r>
      <w:r w:rsidR="005A56E0" w:rsidRPr="005A56E0">
        <w:rPr>
          <w:rFonts w:ascii="Times New Roman" w:eastAsia="TimesNewRomanPSMT" w:hAnsi="Times New Roman"/>
          <w:i/>
          <w:lang w:val="en-US" w:eastAsia="ru-RU"/>
        </w:rPr>
        <w:t xml:space="preserve">in order </w:t>
      </w:r>
      <w:r w:rsidR="00180764" w:rsidRPr="005A56E0">
        <w:rPr>
          <w:rFonts w:ascii="Times New Roman" w:eastAsia="TimesNewRomanPSMT" w:hAnsi="Times New Roman"/>
          <w:i/>
          <w:lang w:val="en-US" w:eastAsia="ru-RU"/>
        </w:rPr>
        <w:t xml:space="preserve">to </w:t>
      </w:r>
      <w:r w:rsidR="005A56E0" w:rsidRPr="005A56E0">
        <w:rPr>
          <w:rFonts w:ascii="Times New Roman" w:eastAsia="TimesNewRomanPSMT" w:hAnsi="Times New Roman"/>
          <w:i/>
          <w:lang w:val="en-US" w:eastAsia="ru-RU"/>
        </w:rPr>
        <w:t>avoid</w:t>
      </w:r>
      <w:r w:rsidR="00180764" w:rsidRPr="005A56E0">
        <w:rPr>
          <w:rFonts w:ascii="Times New Roman" w:eastAsia="TimesNewRomanPSMT" w:hAnsi="Times New Roman"/>
          <w:i/>
          <w:lang w:val="en-US" w:eastAsia="ru-RU"/>
        </w:rPr>
        <w:t xml:space="preserve"> them and gain positive experience for its dissemination.</w:t>
      </w:r>
    </w:p>
    <w:p w:rsidR="00B56A1A" w:rsidRPr="00180764" w:rsidRDefault="00B56A1A" w:rsidP="00180764">
      <w:pPr>
        <w:spacing w:before="120" w:line="240" w:lineRule="auto"/>
        <w:ind w:firstLine="567"/>
        <w:jc w:val="both"/>
        <w:rPr>
          <w:rFonts w:ascii="Times New Roman" w:eastAsia="TimesNewRomanPSMT" w:hAnsi="Times New Roman"/>
          <w:i/>
          <w:lang w:val="en-US" w:eastAsia="ru-RU"/>
        </w:rPr>
      </w:pPr>
      <w:r w:rsidRPr="00BF4140">
        <w:rPr>
          <w:rFonts w:ascii="Times New Roman" w:eastAsia="TimesNewRomanPSMT" w:hAnsi="Times New Roman"/>
          <w:b/>
          <w:i/>
          <w:lang w:val="en-US" w:eastAsia="ru-RU"/>
        </w:rPr>
        <w:t>Key</w:t>
      </w:r>
      <w:r w:rsidRPr="00BF4140">
        <w:rPr>
          <w:rFonts w:ascii="Times New Roman" w:eastAsia="TimesNewRomanPSMT" w:hAnsi="Times New Roman"/>
          <w:b/>
          <w:i/>
          <w:lang w:eastAsia="ru-RU"/>
        </w:rPr>
        <w:t xml:space="preserve"> </w:t>
      </w:r>
      <w:r w:rsidRPr="00BF4140">
        <w:rPr>
          <w:rFonts w:ascii="Times New Roman" w:eastAsia="TimesNewRomanPSMT" w:hAnsi="Times New Roman"/>
          <w:b/>
          <w:i/>
          <w:lang w:val="en-US" w:eastAsia="ru-RU"/>
        </w:rPr>
        <w:t>words</w:t>
      </w:r>
      <w:r w:rsidRPr="00BF4140">
        <w:rPr>
          <w:rFonts w:ascii="Times New Roman" w:eastAsia="TimesNewRomanPSMT" w:hAnsi="Times New Roman"/>
          <w:lang w:eastAsia="ru-RU"/>
        </w:rPr>
        <w:t xml:space="preserve">: </w:t>
      </w:r>
      <w:r w:rsidR="005B0600" w:rsidRPr="00180764">
        <w:rPr>
          <w:rFonts w:ascii="Times New Roman" w:eastAsia="TimesNewRomanPSMT" w:hAnsi="Times New Roman"/>
          <w:i/>
          <w:lang w:val="en-US" w:eastAsia="ru-RU"/>
        </w:rPr>
        <w:t>COVID-19 pandemic, impact, shift to emergency online education, monitoring</w:t>
      </w:r>
      <w:r w:rsidRPr="00180764">
        <w:rPr>
          <w:rFonts w:ascii="Times New Roman" w:eastAsia="TimesNewRomanPSMT" w:hAnsi="Times New Roman"/>
          <w:i/>
          <w:lang w:val="en-US" w:eastAsia="ru-RU"/>
        </w:rPr>
        <w:t>.</w:t>
      </w:r>
    </w:p>
    <w:p w:rsidR="0050364E" w:rsidRDefault="0050364E" w:rsidP="00180764">
      <w:pPr>
        <w:spacing w:before="120" w:line="240" w:lineRule="auto"/>
        <w:ind w:firstLine="567"/>
        <w:jc w:val="both"/>
        <w:rPr>
          <w:rFonts w:ascii="Times New Roman" w:eastAsia="TimesNewRomanPSMT" w:hAnsi="Times New Roman"/>
          <w:lang w:eastAsia="ru-RU"/>
        </w:rPr>
      </w:pPr>
      <w:r w:rsidRPr="0050364E">
        <w:rPr>
          <w:rFonts w:ascii="Times New Roman" w:eastAsia="TimesNewRomanPSMT" w:hAnsi="Times New Roman"/>
          <w:lang w:eastAsia="ru-RU"/>
        </w:rPr>
        <w:t xml:space="preserve">Пандемія </w:t>
      </w:r>
      <w:r w:rsidRPr="0050364E">
        <w:rPr>
          <w:rFonts w:ascii="Times New Roman" w:eastAsia="TimesNewRomanPSMT" w:hAnsi="Times New Roman"/>
          <w:lang w:val="en-US" w:eastAsia="ru-RU"/>
        </w:rPr>
        <w:t>COVID</w:t>
      </w:r>
      <w:r w:rsidRPr="00FF614F">
        <w:rPr>
          <w:rFonts w:ascii="Times New Roman" w:eastAsia="TimesNewRomanPSMT" w:hAnsi="Times New Roman"/>
          <w:lang w:val="ru-RU" w:eastAsia="ru-RU"/>
        </w:rPr>
        <w:t>-19</w:t>
      </w:r>
      <w:r>
        <w:rPr>
          <w:rFonts w:ascii="Times New Roman" w:eastAsia="TimesNewRomanPSMT" w:hAnsi="Times New Roman"/>
          <w:lang w:eastAsia="ru-RU"/>
        </w:rPr>
        <w:t xml:space="preserve"> стала справжнім випробуванням для системи освіти загалом, та вищої освіти зокрема. </w:t>
      </w:r>
      <w:proofErr w:type="spellStart"/>
      <w:r>
        <w:rPr>
          <w:rFonts w:ascii="Times New Roman" w:eastAsia="TimesNewRomanPSMT" w:hAnsi="Times New Roman"/>
          <w:lang w:eastAsia="ru-RU"/>
        </w:rPr>
        <w:t>Локдаун</w:t>
      </w:r>
      <w:proofErr w:type="spellEnd"/>
      <w:r>
        <w:rPr>
          <w:rFonts w:ascii="Times New Roman" w:eastAsia="TimesNewRomanPSMT" w:hAnsi="Times New Roman"/>
          <w:lang w:eastAsia="ru-RU"/>
        </w:rPr>
        <w:t>, що був запровадже</w:t>
      </w:r>
      <w:r w:rsidR="00307EAF">
        <w:rPr>
          <w:rFonts w:ascii="Times New Roman" w:eastAsia="TimesNewRomanPSMT" w:hAnsi="Times New Roman"/>
          <w:lang w:eastAsia="ru-RU"/>
        </w:rPr>
        <w:t xml:space="preserve">ний в освітніх закладах у березні 2020 року майже по всьому світу, змусив усіх суб’єктів освітнього процесу – студентів, викладачів, </w:t>
      </w:r>
      <w:r w:rsidR="00184130">
        <w:rPr>
          <w:rFonts w:ascii="Times New Roman" w:eastAsia="TimesNewRomanPSMT" w:hAnsi="Times New Roman"/>
          <w:lang w:eastAsia="ru-RU"/>
        </w:rPr>
        <w:t xml:space="preserve">адміністративний персонал переосмислити традиційні підходи до навчання і викладання, здійснити форсований перехід до вже відомих, але ще не повністю освоєних форм організації освітнього </w:t>
      </w:r>
      <w:r w:rsidR="00083C60">
        <w:rPr>
          <w:rFonts w:ascii="Times New Roman" w:eastAsia="TimesNewRomanPSMT" w:hAnsi="Times New Roman"/>
          <w:lang w:eastAsia="ru-RU"/>
        </w:rPr>
        <w:t xml:space="preserve">процесу – дистанційного навчання. Початок жорсткого карантину був періодом найбільшої розгубленості як для тих, хто навчається (студентів), так і для тих, хто навчає (викладачів), або відповідає </w:t>
      </w:r>
      <w:r w:rsidR="00083C60">
        <w:rPr>
          <w:rFonts w:ascii="Times New Roman" w:eastAsia="TimesNewRomanPSMT" w:hAnsi="Times New Roman"/>
          <w:lang w:eastAsia="ru-RU"/>
        </w:rPr>
        <w:lastRenderedPageBreak/>
        <w:t xml:space="preserve">за організацію освітнього процесу (адміністрація ЗВО). Індивідуальні спроби викладачів і студентів освоєння нових </w:t>
      </w:r>
      <w:r w:rsidR="00212C0A">
        <w:rPr>
          <w:rFonts w:ascii="Times New Roman" w:eastAsia="TimesNewRomanPSMT" w:hAnsi="Times New Roman"/>
          <w:lang w:eastAsia="ru-RU"/>
        </w:rPr>
        <w:t xml:space="preserve">освітніх інструментів були хаотичними і не </w:t>
      </w:r>
      <w:r w:rsidR="00083C60">
        <w:rPr>
          <w:rFonts w:ascii="Times New Roman" w:eastAsia="TimesNewRomanPSMT" w:hAnsi="Times New Roman"/>
          <w:lang w:eastAsia="ru-RU"/>
        </w:rPr>
        <w:t>носили</w:t>
      </w:r>
      <w:r w:rsidR="00212C0A">
        <w:rPr>
          <w:rFonts w:ascii="Times New Roman" w:eastAsia="TimesNewRomanPSMT" w:hAnsi="Times New Roman"/>
          <w:lang w:eastAsia="ru-RU"/>
        </w:rPr>
        <w:t xml:space="preserve"> системного характеру. На цьому етапі важливою була реакція і управлінські рішення адміністративного персоналу. Там, де вони були оперативними, продуманими й узгодженими, якість освітнього процесу постраждала меншою мірою. </w:t>
      </w:r>
    </w:p>
    <w:p w:rsidR="00212C0A" w:rsidRDefault="00212C0A" w:rsidP="00212C0A">
      <w:pPr>
        <w:spacing w:line="240" w:lineRule="auto"/>
        <w:ind w:firstLine="567"/>
        <w:jc w:val="both"/>
        <w:rPr>
          <w:rFonts w:ascii="Times New Roman" w:eastAsia="TimesNewRomanPSMT" w:hAnsi="Times New Roman"/>
          <w:lang w:eastAsia="ru-RU"/>
        </w:rPr>
      </w:pPr>
      <w:r>
        <w:rPr>
          <w:rFonts w:ascii="Times New Roman" w:eastAsia="TimesNewRomanPSMT" w:hAnsi="Times New Roman"/>
          <w:lang w:eastAsia="ru-RU"/>
        </w:rPr>
        <w:t xml:space="preserve">У Національному авіаційному університеті досить швидко керівництвом університету було вжито заходів для гнучкого переходу у дистанційний формат навчання. Було прийнято рішення про освоєння </w:t>
      </w:r>
      <w:r w:rsidR="00134FBB">
        <w:rPr>
          <w:rFonts w:ascii="Times New Roman" w:eastAsia="TimesNewRomanPSMT" w:hAnsi="Times New Roman"/>
          <w:lang w:eastAsia="ru-RU"/>
        </w:rPr>
        <w:t xml:space="preserve">всіма суб’єктами освітнього процесу такої платформи, як </w:t>
      </w:r>
      <w:r w:rsidR="00134FBB">
        <w:rPr>
          <w:rFonts w:ascii="Times New Roman" w:eastAsia="TimesNewRomanPSMT" w:hAnsi="Times New Roman"/>
          <w:lang w:val="en-US" w:eastAsia="ru-RU"/>
        </w:rPr>
        <w:t>Google</w:t>
      </w:r>
      <w:r w:rsidR="00134FBB" w:rsidRPr="00FF614F">
        <w:rPr>
          <w:rFonts w:ascii="Times New Roman" w:eastAsia="TimesNewRomanPSMT" w:hAnsi="Times New Roman"/>
          <w:lang w:eastAsia="ru-RU"/>
        </w:rPr>
        <w:t xml:space="preserve"> </w:t>
      </w:r>
      <w:r w:rsidR="00134FBB">
        <w:rPr>
          <w:rFonts w:ascii="Times New Roman" w:eastAsia="TimesNewRomanPSMT" w:hAnsi="Times New Roman"/>
          <w:lang w:val="en-US" w:eastAsia="ru-RU"/>
        </w:rPr>
        <w:t>class</w:t>
      </w:r>
      <w:r w:rsidR="00134FBB" w:rsidRPr="00FF614F">
        <w:rPr>
          <w:rFonts w:ascii="Times New Roman" w:eastAsia="TimesNewRomanPSMT" w:hAnsi="Times New Roman"/>
          <w:lang w:eastAsia="ru-RU"/>
        </w:rPr>
        <w:t>.</w:t>
      </w:r>
      <w:r w:rsidR="00134FBB">
        <w:rPr>
          <w:rFonts w:ascii="Times New Roman" w:eastAsia="TimesNewRomanPSMT" w:hAnsi="Times New Roman"/>
          <w:lang w:eastAsia="ru-RU"/>
        </w:rPr>
        <w:t xml:space="preserve"> Уже в перші дні жорсткого карантину викладачі були ознайомленні через мережу </w:t>
      </w:r>
      <w:proofErr w:type="spellStart"/>
      <w:r w:rsidR="00134FBB">
        <w:rPr>
          <w:rFonts w:ascii="Times New Roman" w:eastAsia="TimesNewRomanPSMT" w:hAnsi="Times New Roman"/>
          <w:lang w:eastAsia="ru-RU"/>
        </w:rPr>
        <w:t>вебінарів</w:t>
      </w:r>
      <w:proofErr w:type="spellEnd"/>
      <w:r w:rsidR="00134FBB">
        <w:rPr>
          <w:rFonts w:ascii="Times New Roman" w:eastAsia="TimesNewRomanPSMT" w:hAnsi="Times New Roman"/>
          <w:lang w:eastAsia="ru-RU"/>
        </w:rPr>
        <w:t xml:space="preserve"> з роботою на цій платформі, а через кілька днів </w:t>
      </w:r>
      <w:r w:rsidR="0023362D">
        <w:rPr>
          <w:rFonts w:ascii="Times New Roman" w:eastAsia="TimesNewRomanPSMT" w:hAnsi="Times New Roman"/>
          <w:lang w:eastAsia="ru-RU"/>
        </w:rPr>
        <w:t xml:space="preserve">і викладачі, і студенти отримали корпоративні скриньки і змогли уніфіковано працювати у </w:t>
      </w:r>
      <w:proofErr w:type="spellStart"/>
      <w:r w:rsidR="0023362D" w:rsidRPr="0023362D">
        <w:rPr>
          <w:rFonts w:ascii="Times New Roman" w:eastAsia="TimesNewRomanPSMT" w:hAnsi="Times New Roman"/>
          <w:lang w:eastAsia="ru-RU"/>
        </w:rPr>
        <w:t>Google</w:t>
      </w:r>
      <w:proofErr w:type="spellEnd"/>
      <w:r w:rsidR="0023362D" w:rsidRPr="0023362D">
        <w:rPr>
          <w:rFonts w:ascii="Times New Roman" w:eastAsia="TimesNewRomanPSMT" w:hAnsi="Times New Roman"/>
          <w:lang w:eastAsia="ru-RU"/>
        </w:rPr>
        <w:t xml:space="preserve"> </w:t>
      </w:r>
      <w:proofErr w:type="spellStart"/>
      <w:r w:rsidR="0023362D" w:rsidRPr="0023362D">
        <w:rPr>
          <w:rFonts w:ascii="Times New Roman" w:eastAsia="TimesNewRomanPSMT" w:hAnsi="Times New Roman"/>
          <w:lang w:eastAsia="ru-RU"/>
        </w:rPr>
        <w:t>class</w:t>
      </w:r>
      <w:proofErr w:type="spellEnd"/>
      <w:r w:rsidR="0023362D">
        <w:rPr>
          <w:rFonts w:ascii="Times New Roman" w:eastAsia="TimesNewRomanPSMT" w:hAnsi="Times New Roman"/>
          <w:lang w:eastAsia="ru-RU"/>
        </w:rPr>
        <w:t xml:space="preserve"> з корпоративних </w:t>
      </w:r>
      <w:proofErr w:type="spellStart"/>
      <w:r w:rsidR="0023362D">
        <w:rPr>
          <w:rFonts w:ascii="Times New Roman" w:eastAsia="TimesNewRomanPSMT" w:hAnsi="Times New Roman"/>
          <w:lang w:eastAsia="ru-RU"/>
        </w:rPr>
        <w:t>аккаунтів</w:t>
      </w:r>
      <w:proofErr w:type="spellEnd"/>
      <w:r w:rsidR="0023362D">
        <w:rPr>
          <w:rFonts w:ascii="Times New Roman" w:eastAsia="TimesNewRomanPSMT" w:hAnsi="Times New Roman"/>
          <w:lang w:eastAsia="ru-RU"/>
        </w:rPr>
        <w:t xml:space="preserve">. </w:t>
      </w:r>
    </w:p>
    <w:p w:rsidR="002F7F86" w:rsidRDefault="0023362D" w:rsidP="00212C0A">
      <w:pPr>
        <w:spacing w:line="240" w:lineRule="auto"/>
        <w:ind w:firstLine="567"/>
        <w:jc w:val="both"/>
        <w:rPr>
          <w:rFonts w:ascii="Times New Roman" w:eastAsia="TimesNewRomanPSMT" w:hAnsi="Times New Roman"/>
          <w:lang w:eastAsia="ru-RU"/>
        </w:rPr>
      </w:pPr>
      <w:r>
        <w:rPr>
          <w:rFonts w:ascii="Times New Roman" w:eastAsia="TimesNewRomanPSMT" w:hAnsi="Times New Roman"/>
          <w:lang w:eastAsia="ru-RU"/>
        </w:rPr>
        <w:t xml:space="preserve">Перехід у дистанційний формат не був легким, оскільки </w:t>
      </w:r>
      <w:r w:rsidR="00825DC3">
        <w:rPr>
          <w:rFonts w:ascii="Times New Roman" w:eastAsia="TimesNewRomanPSMT" w:hAnsi="Times New Roman"/>
          <w:lang w:eastAsia="ru-RU"/>
        </w:rPr>
        <w:t xml:space="preserve">пов'язаний з низкою бар’єрів, яких необхідно подолати всім учасникам освітнього процесу, з-поміж них: психологічний, методичний, технічний, комунікативний. </w:t>
      </w:r>
    </w:p>
    <w:p w:rsidR="0023362D" w:rsidRDefault="00825DC3" w:rsidP="00212C0A">
      <w:pPr>
        <w:spacing w:line="240" w:lineRule="auto"/>
        <w:ind w:firstLine="567"/>
        <w:jc w:val="both"/>
        <w:rPr>
          <w:rFonts w:ascii="Times New Roman" w:eastAsia="TimesNewRomanPSMT" w:hAnsi="Times New Roman"/>
          <w:lang w:eastAsia="ru-RU"/>
        </w:rPr>
      </w:pPr>
      <w:r>
        <w:rPr>
          <w:rFonts w:ascii="Times New Roman" w:eastAsia="TimesNewRomanPSMT" w:hAnsi="Times New Roman"/>
          <w:lang w:eastAsia="ru-RU"/>
        </w:rPr>
        <w:t xml:space="preserve">Важливе значення мала технічна оснащеність викладачів і студентів, наявність у них доступу до мережі Інтернет, </w:t>
      </w:r>
      <w:r w:rsidR="00327DD2">
        <w:rPr>
          <w:rFonts w:ascii="Times New Roman" w:eastAsia="TimesNewRomanPSMT" w:hAnsi="Times New Roman"/>
          <w:lang w:eastAsia="ru-RU"/>
        </w:rPr>
        <w:t xml:space="preserve">сучасних </w:t>
      </w:r>
      <w:proofErr w:type="spellStart"/>
      <w:r w:rsidR="00327DD2">
        <w:rPr>
          <w:rFonts w:ascii="Times New Roman" w:eastAsia="TimesNewRomanPSMT" w:hAnsi="Times New Roman"/>
          <w:lang w:eastAsia="ru-RU"/>
        </w:rPr>
        <w:t>гаджетів</w:t>
      </w:r>
      <w:proofErr w:type="spellEnd"/>
      <w:r w:rsidR="00327DD2">
        <w:rPr>
          <w:rFonts w:ascii="Times New Roman" w:eastAsia="TimesNewRomanPSMT" w:hAnsi="Times New Roman"/>
          <w:lang w:eastAsia="ru-RU"/>
        </w:rPr>
        <w:t>, які дають</w:t>
      </w:r>
      <w:r w:rsidR="005E4C2A">
        <w:rPr>
          <w:rFonts w:ascii="Times New Roman" w:eastAsia="TimesNewRomanPSMT" w:hAnsi="Times New Roman"/>
          <w:lang w:eastAsia="ru-RU"/>
        </w:rPr>
        <w:t xml:space="preserve"> можливість встановлювати необхідні програми, додатки тощо. Окрім цього, важливою була готовність викладачів до самостійного освоєння новітніх освітніх програм, їхня «технічна» компетентність. Тут певного значення набували вікові характеристики. Молодші викладачі освоїли новий освітній формат дещо швидше, ніж більш досвідчені викладачі, які тяжіли на перших порах до </w:t>
      </w:r>
      <w:r w:rsidR="002F7F86">
        <w:rPr>
          <w:rFonts w:ascii="Times New Roman" w:eastAsia="TimesNewRomanPSMT" w:hAnsi="Times New Roman"/>
          <w:lang w:eastAsia="ru-RU"/>
        </w:rPr>
        <w:t xml:space="preserve">взаємодії через </w:t>
      </w:r>
      <w:r w:rsidR="002F7F86">
        <w:rPr>
          <w:rFonts w:ascii="Times New Roman" w:eastAsia="TimesNewRomanPSMT" w:hAnsi="Times New Roman"/>
          <w:lang w:val="en-US" w:eastAsia="ru-RU"/>
        </w:rPr>
        <w:t>Viber</w:t>
      </w:r>
      <w:r w:rsidR="002F7F86">
        <w:rPr>
          <w:rFonts w:ascii="Times New Roman" w:eastAsia="TimesNewRomanPSMT" w:hAnsi="Times New Roman"/>
          <w:lang w:eastAsia="ru-RU"/>
        </w:rPr>
        <w:t xml:space="preserve"> та електронну пошту. </w:t>
      </w:r>
    </w:p>
    <w:p w:rsidR="002F7F86" w:rsidRDefault="002F7F86" w:rsidP="00212C0A">
      <w:pPr>
        <w:spacing w:line="240" w:lineRule="auto"/>
        <w:ind w:firstLine="567"/>
        <w:jc w:val="both"/>
        <w:rPr>
          <w:rFonts w:ascii="Times New Roman" w:eastAsia="TimesNewRomanPSMT" w:hAnsi="Times New Roman"/>
          <w:lang w:eastAsia="ru-RU"/>
        </w:rPr>
      </w:pPr>
      <w:r>
        <w:rPr>
          <w:rFonts w:ascii="Times New Roman" w:eastAsia="TimesNewRomanPSMT" w:hAnsi="Times New Roman"/>
          <w:lang w:eastAsia="ru-RU"/>
        </w:rPr>
        <w:t>Психологічна розгубленість і напруженість суб’єктів освітнього процесу щодо ситуації, що склалася, також позначалася на організації навчання та викладання. Студенти і викладачі не розуміли, як довго карантин триватиме, сподівалися на швидке повернення до звичного режиму роботи</w:t>
      </w:r>
      <w:r w:rsidR="0052362D">
        <w:rPr>
          <w:rFonts w:ascii="Times New Roman" w:eastAsia="TimesNewRomanPSMT" w:hAnsi="Times New Roman"/>
          <w:lang w:eastAsia="ru-RU"/>
        </w:rPr>
        <w:t>. Мусили навчитися працювати вдома, у середовищі, яке не сприяло налаштуванню на освітній процес. Жінки-викладачі мали додаткове навантаження – допомагали вчитися своїм дітям-</w:t>
      </w:r>
      <w:r w:rsidR="0052362D">
        <w:rPr>
          <w:rFonts w:ascii="Times New Roman" w:eastAsia="TimesNewRomanPSMT" w:hAnsi="Times New Roman"/>
          <w:lang w:eastAsia="ru-RU"/>
        </w:rPr>
        <w:lastRenderedPageBreak/>
        <w:t xml:space="preserve">школярам, бо школи ще менше були готові до гнучкого переходу в дистанційний формат навчання, ніж заклади вищої освіти. </w:t>
      </w:r>
    </w:p>
    <w:p w:rsidR="0052362D" w:rsidRDefault="0052362D" w:rsidP="00212C0A">
      <w:pPr>
        <w:spacing w:line="240" w:lineRule="auto"/>
        <w:ind w:firstLine="567"/>
        <w:jc w:val="both"/>
        <w:rPr>
          <w:rFonts w:ascii="Times New Roman" w:eastAsia="TimesNewRomanPSMT" w:hAnsi="Times New Roman"/>
          <w:lang w:eastAsia="ru-RU"/>
        </w:rPr>
      </w:pPr>
      <w:r>
        <w:rPr>
          <w:rFonts w:ascii="Times New Roman" w:eastAsia="TimesNewRomanPSMT" w:hAnsi="Times New Roman"/>
          <w:lang w:eastAsia="ru-RU"/>
        </w:rPr>
        <w:t xml:space="preserve">Певного часу і зусиль вимагало освоєння нових </w:t>
      </w:r>
      <w:proofErr w:type="spellStart"/>
      <w:r>
        <w:rPr>
          <w:rFonts w:ascii="Times New Roman" w:eastAsia="TimesNewRomanPSMT" w:hAnsi="Times New Roman"/>
          <w:lang w:eastAsia="ru-RU"/>
        </w:rPr>
        <w:t>методик</w:t>
      </w:r>
      <w:proofErr w:type="spellEnd"/>
      <w:r>
        <w:rPr>
          <w:rFonts w:ascii="Times New Roman" w:eastAsia="TimesNewRomanPSMT" w:hAnsi="Times New Roman"/>
          <w:lang w:eastAsia="ru-RU"/>
        </w:rPr>
        <w:t xml:space="preserve"> викладання і навчання, нових форм взаємодії, оскільки </w:t>
      </w:r>
      <w:r w:rsidR="00670A30">
        <w:rPr>
          <w:rFonts w:ascii="Times New Roman" w:eastAsia="TimesNewRomanPSMT" w:hAnsi="Times New Roman"/>
          <w:lang w:eastAsia="ru-RU"/>
        </w:rPr>
        <w:t>традиційне заняття, коли викладач і студенти перебувають у зоровому контакті, відчувають спільну «енергетику» не може відтворюватися в онлайн режимі без методичних корекцій.</w:t>
      </w:r>
    </w:p>
    <w:p w:rsidR="00670A30" w:rsidRDefault="00670A30" w:rsidP="00212C0A">
      <w:pPr>
        <w:spacing w:line="240" w:lineRule="auto"/>
        <w:ind w:firstLine="567"/>
        <w:jc w:val="both"/>
        <w:rPr>
          <w:rFonts w:ascii="Times New Roman" w:eastAsia="TimesNewRomanPSMT" w:hAnsi="Times New Roman"/>
          <w:lang w:eastAsia="ru-RU"/>
        </w:rPr>
      </w:pPr>
      <w:r>
        <w:rPr>
          <w:rFonts w:ascii="Times New Roman" w:eastAsia="TimesNewRomanPSMT" w:hAnsi="Times New Roman"/>
          <w:lang w:eastAsia="ru-RU"/>
        </w:rPr>
        <w:t xml:space="preserve">Найбільших втрат зазнав комунікативний аспект. І викладачі, і студенти певною мірою втратили відчуття приналежності до одного цілого, отримували меншу емоційну задоволеність від спілкування. </w:t>
      </w:r>
      <w:r w:rsidR="00834DC9">
        <w:rPr>
          <w:rFonts w:ascii="Times New Roman" w:eastAsia="TimesNewRomanPSMT" w:hAnsi="Times New Roman"/>
          <w:lang w:eastAsia="ru-RU"/>
        </w:rPr>
        <w:t>Було втрачено такий компонент спілкування, як мова тіла, погляд, міміка. Часто суб’єкти освітнього процесу лише чули, але не бачили один одного.</w:t>
      </w:r>
    </w:p>
    <w:p w:rsidR="00834DC9" w:rsidRDefault="00834DC9" w:rsidP="00212C0A">
      <w:pPr>
        <w:spacing w:line="240" w:lineRule="auto"/>
        <w:ind w:firstLine="567"/>
        <w:jc w:val="both"/>
        <w:rPr>
          <w:rFonts w:ascii="Times New Roman" w:eastAsia="TimesNewRomanPSMT" w:hAnsi="Times New Roman"/>
          <w:lang w:eastAsia="ru-RU"/>
        </w:rPr>
      </w:pPr>
      <w:r>
        <w:rPr>
          <w:rFonts w:ascii="Times New Roman" w:eastAsia="TimesNewRomanPSMT" w:hAnsi="Times New Roman"/>
          <w:lang w:eastAsia="ru-RU"/>
        </w:rPr>
        <w:t xml:space="preserve">З помилок, яких було допущено у період жорсткого карантину, було винесено </w:t>
      </w:r>
      <w:proofErr w:type="spellStart"/>
      <w:r>
        <w:rPr>
          <w:rFonts w:ascii="Times New Roman" w:eastAsia="TimesNewRomanPSMT" w:hAnsi="Times New Roman"/>
          <w:lang w:eastAsia="ru-RU"/>
        </w:rPr>
        <w:t>уроки</w:t>
      </w:r>
      <w:proofErr w:type="spellEnd"/>
      <w:r>
        <w:rPr>
          <w:rFonts w:ascii="Times New Roman" w:eastAsia="TimesNewRomanPSMT" w:hAnsi="Times New Roman"/>
          <w:lang w:eastAsia="ru-RU"/>
        </w:rPr>
        <w:t xml:space="preserve">, тому перехід в онлайн режим восени 2020 року вже не був таким болючим. Сприяли цьому перші моніторингові дослідження, які були проведені як на глобальному </w:t>
      </w:r>
      <w:r w:rsidRPr="00FF614F">
        <w:rPr>
          <w:rFonts w:ascii="Times New Roman" w:eastAsia="TimesNewRomanPSMT" w:hAnsi="Times New Roman"/>
          <w:lang w:val="ru-RU" w:eastAsia="ru-RU"/>
        </w:rPr>
        <w:t>[</w:t>
      </w:r>
      <w:r w:rsidR="00017037">
        <w:rPr>
          <w:rFonts w:ascii="Times New Roman" w:eastAsia="TimesNewRomanPSMT" w:hAnsi="Times New Roman"/>
          <w:lang w:eastAsia="ru-RU"/>
        </w:rPr>
        <w:t>4</w:t>
      </w:r>
      <w:r w:rsidRPr="00FF614F">
        <w:rPr>
          <w:rFonts w:ascii="Times New Roman" w:eastAsia="TimesNewRomanPSMT" w:hAnsi="Times New Roman"/>
          <w:lang w:val="ru-RU" w:eastAsia="ru-RU"/>
        </w:rPr>
        <w:t>]</w:t>
      </w:r>
      <w:r>
        <w:rPr>
          <w:rFonts w:ascii="Times New Roman" w:eastAsia="TimesNewRomanPSMT" w:hAnsi="Times New Roman"/>
          <w:lang w:eastAsia="ru-RU"/>
        </w:rPr>
        <w:t>, так і</w:t>
      </w:r>
      <w:r w:rsidRPr="00FF614F">
        <w:rPr>
          <w:rFonts w:ascii="Times New Roman" w:eastAsia="TimesNewRomanPSMT" w:hAnsi="Times New Roman"/>
          <w:lang w:val="ru-RU" w:eastAsia="ru-RU"/>
        </w:rPr>
        <w:t xml:space="preserve"> </w:t>
      </w:r>
      <w:r>
        <w:rPr>
          <w:rFonts w:ascii="Times New Roman" w:eastAsia="TimesNewRomanPSMT" w:hAnsi="Times New Roman"/>
          <w:lang w:eastAsia="ru-RU"/>
        </w:rPr>
        <w:t xml:space="preserve">на національному рівні </w:t>
      </w:r>
      <w:r w:rsidRPr="00FF614F">
        <w:rPr>
          <w:rFonts w:ascii="Times New Roman" w:eastAsia="TimesNewRomanPSMT" w:hAnsi="Times New Roman"/>
          <w:lang w:val="ru-RU" w:eastAsia="ru-RU"/>
        </w:rPr>
        <w:t>[</w:t>
      </w:r>
      <w:r w:rsidR="00017037">
        <w:rPr>
          <w:rFonts w:ascii="Times New Roman" w:eastAsia="TimesNewRomanPSMT" w:hAnsi="Times New Roman"/>
          <w:lang w:eastAsia="ru-RU"/>
        </w:rPr>
        <w:t>2; 3</w:t>
      </w:r>
      <w:r w:rsidRPr="00FF614F">
        <w:rPr>
          <w:rFonts w:ascii="Times New Roman" w:eastAsia="TimesNewRomanPSMT" w:hAnsi="Times New Roman"/>
          <w:lang w:val="ru-RU" w:eastAsia="ru-RU"/>
        </w:rPr>
        <w:t>]</w:t>
      </w:r>
      <w:r>
        <w:rPr>
          <w:rFonts w:ascii="Times New Roman" w:eastAsia="TimesNewRomanPSMT" w:hAnsi="Times New Roman"/>
          <w:lang w:eastAsia="ru-RU"/>
        </w:rPr>
        <w:t xml:space="preserve">. Водночас </w:t>
      </w:r>
      <w:r w:rsidR="00653E6D">
        <w:rPr>
          <w:rFonts w:ascii="Times New Roman" w:eastAsia="TimesNewRomanPSMT" w:hAnsi="Times New Roman"/>
          <w:lang w:eastAsia="ru-RU"/>
        </w:rPr>
        <w:t xml:space="preserve">ці дослідження не носять вичерпного характеру і вимагають подальших досліджень. </w:t>
      </w:r>
    </w:p>
    <w:p w:rsidR="00653E6D" w:rsidRDefault="00017037" w:rsidP="00212C0A">
      <w:pPr>
        <w:spacing w:line="240" w:lineRule="auto"/>
        <w:ind w:firstLine="567"/>
        <w:jc w:val="both"/>
        <w:rPr>
          <w:rFonts w:ascii="Times New Roman" w:eastAsia="TimesNewRomanPSMT" w:hAnsi="Times New Roman"/>
          <w:lang w:eastAsia="ru-RU"/>
        </w:rPr>
      </w:pPr>
      <w:r>
        <w:rPr>
          <w:rFonts w:ascii="Times New Roman" w:eastAsia="TimesNewRomanPSMT" w:hAnsi="Times New Roman"/>
          <w:lang w:eastAsia="ru-RU"/>
        </w:rPr>
        <w:t xml:space="preserve">Проведення якісного моніторингу вимагає чіткого визначення його концептуальних засад </w:t>
      </w:r>
      <w:r w:rsidRPr="00017037">
        <w:rPr>
          <w:rFonts w:ascii="Times New Roman" w:eastAsia="TimesNewRomanPSMT" w:hAnsi="Times New Roman"/>
          <w:lang w:eastAsia="ru-RU"/>
        </w:rPr>
        <w:t>[</w:t>
      </w:r>
      <w:r>
        <w:rPr>
          <w:rFonts w:ascii="Times New Roman" w:eastAsia="TimesNewRomanPSMT" w:hAnsi="Times New Roman"/>
          <w:lang w:eastAsia="ru-RU"/>
        </w:rPr>
        <w:t>1</w:t>
      </w:r>
      <w:r w:rsidRPr="00017037">
        <w:rPr>
          <w:rFonts w:ascii="Times New Roman" w:eastAsia="TimesNewRomanPSMT" w:hAnsi="Times New Roman"/>
          <w:lang w:eastAsia="ru-RU"/>
        </w:rPr>
        <w:t xml:space="preserve">]. </w:t>
      </w:r>
      <w:r w:rsidR="00653E6D">
        <w:rPr>
          <w:rFonts w:ascii="Times New Roman" w:eastAsia="TimesNewRomanPSMT" w:hAnsi="Times New Roman"/>
          <w:lang w:eastAsia="ru-RU"/>
        </w:rPr>
        <w:t xml:space="preserve">Моніторинг повинен </w:t>
      </w:r>
      <w:r w:rsidR="001276BE">
        <w:rPr>
          <w:rFonts w:ascii="Times New Roman" w:eastAsia="TimesNewRomanPSMT" w:hAnsi="Times New Roman"/>
          <w:lang w:eastAsia="ru-RU"/>
        </w:rPr>
        <w:t>здійснюватися</w:t>
      </w:r>
      <w:r w:rsidR="00653E6D">
        <w:rPr>
          <w:rFonts w:ascii="Times New Roman" w:eastAsia="TimesNewRomanPSMT" w:hAnsi="Times New Roman"/>
          <w:lang w:eastAsia="ru-RU"/>
        </w:rPr>
        <w:t xml:space="preserve"> </w:t>
      </w:r>
      <w:r w:rsidR="001276BE" w:rsidRPr="001276BE">
        <w:rPr>
          <w:rFonts w:ascii="Times New Roman" w:eastAsia="TimesNewRomanPSMT" w:hAnsi="Times New Roman"/>
          <w:lang w:eastAsia="ru-RU"/>
        </w:rPr>
        <w:t>на осн</w:t>
      </w:r>
      <w:r w:rsidR="001276BE">
        <w:rPr>
          <w:rFonts w:ascii="Times New Roman" w:eastAsia="TimesNewRomanPSMT" w:hAnsi="Times New Roman"/>
          <w:lang w:eastAsia="ru-RU"/>
        </w:rPr>
        <w:t>ові таких методологічних підходів,</w:t>
      </w:r>
      <w:r w:rsidR="001276BE" w:rsidRPr="001276BE">
        <w:rPr>
          <w:rFonts w:ascii="Times New Roman" w:eastAsia="TimesNewRomanPSMT" w:hAnsi="Times New Roman"/>
          <w:lang w:eastAsia="ru-RU"/>
        </w:rPr>
        <w:t xml:space="preserve"> як: системний (дозволи</w:t>
      </w:r>
      <w:r w:rsidR="001276BE">
        <w:rPr>
          <w:rFonts w:ascii="Times New Roman" w:eastAsia="TimesNewRomanPSMT" w:hAnsi="Times New Roman"/>
          <w:lang w:eastAsia="ru-RU"/>
        </w:rPr>
        <w:t>ть</w:t>
      </w:r>
      <w:r w:rsidR="001276BE" w:rsidRPr="001276BE">
        <w:rPr>
          <w:rFonts w:ascii="Times New Roman" w:eastAsia="TimesNewRomanPSMT" w:hAnsi="Times New Roman"/>
          <w:lang w:eastAsia="ru-RU"/>
        </w:rPr>
        <w:t xml:space="preserve"> виділити структурні елементи моніторингу та виокремити дві діючі підсистеми: керовану «</w:t>
      </w:r>
      <w:r w:rsidR="001276BE">
        <w:rPr>
          <w:rFonts w:ascii="Times New Roman" w:eastAsia="TimesNewRomanPSMT" w:hAnsi="Times New Roman"/>
          <w:lang w:eastAsia="ru-RU"/>
        </w:rPr>
        <w:t>Студенти</w:t>
      </w:r>
      <w:r w:rsidR="001276BE" w:rsidRPr="001276BE">
        <w:rPr>
          <w:rFonts w:ascii="Times New Roman" w:eastAsia="TimesNewRomanPSMT" w:hAnsi="Times New Roman"/>
          <w:lang w:eastAsia="ru-RU"/>
        </w:rPr>
        <w:t>» та керуючу «Педагогічні працівники»), діяльнісний (уможливи</w:t>
      </w:r>
      <w:r w:rsidR="001276BE">
        <w:rPr>
          <w:rFonts w:ascii="Times New Roman" w:eastAsia="TimesNewRomanPSMT" w:hAnsi="Times New Roman"/>
          <w:lang w:eastAsia="ru-RU"/>
        </w:rPr>
        <w:t>ть</w:t>
      </w:r>
      <w:r w:rsidR="001276BE" w:rsidRPr="001276BE">
        <w:rPr>
          <w:rFonts w:ascii="Times New Roman" w:eastAsia="TimesNewRomanPSMT" w:hAnsi="Times New Roman"/>
          <w:lang w:eastAsia="ru-RU"/>
        </w:rPr>
        <w:t xml:space="preserve"> визначити у моніторинговому процесі три види </w:t>
      </w:r>
      <w:proofErr w:type="spellStart"/>
      <w:r w:rsidR="001276BE" w:rsidRPr="001276BE">
        <w:rPr>
          <w:rFonts w:ascii="Times New Roman" w:eastAsia="TimesNewRomanPSMT" w:hAnsi="Times New Roman"/>
          <w:lang w:eastAsia="ru-RU"/>
        </w:rPr>
        <w:t>діяльностей</w:t>
      </w:r>
      <w:proofErr w:type="spellEnd"/>
      <w:r w:rsidR="001276BE" w:rsidRPr="001276BE">
        <w:rPr>
          <w:rFonts w:ascii="Times New Roman" w:eastAsia="TimesNewRomanPSMT" w:hAnsi="Times New Roman"/>
          <w:lang w:eastAsia="ru-RU"/>
        </w:rPr>
        <w:t>, які перебувають в узгодженій та цілеспрямованій взаємодії: «управлінську діяльність керівників», «педагогічну діяльність викладачів» та «навчальну діяльність учнів»), особистісний (</w:t>
      </w:r>
      <w:r w:rsidR="001276BE">
        <w:rPr>
          <w:rFonts w:ascii="Times New Roman" w:eastAsia="TimesNewRomanPSMT" w:hAnsi="Times New Roman"/>
          <w:lang w:eastAsia="ru-RU"/>
        </w:rPr>
        <w:t>з</w:t>
      </w:r>
      <w:r w:rsidR="001276BE" w:rsidRPr="001276BE">
        <w:rPr>
          <w:rFonts w:ascii="Times New Roman" w:eastAsia="TimesNewRomanPSMT" w:hAnsi="Times New Roman"/>
          <w:lang w:eastAsia="ru-RU"/>
        </w:rPr>
        <w:t>умов</w:t>
      </w:r>
      <w:r w:rsidR="001276BE">
        <w:rPr>
          <w:rFonts w:ascii="Times New Roman" w:eastAsia="TimesNewRomanPSMT" w:hAnsi="Times New Roman"/>
          <w:lang w:eastAsia="ru-RU"/>
        </w:rPr>
        <w:t>лює</w:t>
      </w:r>
      <w:r w:rsidR="001276BE" w:rsidRPr="001276BE">
        <w:rPr>
          <w:rFonts w:ascii="Times New Roman" w:eastAsia="TimesNewRomanPSMT" w:hAnsi="Times New Roman"/>
          <w:lang w:eastAsia="ru-RU"/>
        </w:rPr>
        <w:t xml:space="preserve"> вибір форм проведення моніторингових заходів, впровадження інноваційних педагогічних технологій, визначення оптимальних засобів навчання, дотримання гуманістичної спрямованості взаємодії викладачів та </w:t>
      </w:r>
      <w:r w:rsidR="001276BE">
        <w:rPr>
          <w:rFonts w:ascii="Times New Roman" w:eastAsia="TimesNewRomanPSMT" w:hAnsi="Times New Roman"/>
          <w:lang w:eastAsia="ru-RU"/>
        </w:rPr>
        <w:t>студентів</w:t>
      </w:r>
      <w:r w:rsidR="001276BE" w:rsidRPr="001276BE">
        <w:rPr>
          <w:rFonts w:ascii="Times New Roman" w:eastAsia="TimesNewRomanPSMT" w:hAnsi="Times New Roman"/>
          <w:lang w:eastAsia="ru-RU"/>
        </w:rPr>
        <w:t xml:space="preserve">, створення відповідних умов для саморозвитку, самоактуалізації </w:t>
      </w:r>
      <w:r w:rsidR="001276BE">
        <w:rPr>
          <w:rFonts w:ascii="Times New Roman" w:eastAsia="TimesNewRomanPSMT" w:hAnsi="Times New Roman"/>
          <w:lang w:eastAsia="ru-RU"/>
        </w:rPr>
        <w:t>студентів);</w:t>
      </w:r>
      <w:r w:rsidR="001276BE" w:rsidRPr="001276BE">
        <w:rPr>
          <w:rFonts w:ascii="Times New Roman" w:eastAsia="TimesNewRomanPSMT" w:hAnsi="Times New Roman"/>
          <w:lang w:eastAsia="ru-RU"/>
        </w:rPr>
        <w:t xml:space="preserve"> </w:t>
      </w:r>
      <w:proofErr w:type="spellStart"/>
      <w:r w:rsidR="001276BE" w:rsidRPr="001276BE">
        <w:rPr>
          <w:rFonts w:ascii="Times New Roman" w:eastAsia="TimesNewRomanPSMT" w:hAnsi="Times New Roman"/>
          <w:lang w:eastAsia="ru-RU"/>
        </w:rPr>
        <w:t>бенчмаркінговий</w:t>
      </w:r>
      <w:proofErr w:type="spellEnd"/>
      <w:r w:rsidR="001276BE" w:rsidRPr="001276BE">
        <w:rPr>
          <w:rFonts w:ascii="Times New Roman" w:eastAsia="TimesNewRomanPSMT" w:hAnsi="Times New Roman"/>
          <w:lang w:eastAsia="ru-RU"/>
        </w:rPr>
        <w:t xml:space="preserve"> (забезпечи</w:t>
      </w:r>
      <w:r w:rsidR="001276BE">
        <w:rPr>
          <w:rFonts w:ascii="Times New Roman" w:eastAsia="TimesNewRomanPSMT" w:hAnsi="Times New Roman"/>
          <w:lang w:eastAsia="ru-RU"/>
        </w:rPr>
        <w:t>ть</w:t>
      </w:r>
      <w:r w:rsidR="001276BE" w:rsidRPr="001276BE">
        <w:rPr>
          <w:rFonts w:ascii="Times New Roman" w:eastAsia="TimesNewRomanPSMT" w:hAnsi="Times New Roman"/>
          <w:lang w:eastAsia="ru-RU"/>
        </w:rPr>
        <w:t xml:space="preserve"> керівників закладів </w:t>
      </w:r>
      <w:r w:rsidR="001276BE">
        <w:rPr>
          <w:rFonts w:ascii="Times New Roman" w:eastAsia="TimesNewRomanPSMT" w:hAnsi="Times New Roman"/>
          <w:lang w:eastAsia="ru-RU"/>
        </w:rPr>
        <w:t>вищої</w:t>
      </w:r>
      <w:r w:rsidR="001276BE" w:rsidRPr="001276BE">
        <w:rPr>
          <w:rFonts w:ascii="Times New Roman" w:eastAsia="TimesNewRomanPSMT" w:hAnsi="Times New Roman"/>
          <w:lang w:eastAsia="ru-RU"/>
        </w:rPr>
        <w:t xml:space="preserve"> освіти сучасною технологією прийняття управлінських </w:t>
      </w:r>
      <w:r w:rsidR="001276BE" w:rsidRPr="001276BE">
        <w:rPr>
          <w:rFonts w:ascii="Times New Roman" w:eastAsia="TimesNewRomanPSMT" w:hAnsi="Times New Roman"/>
          <w:lang w:eastAsia="ru-RU"/>
        </w:rPr>
        <w:lastRenderedPageBreak/>
        <w:t>рішень</w:t>
      </w:r>
      <w:r w:rsidR="001276BE">
        <w:rPr>
          <w:rFonts w:ascii="Times New Roman" w:eastAsia="TimesNewRomanPSMT" w:hAnsi="Times New Roman"/>
          <w:lang w:eastAsia="ru-RU"/>
        </w:rPr>
        <w:t xml:space="preserve"> щодо якості освітнього процесу в умовах дистанційного навчання</w:t>
      </w:r>
      <w:r w:rsidR="001276BE" w:rsidRPr="001276BE">
        <w:rPr>
          <w:rFonts w:ascii="Times New Roman" w:eastAsia="TimesNewRomanPSMT" w:hAnsi="Times New Roman"/>
          <w:lang w:eastAsia="ru-RU"/>
        </w:rPr>
        <w:t>).</w:t>
      </w:r>
    </w:p>
    <w:p w:rsidR="001276BE" w:rsidRPr="00BF4140" w:rsidRDefault="001276BE" w:rsidP="001276BE">
      <w:pPr>
        <w:spacing w:before="120" w:after="120" w:line="240" w:lineRule="auto"/>
        <w:jc w:val="center"/>
        <w:rPr>
          <w:rFonts w:ascii="Times New Roman" w:eastAsia="Times New Roman" w:hAnsi="Times New Roman"/>
          <w:b/>
          <w:lang w:eastAsia="ru-RU"/>
        </w:rPr>
      </w:pPr>
      <w:bookmarkStart w:id="0" w:name="_GoBack"/>
      <w:bookmarkEnd w:id="0"/>
      <w:r w:rsidRPr="00BF4140">
        <w:rPr>
          <w:rFonts w:ascii="Times New Roman" w:eastAsia="Times New Roman" w:hAnsi="Times New Roman"/>
          <w:b/>
          <w:lang w:eastAsia="ru-RU"/>
        </w:rPr>
        <w:t>Список використаних джерел</w:t>
      </w:r>
    </w:p>
    <w:p w:rsidR="00834DC9" w:rsidRPr="00FF614F" w:rsidRDefault="00F74DE6" w:rsidP="00FF614F">
      <w:pPr>
        <w:pStyle w:val="a3"/>
        <w:numPr>
          <w:ilvl w:val="0"/>
          <w:numId w:val="2"/>
        </w:numPr>
        <w:tabs>
          <w:tab w:val="left" w:pos="993"/>
        </w:tabs>
        <w:spacing w:line="240" w:lineRule="auto"/>
        <w:ind w:left="0" w:firstLine="567"/>
        <w:jc w:val="both"/>
        <w:rPr>
          <w:rFonts w:ascii="Times New Roman" w:eastAsia="TimesNewRomanPSMT" w:hAnsi="Times New Roman"/>
          <w:lang w:eastAsia="ru-RU"/>
        </w:rPr>
      </w:pPr>
      <w:proofErr w:type="spellStart"/>
      <w:r w:rsidRPr="00FF614F">
        <w:rPr>
          <w:rFonts w:ascii="Times New Roman" w:eastAsia="TimesNewRomanPSMT" w:hAnsi="Times New Roman"/>
          <w:lang w:eastAsia="ru-RU"/>
        </w:rPr>
        <w:t>Гириловська</w:t>
      </w:r>
      <w:proofErr w:type="spellEnd"/>
      <w:r w:rsidRPr="00FF614F">
        <w:rPr>
          <w:rFonts w:ascii="Times New Roman" w:eastAsia="TimesNewRomanPSMT" w:hAnsi="Times New Roman"/>
          <w:lang w:eastAsia="ru-RU"/>
        </w:rPr>
        <w:t xml:space="preserve"> І.В. Концептуальні положення моніторингу якості професійної підготовки майбутніх кваліфікованих робітників у професійно-технічних навчальних закладах. </w:t>
      </w:r>
      <w:r w:rsidRPr="00FF614F">
        <w:rPr>
          <w:rFonts w:ascii="Times New Roman" w:eastAsia="TimesNewRomanPSMT" w:hAnsi="Times New Roman"/>
          <w:i/>
          <w:lang w:eastAsia="ru-RU"/>
        </w:rPr>
        <w:t>Молодь і ринок.</w:t>
      </w:r>
      <w:r w:rsidRPr="00FF614F">
        <w:rPr>
          <w:rFonts w:ascii="Times New Roman" w:eastAsia="TimesNewRomanPSMT" w:hAnsi="Times New Roman"/>
          <w:lang w:eastAsia="ru-RU"/>
        </w:rPr>
        <w:t xml:space="preserve"> № 1 (156) січень, 2018. С. 84–87.</w:t>
      </w:r>
    </w:p>
    <w:p w:rsidR="00F74DE6" w:rsidRPr="00FF614F" w:rsidRDefault="00F74DE6" w:rsidP="00FF614F">
      <w:pPr>
        <w:pStyle w:val="a3"/>
        <w:numPr>
          <w:ilvl w:val="0"/>
          <w:numId w:val="2"/>
        </w:numPr>
        <w:tabs>
          <w:tab w:val="left" w:pos="993"/>
        </w:tabs>
        <w:spacing w:line="240" w:lineRule="auto"/>
        <w:ind w:left="0" w:firstLine="567"/>
        <w:jc w:val="both"/>
        <w:rPr>
          <w:rFonts w:ascii="Times New Roman" w:eastAsia="TimesNewRomanPSMT" w:hAnsi="Times New Roman"/>
          <w:lang w:eastAsia="ru-RU"/>
        </w:rPr>
      </w:pPr>
      <w:r w:rsidRPr="00FF614F">
        <w:rPr>
          <w:rFonts w:ascii="Times New Roman" w:eastAsia="TimesNewRomanPSMT" w:hAnsi="Times New Roman"/>
          <w:lang w:eastAsia="ru-RU"/>
        </w:rPr>
        <w:t xml:space="preserve">Мельник Н.І. Формування гнучкості освітнього маршруту студента у процесі вивчення іноземних мов в умовах форсованого дистанційного навчання. </w:t>
      </w:r>
      <w:r w:rsidRPr="00FF614F">
        <w:rPr>
          <w:rFonts w:ascii="Times New Roman" w:eastAsia="TimesNewRomanPSMT" w:hAnsi="Times New Roman"/>
          <w:i/>
          <w:lang w:eastAsia="ru-RU"/>
        </w:rPr>
        <w:t xml:space="preserve">Роль іноземних мов у соціокультурному становленні </w:t>
      </w:r>
      <w:r w:rsidRPr="00FF614F">
        <w:rPr>
          <w:rFonts w:ascii="Times New Roman" w:eastAsia="TimesNewRomanPSMT" w:hAnsi="Times New Roman"/>
          <w:lang w:eastAsia="ru-RU"/>
        </w:rPr>
        <w:t xml:space="preserve">/ за </w:t>
      </w:r>
      <w:proofErr w:type="spellStart"/>
      <w:r w:rsidRPr="00FF614F">
        <w:rPr>
          <w:rFonts w:ascii="Times New Roman" w:eastAsia="TimesNewRomanPSMT" w:hAnsi="Times New Roman"/>
          <w:lang w:eastAsia="ru-RU"/>
        </w:rPr>
        <w:t>заг</w:t>
      </w:r>
      <w:proofErr w:type="spellEnd"/>
      <w:r w:rsidRPr="00FF614F">
        <w:rPr>
          <w:rFonts w:ascii="Times New Roman" w:eastAsia="TimesNewRomanPSMT" w:hAnsi="Times New Roman"/>
          <w:lang w:eastAsia="ru-RU"/>
        </w:rPr>
        <w:t>. ред. О.В. Ковтун. Київ: НАУ, 2020. С. 96–103</w:t>
      </w:r>
    </w:p>
    <w:p w:rsidR="00F74DE6" w:rsidRPr="00FF614F" w:rsidRDefault="00F74DE6" w:rsidP="00FF614F">
      <w:pPr>
        <w:pStyle w:val="a3"/>
        <w:numPr>
          <w:ilvl w:val="0"/>
          <w:numId w:val="2"/>
        </w:numPr>
        <w:tabs>
          <w:tab w:val="left" w:pos="993"/>
        </w:tabs>
        <w:spacing w:line="240" w:lineRule="auto"/>
        <w:ind w:left="0" w:firstLine="567"/>
        <w:jc w:val="both"/>
        <w:rPr>
          <w:rFonts w:ascii="Times New Roman" w:eastAsia="TimesNewRomanPSMT" w:hAnsi="Times New Roman"/>
          <w:lang w:eastAsia="ru-RU"/>
        </w:rPr>
      </w:pPr>
      <w:r w:rsidRPr="00FF614F">
        <w:rPr>
          <w:rFonts w:ascii="Times New Roman" w:eastAsia="TimesNewRomanPSMT" w:hAnsi="Times New Roman"/>
          <w:lang w:eastAsia="ru-RU"/>
        </w:rPr>
        <w:t xml:space="preserve">Українська академічна спільнота і виклики COVID 19. </w:t>
      </w:r>
      <w:r w:rsidRPr="00FF614F">
        <w:rPr>
          <w:rFonts w:ascii="Times New Roman" w:eastAsia="TimesNewRomanPSMT" w:hAnsi="Times New Roman"/>
          <w:lang w:val="en-US" w:eastAsia="ru-RU"/>
        </w:rPr>
        <w:t>URL</w:t>
      </w:r>
      <w:r w:rsidRPr="00FF614F">
        <w:rPr>
          <w:rFonts w:ascii="Times New Roman" w:eastAsia="TimesNewRomanPSMT" w:hAnsi="Times New Roman"/>
          <w:lang w:eastAsia="ru-RU"/>
        </w:rPr>
        <w:t>:https://docs.google.com/forms/d/1l_u6c10UgRNXMrOKeFsH2mMtbkdEtWENAQNS5dIXD8E/</w:t>
      </w:r>
      <w:proofErr w:type="gramStart"/>
      <w:r w:rsidRPr="00FF614F">
        <w:rPr>
          <w:rFonts w:ascii="Times New Roman" w:eastAsia="TimesNewRomanPSMT" w:hAnsi="Times New Roman"/>
          <w:lang w:eastAsia="ru-RU"/>
        </w:rPr>
        <w:t>viewform?chromeless</w:t>
      </w:r>
      <w:proofErr w:type="gramEnd"/>
      <w:r w:rsidRPr="00FF614F">
        <w:rPr>
          <w:rFonts w:ascii="Times New Roman" w:eastAsia="TimesNewRomanPSMT" w:hAnsi="Times New Roman"/>
          <w:lang w:eastAsia="ru-RU"/>
        </w:rPr>
        <w:t>=1&amp;edit_requested=true</w:t>
      </w:r>
    </w:p>
    <w:p w:rsidR="00A430A0" w:rsidRPr="00FF614F" w:rsidRDefault="00A430A0" w:rsidP="00FF614F">
      <w:pPr>
        <w:pStyle w:val="a3"/>
        <w:numPr>
          <w:ilvl w:val="0"/>
          <w:numId w:val="2"/>
        </w:numPr>
        <w:tabs>
          <w:tab w:val="left" w:pos="993"/>
        </w:tabs>
        <w:spacing w:line="240" w:lineRule="auto"/>
        <w:ind w:left="0" w:firstLine="567"/>
        <w:jc w:val="both"/>
        <w:rPr>
          <w:rFonts w:ascii="Times New Roman" w:eastAsia="TimesNewRomanPSMT" w:hAnsi="Times New Roman"/>
          <w:lang w:val="en-US" w:eastAsia="ru-RU"/>
        </w:rPr>
      </w:pPr>
      <w:r w:rsidRPr="00FF614F">
        <w:rPr>
          <w:rFonts w:ascii="Times New Roman" w:eastAsia="TimesNewRomanPSMT" w:hAnsi="Times New Roman"/>
          <w:lang w:val="en-US" w:eastAsia="ru-RU"/>
        </w:rPr>
        <w:t>IAU, 1st IAU Global Survey on the impact of COVID 19 on higher education around the world, May 2020. URL: https://www.iau-aiu.net/IMG/pdf/iau_covid19_and_he_survey_report_final_may_2020.pdf</w:t>
      </w:r>
    </w:p>
    <w:p w:rsidR="00B56A1A" w:rsidRPr="00B56A1A" w:rsidRDefault="00B56A1A" w:rsidP="00B56A1A">
      <w:pPr>
        <w:spacing w:before="120" w:after="120" w:line="240" w:lineRule="auto"/>
        <w:jc w:val="center"/>
        <w:rPr>
          <w:rFonts w:ascii="Times New Roman" w:hAnsi="Times New Roman" w:cs="Times New Roman"/>
          <w:b/>
        </w:rPr>
      </w:pPr>
    </w:p>
    <w:sectPr w:rsidR="00B56A1A" w:rsidRPr="00B56A1A" w:rsidSect="00B56A1A">
      <w:pgSz w:w="8391" w:h="11907" w:code="1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0002AFF" w:usb1="C000247B" w:usb2="00000009" w:usb3="00000000" w:csb0="0000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D17A7"/>
    <w:multiLevelType w:val="hybridMultilevel"/>
    <w:tmpl w:val="9A983834"/>
    <w:lvl w:ilvl="0" w:tplc="7A5226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6F34857"/>
    <w:multiLevelType w:val="hybridMultilevel"/>
    <w:tmpl w:val="D938FA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474"/>
    <w:rsid w:val="00017037"/>
    <w:rsid w:val="00083C60"/>
    <w:rsid w:val="001276BE"/>
    <w:rsid w:val="00134FBB"/>
    <w:rsid w:val="00180764"/>
    <w:rsid w:val="00184130"/>
    <w:rsid w:val="00212C0A"/>
    <w:rsid w:val="0023362D"/>
    <w:rsid w:val="002C33DC"/>
    <w:rsid w:val="002F7F86"/>
    <w:rsid w:val="00307EAF"/>
    <w:rsid w:val="00327DD2"/>
    <w:rsid w:val="004533D3"/>
    <w:rsid w:val="0050364E"/>
    <w:rsid w:val="0052362D"/>
    <w:rsid w:val="005A56E0"/>
    <w:rsid w:val="005B0600"/>
    <w:rsid w:val="005E4C2A"/>
    <w:rsid w:val="00653E6D"/>
    <w:rsid w:val="00670A30"/>
    <w:rsid w:val="007F7474"/>
    <w:rsid w:val="00825DC3"/>
    <w:rsid w:val="00834DC9"/>
    <w:rsid w:val="00A430A0"/>
    <w:rsid w:val="00A559FB"/>
    <w:rsid w:val="00B56A1A"/>
    <w:rsid w:val="00F74DE6"/>
    <w:rsid w:val="00FF6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84012-00FE-487E-BF9A-150EE5DD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DE6"/>
    <w:pPr>
      <w:ind w:left="720"/>
      <w:contextualSpacing/>
    </w:pPr>
  </w:style>
  <w:style w:type="character" w:styleId="a4">
    <w:name w:val="Hyperlink"/>
    <w:basedOn w:val="a0"/>
    <w:uiPriority w:val="99"/>
    <w:unhideWhenUsed/>
    <w:rsid w:val="00A430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2D2D2D"/>
      </a:dk1>
      <a:lt1>
        <a:sysClr val="window" lastClr="F5F5F5"/>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1042</Words>
  <Characters>5943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dc:creator>
  <cp:keywords/>
  <dc:description/>
  <cp:lastModifiedBy>Алла</cp:lastModifiedBy>
  <cp:revision>8</cp:revision>
  <dcterms:created xsi:type="dcterms:W3CDTF">2020-11-11T17:39:00Z</dcterms:created>
  <dcterms:modified xsi:type="dcterms:W3CDTF">2020-11-12T10:59:00Z</dcterms:modified>
</cp:coreProperties>
</file>