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68" w:rsidRPr="00094268" w:rsidRDefault="00094268" w:rsidP="0009426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94268">
        <w:rPr>
          <w:rFonts w:ascii="Times New Roman" w:hAnsi="Times New Roman" w:cs="Times New Roman"/>
          <w:sz w:val="20"/>
          <w:szCs w:val="20"/>
          <w:lang w:val="uk-UA"/>
        </w:rPr>
        <w:t>Педагогические</w:t>
      </w:r>
      <w:proofErr w:type="spellEnd"/>
      <w:r w:rsidRPr="00094268">
        <w:rPr>
          <w:rFonts w:ascii="Times New Roman" w:hAnsi="Times New Roman" w:cs="Times New Roman"/>
          <w:sz w:val="20"/>
          <w:szCs w:val="20"/>
          <w:lang w:val="uk-UA"/>
        </w:rPr>
        <w:t xml:space="preserve"> науки</w:t>
      </w:r>
      <w:r w:rsidRPr="00094268">
        <w:rPr>
          <w:rFonts w:ascii="Times New Roman" w:hAnsi="Times New Roman" w:cs="Times New Roman"/>
          <w:sz w:val="20"/>
          <w:szCs w:val="20"/>
        </w:rPr>
        <w:t xml:space="preserve">/4. </w:t>
      </w:r>
      <w:r w:rsidRPr="00094268">
        <w:rPr>
          <w:rFonts w:ascii="Times New Roman" w:hAnsi="Times New Roman" w:cs="Times New Roman"/>
          <w:color w:val="000000"/>
          <w:sz w:val="20"/>
          <w:szCs w:val="20"/>
        </w:rPr>
        <w:t>Стратегические направления реформирова</w:t>
      </w:r>
      <w:r w:rsidRPr="00094268">
        <w:rPr>
          <w:rFonts w:ascii="Times New Roman" w:hAnsi="Times New Roman" w:cs="Times New Roman"/>
          <w:color w:val="000000"/>
          <w:sz w:val="20"/>
          <w:szCs w:val="20"/>
        </w:rPr>
        <w:softHyphen/>
        <w:t>ния системы образования.</w:t>
      </w:r>
    </w:p>
    <w:p w:rsidR="00094268" w:rsidRDefault="00094268" w:rsidP="000942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268" w:rsidRDefault="00094268" w:rsidP="000942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Желуденко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М.О.,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Сабітова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А.П.</w:t>
      </w:r>
    </w:p>
    <w:p w:rsidR="003E2DE7" w:rsidRDefault="00094268" w:rsidP="0009426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університет, м. Київ</w:t>
      </w:r>
    </w:p>
    <w:p w:rsidR="00094268" w:rsidRDefault="00094268" w:rsidP="0009426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4268" w:rsidRPr="00094268" w:rsidRDefault="00094268" w:rsidP="00094268">
      <w:pPr>
        <w:spacing w:after="0"/>
        <w:ind w:firstLine="28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94268">
        <w:rPr>
          <w:rFonts w:ascii="Arial" w:hAnsi="Arial" w:cs="Arial"/>
          <w:b/>
          <w:sz w:val="32"/>
          <w:szCs w:val="32"/>
        </w:rPr>
        <w:t>Основні</w:t>
      </w:r>
      <w:proofErr w:type="spellEnd"/>
      <w:r w:rsidRPr="0009426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Pr="00094268">
        <w:rPr>
          <w:rFonts w:ascii="Arial" w:hAnsi="Arial" w:cs="Arial"/>
          <w:b/>
          <w:sz w:val="32"/>
          <w:szCs w:val="32"/>
        </w:rPr>
        <w:t>п</w:t>
      </w:r>
      <w:proofErr w:type="gramEnd"/>
      <w:r w:rsidRPr="00094268">
        <w:rPr>
          <w:rFonts w:ascii="Arial" w:hAnsi="Arial" w:cs="Arial"/>
          <w:b/>
          <w:sz w:val="32"/>
          <w:szCs w:val="32"/>
        </w:rPr>
        <w:t>ідходи</w:t>
      </w:r>
      <w:proofErr w:type="spellEnd"/>
      <w:r w:rsidRPr="00094268">
        <w:rPr>
          <w:rFonts w:ascii="Arial" w:hAnsi="Arial" w:cs="Arial"/>
          <w:b/>
          <w:sz w:val="32"/>
          <w:szCs w:val="32"/>
        </w:rPr>
        <w:t xml:space="preserve"> до </w:t>
      </w:r>
      <w:proofErr w:type="spellStart"/>
      <w:r w:rsidRPr="00094268">
        <w:rPr>
          <w:rFonts w:ascii="Arial" w:hAnsi="Arial" w:cs="Arial"/>
          <w:b/>
          <w:sz w:val="32"/>
          <w:szCs w:val="32"/>
        </w:rPr>
        <w:t>визначення</w:t>
      </w:r>
      <w:proofErr w:type="spellEnd"/>
      <w:r w:rsidRPr="0009426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4268">
        <w:rPr>
          <w:rFonts w:ascii="Arial" w:hAnsi="Arial" w:cs="Arial"/>
          <w:b/>
          <w:sz w:val="32"/>
          <w:szCs w:val="32"/>
        </w:rPr>
        <w:t>поняття</w:t>
      </w:r>
      <w:proofErr w:type="spellEnd"/>
      <w:r w:rsidRPr="00094268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094268">
        <w:rPr>
          <w:rFonts w:ascii="Arial" w:hAnsi="Arial" w:cs="Arial"/>
          <w:b/>
          <w:sz w:val="32"/>
          <w:szCs w:val="32"/>
        </w:rPr>
        <w:t>освіта</w:t>
      </w:r>
      <w:proofErr w:type="spellEnd"/>
      <w:r w:rsidRPr="0009426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4268">
        <w:rPr>
          <w:rFonts w:ascii="Arial" w:hAnsi="Arial" w:cs="Arial"/>
          <w:b/>
          <w:sz w:val="32"/>
          <w:szCs w:val="32"/>
        </w:rPr>
        <w:t>дорослих</w:t>
      </w:r>
      <w:proofErr w:type="spellEnd"/>
      <w:r w:rsidRPr="00094268">
        <w:rPr>
          <w:rFonts w:ascii="Arial" w:hAnsi="Arial" w:cs="Arial"/>
          <w:b/>
          <w:sz w:val="32"/>
          <w:szCs w:val="32"/>
        </w:rPr>
        <w:t xml:space="preserve">» у </w:t>
      </w:r>
      <w:proofErr w:type="spellStart"/>
      <w:r w:rsidRPr="00094268">
        <w:rPr>
          <w:rFonts w:ascii="Arial" w:hAnsi="Arial" w:cs="Arial"/>
          <w:b/>
          <w:sz w:val="32"/>
          <w:szCs w:val="32"/>
        </w:rPr>
        <w:t>сучасній</w:t>
      </w:r>
      <w:proofErr w:type="spellEnd"/>
      <w:r w:rsidRPr="0009426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4268">
        <w:rPr>
          <w:rFonts w:ascii="Arial" w:hAnsi="Arial" w:cs="Arial"/>
          <w:b/>
          <w:sz w:val="32"/>
          <w:szCs w:val="32"/>
        </w:rPr>
        <w:t>педагогічній</w:t>
      </w:r>
      <w:proofErr w:type="spellEnd"/>
      <w:r w:rsidRPr="0009426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4268">
        <w:rPr>
          <w:rFonts w:ascii="Arial" w:hAnsi="Arial" w:cs="Arial"/>
          <w:b/>
          <w:sz w:val="32"/>
          <w:szCs w:val="32"/>
        </w:rPr>
        <w:t>теорії</w:t>
      </w:r>
      <w:proofErr w:type="spellEnd"/>
    </w:p>
    <w:p w:rsidR="00094268" w:rsidRDefault="00094268" w:rsidP="00094268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094268" w:rsidRPr="00094268" w:rsidRDefault="00094268" w:rsidP="002F2F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систем 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26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4268">
        <w:rPr>
          <w:rFonts w:ascii="Times New Roman" w:hAnsi="Times New Roman" w:cs="Times New Roman"/>
          <w:sz w:val="28"/>
          <w:szCs w:val="28"/>
        </w:rPr>
        <w:t>ідженою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сферою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з причин такого стану є той факт, 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r w:rsidR="00FC6D22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і формами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чіткими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9426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94268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FC6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D22" w:rsidRPr="00FC6D22">
        <w:rPr>
          <w:rFonts w:ascii="Times New Roman" w:hAnsi="Times New Roman" w:cs="Times New Roman"/>
          <w:sz w:val="28"/>
          <w:szCs w:val="28"/>
        </w:rPr>
        <w:t>[6]</w:t>
      </w:r>
      <w:r w:rsidRPr="00094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268" w:rsidRPr="00094268" w:rsidRDefault="00094268" w:rsidP="002F2F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26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426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національном</w:t>
      </w:r>
      <w:r w:rsidR="00FC6D2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C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D2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FC6D2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порівняльно-педагогічних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прогностичних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>,</w:t>
      </w:r>
      <w:r w:rsidR="00FC6D22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теоретично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обґрунтованої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268" w:rsidRPr="00094268" w:rsidRDefault="00094268" w:rsidP="002F2F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26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426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С. Г.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Вершловський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Владіславлєв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Л. П. Вовк, С. І.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Змєєв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Даринський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І. А.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Колеснікова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Кулюткін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Лєсохіна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Онушкін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В. І.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Рамішвілі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Г. С.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Сухобська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26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94268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перспективний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світову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>.</w:t>
      </w:r>
    </w:p>
    <w:p w:rsidR="00094268" w:rsidRPr="00094268" w:rsidRDefault="00094268" w:rsidP="002F2F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942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та практики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2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268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4268" w:rsidRPr="00094268" w:rsidRDefault="00094268" w:rsidP="002F2F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94268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як:</w:t>
      </w:r>
    </w:p>
    <w:p w:rsidR="00FC6D22" w:rsidRDefault="00094268" w:rsidP="002F2F8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94268">
        <w:rPr>
          <w:rFonts w:ascii="Times New Roman" w:hAnsi="Times New Roman" w:cs="Times New Roman"/>
          <w:sz w:val="28"/>
          <w:szCs w:val="28"/>
        </w:rPr>
        <w:t xml:space="preserve">-  область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>;</w:t>
      </w:r>
    </w:p>
    <w:p w:rsidR="00094268" w:rsidRPr="00094268" w:rsidRDefault="00FC6D22" w:rsidP="00FC6D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r w:rsidR="00094268" w:rsidRPr="00094268"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spellStart"/>
      <w:r w:rsidR="00094268" w:rsidRPr="00094268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="00094268"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268" w:rsidRPr="0009426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охоплює</w:t>
      </w:r>
      <w:r w:rsidR="00094268"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268" w:rsidRPr="0009426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094268"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268" w:rsidRPr="00094268">
        <w:rPr>
          <w:rFonts w:ascii="Times New Roman" w:hAnsi="Times New Roman" w:cs="Times New Roman"/>
          <w:sz w:val="28"/>
          <w:szCs w:val="28"/>
        </w:rPr>
        <w:t>учбові</w:t>
      </w:r>
      <w:proofErr w:type="spellEnd"/>
      <w:r w:rsidR="00094268"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268" w:rsidRPr="00094268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094268" w:rsidRPr="00094268">
        <w:rPr>
          <w:rFonts w:ascii="Times New Roman" w:hAnsi="Times New Roman" w:cs="Times New Roman"/>
          <w:sz w:val="28"/>
          <w:szCs w:val="28"/>
        </w:rPr>
        <w:t>;</w:t>
      </w:r>
    </w:p>
    <w:p w:rsidR="00094268" w:rsidRPr="00094268" w:rsidRDefault="00094268" w:rsidP="002F2F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94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2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26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формальної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[1]</w:t>
      </w:r>
      <w:r w:rsidR="00FC6D22" w:rsidRPr="00FC6D22">
        <w:rPr>
          <w:rFonts w:ascii="Times New Roman" w:hAnsi="Times New Roman" w:cs="Times New Roman"/>
          <w:sz w:val="28"/>
          <w:szCs w:val="28"/>
        </w:rPr>
        <w:t>.</w:t>
      </w:r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68" w:rsidRPr="00094268" w:rsidRDefault="00094268" w:rsidP="002F2F80">
      <w:pPr>
        <w:pStyle w:val="a3"/>
        <w:tabs>
          <w:tab w:val="left" w:pos="4305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D22">
        <w:rPr>
          <w:rFonts w:ascii="Times New Roman" w:hAnsi="Times New Roman" w:cs="Times New Roman"/>
          <w:i/>
          <w:sz w:val="28"/>
          <w:szCs w:val="28"/>
        </w:rPr>
        <w:t>Перший підхід</w:t>
      </w:r>
      <w:r w:rsidRPr="00094268">
        <w:rPr>
          <w:rFonts w:ascii="Times New Roman" w:hAnsi="Times New Roman" w:cs="Times New Roman"/>
          <w:sz w:val="28"/>
          <w:szCs w:val="28"/>
        </w:rPr>
        <w:t xml:space="preserve"> до освіти дорослих як суспільної освіти для суспільного життя виходить з постулату, що необхідною передумовою участі в інститутах демократії є активна участь усіх дорослих у формуванні та здійсненні суспільної політики. Освіта дорослих сприяє обговоренню політичних проблем, розвитку політичної культури. </w:t>
      </w:r>
    </w:p>
    <w:p w:rsidR="00094268" w:rsidRPr="00094268" w:rsidRDefault="00094268" w:rsidP="002F2F80">
      <w:pPr>
        <w:pStyle w:val="a3"/>
        <w:tabs>
          <w:tab w:val="left" w:pos="4305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D22">
        <w:rPr>
          <w:rFonts w:ascii="Times New Roman" w:hAnsi="Times New Roman" w:cs="Times New Roman"/>
          <w:i/>
          <w:sz w:val="28"/>
          <w:szCs w:val="28"/>
        </w:rPr>
        <w:t>Другий підхід</w:t>
      </w:r>
      <w:r w:rsidRPr="00094268">
        <w:rPr>
          <w:rFonts w:ascii="Times New Roman" w:hAnsi="Times New Roman" w:cs="Times New Roman"/>
          <w:sz w:val="28"/>
          <w:szCs w:val="28"/>
        </w:rPr>
        <w:t xml:space="preserve"> базується на розумінні освіти дорослих як головного засобу для розвитку, збереження та передачі культури, уявлень про світ та суспільство, естетичних та моральних цінностей, часто набуває форми допомоги у розвитку особистого потенціалу, а також міжкультурної освіти, інтеграційних програм для національних меншин. У рамках цього підходу здійснюються програми розвитку національної ідентичності та підтримки національних традицій.</w:t>
      </w:r>
    </w:p>
    <w:p w:rsidR="00094268" w:rsidRPr="00094268" w:rsidRDefault="00094268" w:rsidP="002F2F80">
      <w:pPr>
        <w:pStyle w:val="a3"/>
        <w:tabs>
          <w:tab w:val="left" w:pos="4305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D22">
        <w:rPr>
          <w:rFonts w:ascii="Times New Roman" w:hAnsi="Times New Roman" w:cs="Times New Roman"/>
          <w:i/>
          <w:sz w:val="28"/>
          <w:szCs w:val="28"/>
        </w:rPr>
        <w:t>Третій підхід</w:t>
      </w:r>
      <w:r w:rsidRPr="00094268">
        <w:rPr>
          <w:rFonts w:ascii="Times New Roman" w:hAnsi="Times New Roman" w:cs="Times New Roman"/>
          <w:sz w:val="28"/>
          <w:szCs w:val="28"/>
        </w:rPr>
        <w:t xml:space="preserve"> розглядає освіту дорослих як двигун розвитку, «агент змін». «Основна функція освіти дорослих полягає у тому, щоб викликати як бажання змін, так і розуміння того, що зміни можливі» [</w:t>
      </w:r>
      <w:r w:rsidR="00FC6D22" w:rsidRPr="00FC6D22">
        <w:rPr>
          <w:rFonts w:ascii="Times New Roman" w:hAnsi="Times New Roman" w:cs="Times New Roman"/>
          <w:sz w:val="28"/>
          <w:szCs w:val="28"/>
        </w:rPr>
        <w:t>4</w:t>
      </w:r>
      <w:r w:rsidRPr="0009426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C6D22" w:rsidRDefault="00094268" w:rsidP="002F2F80">
      <w:pPr>
        <w:autoSpaceDE w:val="0"/>
        <w:autoSpaceDN w:val="0"/>
        <w:adjustRightInd w:val="0"/>
        <w:spacing w:after="0"/>
        <w:ind w:firstLine="567"/>
        <w:rPr>
          <w:rFonts w:ascii="Times New Roman" w:eastAsia="TimesNewRoman,Bold" w:hAnsi="Times New Roman" w:cs="Times New Roman"/>
          <w:sz w:val="28"/>
          <w:szCs w:val="28"/>
          <w:lang w:val="uk-UA"/>
        </w:rPr>
      </w:pPr>
      <w:r w:rsidRPr="00094268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 xml:space="preserve">Основним завданням освіти дорослих </w:t>
      </w:r>
      <w:r w:rsidRPr="0009426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у сучасних умовах стає </w:t>
      </w:r>
      <w:r w:rsidRPr="00094268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>створення необхідних для навчання людини умов</w:t>
      </w:r>
      <w:r w:rsidRPr="00094268">
        <w:rPr>
          <w:rFonts w:ascii="Times New Roman" w:eastAsia="TimesNewRoman,Bold" w:hAnsi="Times New Roman" w:cs="Times New Roman"/>
          <w:sz w:val="28"/>
          <w:szCs w:val="28"/>
          <w:lang w:val="uk-UA"/>
        </w:rPr>
        <w:t xml:space="preserve">, </w:t>
      </w:r>
      <w:r w:rsidRPr="00094268">
        <w:rPr>
          <w:rFonts w:ascii="Times New Roman" w:eastAsia="TimesNewRoman" w:hAnsi="Times New Roman" w:cs="Times New Roman"/>
          <w:sz w:val="28"/>
          <w:szCs w:val="28"/>
          <w:lang w:val="uk-UA"/>
        </w:rPr>
        <w:t>що є засобом реалізації її життєвих цілей з огляду на суспільні умови і завдання</w:t>
      </w:r>
      <w:r w:rsidRPr="00094268">
        <w:rPr>
          <w:rFonts w:ascii="Times New Roman" w:eastAsia="TimesNewRoman,Bold" w:hAnsi="Times New Roman" w:cs="Times New Roman"/>
          <w:sz w:val="28"/>
          <w:szCs w:val="28"/>
          <w:lang w:val="uk-UA"/>
        </w:rPr>
        <w:t>. Освіта</w:t>
      </w:r>
      <w:r w:rsidRPr="0009426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має забезпечити різнобічну підготовку індивіда до життя у всіх його проявах</w:t>
      </w:r>
      <w:r w:rsidRPr="00094268">
        <w:rPr>
          <w:rFonts w:ascii="Times New Roman" w:eastAsia="TimesNewRoman,Bold" w:hAnsi="Times New Roman" w:cs="Times New Roman"/>
          <w:sz w:val="28"/>
          <w:szCs w:val="28"/>
          <w:lang w:val="uk-UA"/>
        </w:rPr>
        <w:t xml:space="preserve">, </w:t>
      </w:r>
      <w:r w:rsidRPr="0009426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у тому числі розвинути критичне осмислення власного </w:t>
      </w:r>
      <w:r w:rsidRPr="00094268">
        <w:rPr>
          <w:rFonts w:ascii="Times New Roman" w:eastAsia="TimesNewRoman,Bold" w:hAnsi="Times New Roman" w:cs="Times New Roman"/>
          <w:sz w:val="28"/>
          <w:szCs w:val="28"/>
          <w:lang w:val="uk-UA"/>
        </w:rPr>
        <w:t>"</w:t>
      </w:r>
      <w:r w:rsidRPr="00094268">
        <w:rPr>
          <w:rFonts w:ascii="Times New Roman" w:eastAsia="TimesNewRoman" w:hAnsi="Times New Roman" w:cs="Times New Roman"/>
          <w:sz w:val="28"/>
          <w:szCs w:val="28"/>
          <w:lang w:val="uk-UA"/>
        </w:rPr>
        <w:t>я</w:t>
      </w:r>
      <w:r w:rsidRPr="00094268">
        <w:rPr>
          <w:rFonts w:ascii="Times New Roman" w:eastAsia="TimesNewRoman,Bold" w:hAnsi="Times New Roman" w:cs="Times New Roman"/>
          <w:sz w:val="28"/>
          <w:szCs w:val="28"/>
          <w:lang w:val="uk-UA"/>
        </w:rPr>
        <w:t xml:space="preserve">" </w:t>
      </w:r>
      <w:r w:rsidRPr="00094268">
        <w:rPr>
          <w:rFonts w:ascii="Times New Roman" w:eastAsia="TimesNewRoman" w:hAnsi="Times New Roman" w:cs="Times New Roman"/>
          <w:sz w:val="28"/>
          <w:szCs w:val="28"/>
          <w:lang w:val="uk-UA"/>
        </w:rPr>
        <w:t>та навколишньої дійсності</w:t>
      </w:r>
      <w:r w:rsidRPr="00094268">
        <w:rPr>
          <w:rFonts w:ascii="Times New Roman" w:eastAsia="TimesNewRoman,Bold" w:hAnsi="Times New Roman" w:cs="Times New Roman"/>
          <w:sz w:val="28"/>
          <w:szCs w:val="28"/>
          <w:lang w:val="uk-UA"/>
        </w:rPr>
        <w:t xml:space="preserve">, </w:t>
      </w:r>
      <w:r w:rsidRPr="0009426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а також здатність адаптуватися до змін навколишнього світу </w:t>
      </w:r>
      <w:r w:rsidRPr="00094268">
        <w:rPr>
          <w:rFonts w:ascii="Times New Roman" w:eastAsia="TimesNewRoman,Bold" w:hAnsi="Times New Roman" w:cs="Times New Roman"/>
          <w:sz w:val="28"/>
          <w:szCs w:val="28"/>
          <w:lang w:val="uk-UA"/>
        </w:rPr>
        <w:t>[</w:t>
      </w:r>
      <w:r w:rsidR="00FC6D22" w:rsidRPr="00FC6D22">
        <w:rPr>
          <w:rFonts w:ascii="Times New Roman" w:eastAsia="TimesNewRoman,Bold" w:hAnsi="Times New Roman" w:cs="Times New Roman"/>
          <w:sz w:val="28"/>
          <w:szCs w:val="28"/>
          <w:lang w:val="uk-UA"/>
        </w:rPr>
        <w:t>3;</w:t>
      </w:r>
      <w:r w:rsidR="00FC6D22">
        <w:rPr>
          <w:rFonts w:ascii="Times New Roman" w:eastAsia="TimesNewRoman,Bold" w:hAnsi="Times New Roman" w:cs="Times New Roman"/>
          <w:sz w:val="28"/>
          <w:szCs w:val="28"/>
          <w:lang w:val="uk-UA"/>
        </w:rPr>
        <w:t xml:space="preserve"> 5</w:t>
      </w:r>
      <w:r w:rsidRPr="00094268">
        <w:rPr>
          <w:rFonts w:ascii="Times New Roman" w:eastAsia="TimesNewRoman,Bold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Це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означа</w:t>
      </w:r>
      <w:proofErr w:type="gramStart"/>
      <w:r w:rsidRPr="00094268">
        <w:rPr>
          <w:rFonts w:ascii="Times New Roman" w:eastAsia="TimesNewRoman,Bold" w:hAnsi="Times New Roman" w:cs="Times New Roman"/>
          <w:sz w:val="28"/>
          <w:szCs w:val="28"/>
        </w:rPr>
        <w:t>є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>,</w:t>
      </w:r>
      <w:proofErr w:type="gram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що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у широкому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сенсі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освіту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можна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тлумачити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як науку </w:t>
      </w:r>
      <w:proofErr w:type="spellStart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>особистісної</w:t>
      </w:r>
      <w:proofErr w:type="spellEnd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proofErr w:type="spellStart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>самореалізації</w:t>
      </w:r>
      <w:proofErr w:type="spellEnd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proofErr w:type="spellStart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>впродовж</w:t>
      </w:r>
      <w:proofErr w:type="spellEnd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proofErr w:type="spellStart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>усього</w:t>
      </w:r>
      <w:proofErr w:type="spellEnd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 xml:space="preserve"> </w:t>
      </w:r>
      <w:proofErr w:type="spellStart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>життя</w:t>
      </w:r>
      <w:proofErr w:type="spellEnd"/>
      <w:r w:rsidRPr="00FC6D22">
        <w:rPr>
          <w:rFonts w:ascii="Times New Roman" w:eastAsia="TimesNewRoman,Bold" w:hAnsi="Times New Roman" w:cs="Times New Roman"/>
          <w:i/>
          <w:sz w:val="28"/>
          <w:szCs w:val="28"/>
        </w:rPr>
        <w:t>.</w:t>
      </w:r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</w:p>
    <w:p w:rsidR="00094268" w:rsidRPr="00094268" w:rsidRDefault="00094268" w:rsidP="002F2F80">
      <w:pPr>
        <w:autoSpaceDE w:val="0"/>
        <w:autoSpaceDN w:val="0"/>
        <w:adjustRightInd w:val="0"/>
        <w:spacing w:after="0"/>
        <w:ind w:firstLine="567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lastRenderedPageBreak/>
        <w:t>Варто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268">
        <w:rPr>
          <w:rFonts w:ascii="Times New Roman" w:eastAsia="TimesNewRoman,Bold" w:hAnsi="Times New Roman" w:cs="Times New Roman"/>
          <w:sz w:val="28"/>
          <w:szCs w:val="28"/>
        </w:rPr>
        <w:t>п</w:t>
      </w:r>
      <w:proofErr w:type="gramEnd"/>
      <w:r w:rsidRPr="00094268">
        <w:rPr>
          <w:rFonts w:ascii="Times New Roman" w:eastAsia="TimesNewRoman,Bold" w:hAnsi="Times New Roman" w:cs="Times New Roman"/>
          <w:sz w:val="28"/>
          <w:szCs w:val="28"/>
        </w:rPr>
        <w:t>ідкреслити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eastAsia="TimesNewRoman,Bold" w:hAnsi="Times New Roman" w:cs="Times New Roman"/>
          <w:sz w:val="28"/>
          <w:szCs w:val="28"/>
        </w:rPr>
        <w:t>що</w:t>
      </w:r>
      <w:proofErr w:type="spellEnd"/>
      <w:r w:rsidRPr="0009426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накопичуючи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. </w:t>
      </w:r>
      <w:r w:rsidR="00FC6D22">
        <w:rPr>
          <w:rFonts w:ascii="Times New Roman" w:hAnsi="Times New Roman" w:cs="Times New Roman"/>
          <w:sz w:val="28"/>
          <w:szCs w:val="28"/>
          <w:lang w:val="uk-UA"/>
        </w:rPr>
        <w:t>Саме о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світа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розкриттю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приховані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FC6D22">
        <w:rPr>
          <w:rFonts w:ascii="Times New Roman" w:hAnsi="Times New Roman" w:cs="Times New Roman"/>
          <w:sz w:val="28"/>
          <w:szCs w:val="28"/>
        </w:rPr>
        <w:t xml:space="preserve"> </w:t>
      </w:r>
      <w:r w:rsidR="00FC6D22" w:rsidRPr="00FC6D22">
        <w:rPr>
          <w:rFonts w:ascii="Times New Roman" w:hAnsi="Times New Roman" w:cs="Times New Roman"/>
          <w:sz w:val="28"/>
          <w:szCs w:val="28"/>
        </w:rPr>
        <w:t>[2]</w:t>
      </w:r>
      <w:r w:rsidRPr="00094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268" w:rsidRDefault="00094268" w:rsidP="00094268">
      <w:pPr>
        <w:spacing w:after="0"/>
        <w:ind w:firstLine="301"/>
        <w:jc w:val="center"/>
        <w:rPr>
          <w:rFonts w:ascii="Times New Roman" w:hAnsi="Times New Roman" w:cs="Times New Roman"/>
          <w:sz w:val="28"/>
          <w:szCs w:val="28"/>
        </w:rPr>
      </w:pPr>
    </w:p>
    <w:p w:rsidR="00094268" w:rsidRDefault="00094268" w:rsidP="00094268">
      <w:pPr>
        <w:spacing w:after="0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4268" w:rsidRPr="00094268" w:rsidRDefault="00094268" w:rsidP="00094268">
      <w:pPr>
        <w:spacing w:after="0"/>
        <w:ind w:firstLine="301"/>
        <w:jc w:val="center"/>
        <w:rPr>
          <w:rFonts w:ascii="Times New Roman" w:hAnsi="Times New Roman" w:cs="Times New Roman"/>
          <w:sz w:val="28"/>
          <w:szCs w:val="28"/>
        </w:rPr>
      </w:pPr>
    </w:p>
    <w:p w:rsidR="00FC6D22" w:rsidRPr="00FC6D22" w:rsidRDefault="00094268" w:rsidP="000942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4268">
        <w:rPr>
          <w:rFonts w:ascii="Times New Roman" w:hAnsi="Times New Roman" w:cs="Times New Roman"/>
          <w:sz w:val="28"/>
          <w:szCs w:val="28"/>
        </w:rPr>
        <w:t xml:space="preserve">1. </w:t>
      </w:r>
      <w:r w:rsidR="00FC6D22">
        <w:rPr>
          <w:rFonts w:ascii="Times New Roman" w:hAnsi="Times New Roman" w:cs="Times New Roman"/>
          <w:sz w:val="28"/>
          <w:szCs w:val="28"/>
        </w:rPr>
        <w:t>Веремейчик Г. В.</w:t>
      </w:r>
      <w:r w:rsidRPr="00094268">
        <w:rPr>
          <w:rFonts w:ascii="Times New Roman" w:hAnsi="Times New Roman" w:cs="Times New Roman"/>
          <w:sz w:val="28"/>
          <w:szCs w:val="28"/>
        </w:rPr>
        <w:t xml:space="preserve"> Образование взрослых: опыт Германии для Беларуси /</w:t>
      </w:r>
      <w:r w:rsidR="00FC6D22">
        <w:rPr>
          <w:rFonts w:ascii="Times New Roman" w:hAnsi="Times New Roman" w:cs="Times New Roman"/>
          <w:sz w:val="28"/>
          <w:szCs w:val="28"/>
          <w:lang w:val="uk-UA"/>
        </w:rPr>
        <w:t xml:space="preserve"> Г. В. </w:t>
      </w:r>
      <w:r w:rsidRPr="00094268">
        <w:rPr>
          <w:rFonts w:ascii="Times New Roman" w:hAnsi="Times New Roman" w:cs="Times New Roman"/>
          <w:sz w:val="28"/>
          <w:szCs w:val="28"/>
        </w:rPr>
        <w:t>Веремейчик, </w:t>
      </w:r>
      <w:r w:rsidR="00FC6D22">
        <w:rPr>
          <w:rFonts w:ascii="Times New Roman" w:hAnsi="Times New Roman" w:cs="Times New Roman"/>
          <w:sz w:val="28"/>
          <w:szCs w:val="28"/>
          <w:lang w:val="uk-UA"/>
        </w:rPr>
        <w:t xml:space="preserve">Т.Г. </w:t>
      </w:r>
      <w:proofErr w:type="spellStart"/>
      <w:r w:rsidRPr="00094268">
        <w:rPr>
          <w:rFonts w:ascii="Times New Roman" w:hAnsi="Times New Roman" w:cs="Times New Roman"/>
          <w:sz w:val="28"/>
          <w:szCs w:val="28"/>
        </w:rPr>
        <w:t>Пошевалова</w:t>
      </w:r>
      <w:proofErr w:type="spellEnd"/>
      <w:r w:rsidRPr="00094268">
        <w:rPr>
          <w:rFonts w:ascii="Times New Roman" w:hAnsi="Times New Roman" w:cs="Times New Roman"/>
          <w:sz w:val="28"/>
          <w:szCs w:val="28"/>
        </w:rPr>
        <w:t>. – Мн.: ОО Центр социальных инноваций, 2004.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68">
        <w:rPr>
          <w:rFonts w:ascii="Times New Roman" w:hAnsi="Times New Roman" w:cs="Times New Roman"/>
          <w:sz w:val="28"/>
          <w:szCs w:val="28"/>
        </w:rPr>
        <w:t>8 с</w:t>
      </w:r>
      <w:r w:rsidR="00FC6D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D22" w:rsidRDefault="00FC6D22" w:rsidP="00FC6D22">
      <w:pPr>
        <w:pStyle w:val="a5"/>
        <w:spacing w:after="0" w:line="360" w:lineRule="auto"/>
        <w:ind w:left="0" w:righ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135B3F">
        <w:rPr>
          <w:sz w:val="28"/>
          <w:szCs w:val="28"/>
          <w:lang w:val="uk-UA"/>
        </w:rPr>
        <w:t>Желуденко</w:t>
      </w:r>
      <w:proofErr w:type="spellEnd"/>
      <w:r w:rsidR="00135B3F">
        <w:rPr>
          <w:sz w:val="28"/>
          <w:szCs w:val="28"/>
          <w:lang w:val="uk-UA"/>
        </w:rPr>
        <w:t xml:space="preserve"> М. Неперервна освіта в контексті </w:t>
      </w:r>
      <w:proofErr w:type="spellStart"/>
      <w:r w:rsidR="00135B3F">
        <w:rPr>
          <w:sz w:val="28"/>
          <w:szCs w:val="28"/>
          <w:lang w:val="uk-UA"/>
        </w:rPr>
        <w:t>глобалізаційних</w:t>
      </w:r>
      <w:proofErr w:type="spellEnd"/>
      <w:r w:rsidR="00135B3F">
        <w:rPr>
          <w:sz w:val="28"/>
          <w:szCs w:val="28"/>
          <w:lang w:val="uk-UA"/>
        </w:rPr>
        <w:t xml:space="preserve"> процесів /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Желуденко</w:t>
      </w:r>
      <w:proofErr w:type="spellEnd"/>
      <w:r>
        <w:rPr>
          <w:sz w:val="28"/>
          <w:szCs w:val="28"/>
          <w:lang w:val="uk-UA"/>
        </w:rPr>
        <w:t xml:space="preserve"> // Збірник наукових праць Уманського державного педагогічного </w:t>
      </w:r>
      <w:proofErr w:type="spellStart"/>
      <w:r>
        <w:rPr>
          <w:sz w:val="28"/>
          <w:szCs w:val="28"/>
          <w:lang w:val="uk-UA"/>
        </w:rPr>
        <w:t>універси-тету</w:t>
      </w:r>
      <w:proofErr w:type="spellEnd"/>
      <w:r>
        <w:rPr>
          <w:sz w:val="28"/>
          <w:szCs w:val="28"/>
          <w:lang w:val="uk-UA"/>
        </w:rPr>
        <w:t xml:space="preserve"> імені Павла Тичини. – Умань: СПД Жовтий, 2008. – Ч.1. – С. 66-71. </w:t>
      </w:r>
    </w:p>
    <w:p w:rsidR="00FC6D22" w:rsidRDefault="00FC6D22" w:rsidP="00FC6D22">
      <w:pPr>
        <w:ind w:right="-79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C6D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6D22">
        <w:rPr>
          <w:rFonts w:ascii="Times New Roman" w:hAnsi="Times New Roman" w:cs="Times New Roman"/>
          <w:sz w:val="28"/>
          <w:szCs w:val="28"/>
          <w:lang w:val="uk-UA"/>
        </w:rPr>
        <w:t>Желуденко</w:t>
      </w:r>
      <w:proofErr w:type="spellEnd"/>
      <w:r w:rsidRPr="00FC6D22">
        <w:rPr>
          <w:rFonts w:ascii="Times New Roman" w:hAnsi="Times New Roman" w:cs="Times New Roman"/>
          <w:sz w:val="28"/>
          <w:szCs w:val="28"/>
          <w:lang w:val="uk-UA"/>
        </w:rPr>
        <w:t xml:space="preserve"> М. Ціннісний аспект освіти і виховання Німеччини / М. </w:t>
      </w:r>
      <w:proofErr w:type="spellStart"/>
      <w:r w:rsidRPr="00FC6D22">
        <w:rPr>
          <w:rFonts w:ascii="Times New Roman" w:hAnsi="Times New Roman" w:cs="Times New Roman"/>
          <w:sz w:val="28"/>
          <w:szCs w:val="28"/>
          <w:lang w:val="uk-UA"/>
        </w:rPr>
        <w:t>Желуденко</w:t>
      </w:r>
      <w:proofErr w:type="spellEnd"/>
      <w:r w:rsidRPr="00FC6D2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FC6D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Вісник Львівського університету. Серія педагогічна: зб. наук. праць. – Львів: Вид. центр ЛНУ ім. І. Франко, 2008. – Вип.23. – С. 202-208. </w:t>
      </w:r>
    </w:p>
    <w:p w:rsidR="00094268" w:rsidRPr="00FC6D22" w:rsidRDefault="00FC6D22" w:rsidP="00FC6D22">
      <w:pPr>
        <w:ind w:right="-79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4268" w:rsidRPr="00094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Концептуальні</w:t>
      </w:r>
      <w:proofErr w:type="spellEnd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положення</w:t>
      </w:r>
      <w:proofErr w:type="spellEnd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освіти</w:t>
      </w:r>
      <w:proofErr w:type="spellEnd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дорослих</w:t>
      </w:r>
      <w:proofErr w:type="spellEnd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[</w:t>
      </w:r>
      <w:proofErr w:type="spellStart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Електронний</w:t>
      </w:r>
      <w:proofErr w:type="spellEnd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ресурс] </w:t>
      </w:r>
      <w:r w:rsidR="00094268" w:rsidRPr="00094268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094268" w:rsidRPr="000942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Лу-</w:t>
      </w:r>
      <w:proofErr w:type="spellStart"/>
      <w:r w:rsidR="00094268" w:rsidRPr="000942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</w:t>
      </w:r>
      <w:proofErr w:type="gramEnd"/>
      <w:r w:rsidR="00094268" w:rsidRPr="000942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’янова</w:t>
      </w:r>
      <w:proofErr w:type="spellEnd"/>
      <w:r w:rsidR="00094268" w:rsidRPr="000942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Л. Б. – Режим доступу</w:t>
      </w:r>
      <w:r w:rsidR="00094268" w:rsidRPr="00094268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hyperlink r:id="rId5" w:history="1">
        <w:r w:rsidR="00094268" w:rsidRPr="0009426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uk-UA"/>
          </w:rPr>
          <w:t>http://www.rusnauka.com</w:t>
        </w:r>
      </w:hyperlink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/7_NND_2009/ </w:t>
      </w:r>
      <w:proofErr w:type="spellStart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Pedagogica</w:t>
      </w:r>
      <w:proofErr w:type="spellEnd"/>
      <w:r w:rsidR="00094268" w:rsidRPr="0009426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/43099.doc.htm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094268" w:rsidRPr="00FC6D22" w:rsidRDefault="00FC6D22" w:rsidP="00FC6D22">
      <w:pPr>
        <w:autoSpaceDE w:val="0"/>
        <w:autoSpaceDN w:val="0"/>
        <w:adjustRightInd w:val="0"/>
        <w:spacing w:after="0"/>
        <w:contextualSpacing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5</w:t>
      </w:r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Сисоєва С. О. Нариси з історії розвитку педагогічної думки: </w:t>
      </w:r>
      <w:proofErr w:type="spellStart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>навч</w:t>
      </w:r>
      <w:proofErr w:type="spellEnd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>посіб</w:t>
      </w:r>
      <w:proofErr w:type="spellEnd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>студ</w:t>
      </w:r>
      <w:proofErr w:type="spellEnd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>вищ</w:t>
      </w:r>
      <w:proofErr w:type="spellEnd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>навч</w:t>
      </w:r>
      <w:proofErr w:type="spellEnd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>закл</w:t>
      </w:r>
      <w:proofErr w:type="spellEnd"/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>. /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094268" w:rsidRPr="00FC6D22">
        <w:rPr>
          <w:rFonts w:ascii="Times New Roman" w:eastAsia="TimesNewRoman" w:hAnsi="Times New Roman" w:cs="Times New Roman"/>
          <w:sz w:val="28"/>
          <w:szCs w:val="28"/>
          <w:lang w:val="uk-UA"/>
        </w:rPr>
        <w:t>С. Сисоєва, І. Соколова. – К.: Центр навчальної літератури, 2003. – 308 с.</w:t>
      </w:r>
    </w:p>
    <w:p w:rsidR="00135B3F" w:rsidRPr="00135B3F" w:rsidRDefault="00FC6D22" w:rsidP="00FC6D2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135B3F">
        <w:rPr>
          <w:rFonts w:ascii="Times New Roman" w:hAnsi="Times New Roman" w:cs="Times New Roman"/>
          <w:sz w:val="28"/>
          <w:szCs w:val="28"/>
          <w:lang w:val="de-DE"/>
        </w:rPr>
        <w:t>Zheludenko</w:t>
      </w:r>
      <w:proofErr w:type="spellEnd"/>
      <w:r w:rsidR="00135B3F">
        <w:rPr>
          <w:rFonts w:ascii="Times New Roman" w:hAnsi="Times New Roman" w:cs="Times New Roman"/>
          <w:sz w:val="28"/>
          <w:szCs w:val="28"/>
          <w:lang w:val="de-DE"/>
        </w:rPr>
        <w:t xml:space="preserve"> M., </w:t>
      </w:r>
      <w:proofErr w:type="spellStart"/>
      <w:r w:rsidR="00135B3F">
        <w:rPr>
          <w:rFonts w:ascii="Times New Roman" w:hAnsi="Times New Roman" w:cs="Times New Roman"/>
          <w:sz w:val="28"/>
          <w:szCs w:val="28"/>
          <w:lang w:val="de-DE"/>
        </w:rPr>
        <w:t>Sabitowa</w:t>
      </w:r>
      <w:proofErr w:type="spellEnd"/>
      <w:r w:rsidR="00135B3F">
        <w:rPr>
          <w:rFonts w:ascii="Times New Roman" w:hAnsi="Times New Roman" w:cs="Times New Roman"/>
          <w:sz w:val="28"/>
          <w:szCs w:val="28"/>
          <w:lang w:val="de-DE"/>
        </w:rPr>
        <w:t xml:space="preserve"> A. Grundlagen der Schulpädagogik / M. </w:t>
      </w:r>
      <w:proofErr w:type="spellStart"/>
      <w:r w:rsidR="00135B3F">
        <w:rPr>
          <w:rFonts w:ascii="Times New Roman" w:hAnsi="Times New Roman" w:cs="Times New Roman"/>
          <w:sz w:val="28"/>
          <w:szCs w:val="28"/>
          <w:lang w:val="de-DE"/>
        </w:rPr>
        <w:t>Zheludenko</w:t>
      </w:r>
      <w:proofErr w:type="spellEnd"/>
      <w:r w:rsidR="00135B3F">
        <w:rPr>
          <w:rFonts w:ascii="Times New Roman" w:hAnsi="Times New Roman" w:cs="Times New Roman"/>
          <w:sz w:val="28"/>
          <w:szCs w:val="28"/>
          <w:lang w:val="de-DE"/>
        </w:rPr>
        <w:t xml:space="preserve">, A. </w:t>
      </w:r>
      <w:proofErr w:type="spellStart"/>
      <w:r w:rsidR="00135B3F">
        <w:rPr>
          <w:rFonts w:ascii="Times New Roman" w:hAnsi="Times New Roman" w:cs="Times New Roman"/>
          <w:sz w:val="28"/>
          <w:szCs w:val="28"/>
          <w:lang w:val="de-DE"/>
        </w:rPr>
        <w:t>Sabitowa</w:t>
      </w:r>
      <w:proofErr w:type="spellEnd"/>
      <w:r w:rsidR="00135B3F">
        <w:rPr>
          <w:rFonts w:ascii="Times New Roman" w:hAnsi="Times New Roman" w:cs="Times New Roman"/>
          <w:sz w:val="28"/>
          <w:szCs w:val="28"/>
          <w:lang w:val="de-DE"/>
        </w:rPr>
        <w:t xml:space="preserve"> // Die Bildungssysteme Europas. – </w:t>
      </w:r>
      <w:proofErr w:type="spellStart"/>
      <w:r w:rsidR="00135B3F">
        <w:rPr>
          <w:rFonts w:ascii="Times New Roman" w:hAnsi="Times New Roman" w:cs="Times New Roman"/>
          <w:sz w:val="28"/>
          <w:szCs w:val="28"/>
          <w:lang w:val="de-DE"/>
        </w:rPr>
        <w:t>Baltmannsweiler</w:t>
      </w:r>
      <w:proofErr w:type="spellEnd"/>
      <w:r w:rsidR="00135B3F">
        <w:rPr>
          <w:rFonts w:ascii="Times New Roman" w:hAnsi="Times New Roman" w:cs="Times New Roman"/>
          <w:sz w:val="28"/>
          <w:szCs w:val="28"/>
          <w:lang w:val="de-DE"/>
        </w:rPr>
        <w:t xml:space="preserve">: Schneider Verlag </w:t>
      </w:r>
      <w:proofErr w:type="spellStart"/>
      <w:r w:rsidR="00135B3F">
        <w:rPr>
          <w:rFonts w:ascii="Times New Roman" w:hAnsi="Times New Roman" w:cs="Times New Roman"/>
          <w:sz w:val="28"/>
          <w:szCs w:val="28"/>
          <w:lang w:val="de-DE"/>
        </w:rPr>
        <w:t>Hohengehren</w:t>
      </w:r>
      <w:proofErr w:type="spellEnd"/>
      <w:r w:rsidR="00135B3F">
        <w:rPr>
          <w:rFonts w:ascii="Times New Roman" w:hAnsi="Times New Roman" w:cs="Times New Roman"/>
          <w:sz w:val="28"/>
          <w:szCs w:val="28"/>
          <w:lang w:val="de-DE"/>
        </w:rPr>
        <w:t xml:space="preserve"> GmbH, 2010. – Band 46. – S. 793-811.</w:t>
      </w:r>
    </w:p>
    <w:p w:rsidR="00094268" w:rsidRPr="00B65727" w:rsidRDefault="00094268" w:rsidP="0009426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  <w:lang w:val="de-DE"/>
        </w:rPr>
      </w:pPr>
    </w:p>
    <w:p w:rsidR="00094268" w:rsidRDefault="00094268" w:rsidP="00094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6D22" w:rsidRDefault="00FC6D22" w:rsidP="00094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6D22" w:rsidRPr="00FC6D22" w:rsidRDefault="00FC6D22" w:rsidP="00094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DB5" w:rsidRPr="00B65727" w:rsidRDefault="00B01DB5" w:rsidP="0009426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B01DB5" w:rsidRPr="00B65727" w:rsidRDefault="00B01DB5" w:rsidP="0009426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B01DB5" w:rsidRPr="00B65727" w:rsidRDefault="00B01DB5" w:rsidP="0009426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</w:p>
    <w:sectPr w:rsidR="00B01DB5" w:rsidRPr="00B65727" w:rsidSect="000942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268"/>
    <w:rsid w:val="00094268"/>
    <w:rsid w:val="00135B3F"/>
    <w:rsid w:val="002F2F80"/>
    <w:rsid w:val="003E2DE7"/>
    <w:rsid w:val="00A60B1E"/>
    <w:rsid w:val="00B01DB5"/>
    <w:rsid w:val="00B65727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68"/>
    <w:pPr>
      <w:ind w:left="720"/>
      <w:contextualSpacing/>
    </w:pPr>
    <w:rPr>
      <w:rFonts w:eastAsiaTheme="minorHAnsi"/>
      <w:lang w:val="uk-UA" w:eastAsia="en-US"/>
    </w:rPr>
  </w:style>
  <w:style w:type="character" w:styleId="a4">
    <w:name w:val="Hyperlink"/>
    <w:basedOn w:val="a0"/>
    <w:uiPriority w:val="99"/>
    <w:unhideWhenUsed/>
    <w:rsid w:val="00094268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35B3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35B3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nau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8</cp:revision>
  <dcterms:created xsi:type="dcterms:W3CDTF">2014-05-25T09:50:00Z</dcterms:created>
  <dcterms:modified xsi:type="dcterms:W3CDTF">2014-12-13T11:16:00Z</dcterms:modified>
</cp:coreProperties>
</file>