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E5" w:rsidRPr="00466840" w:rsidRDefault="00466840" w:rsidP="00466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68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УДК </w:t>
      </w:r>
      <w:r w:rsidRPr="00466840">
        <w:rPr>
          <w:rFonts w:ascii="Times New Roman" w:hAnsi="Times New Roman" w:cs="Times New Roman"/>
          <w:sz w:val="24"/>
          <w:szCs w:val="24"/>
          <w:lang w:val="uk-UA"/>
        </w:rPr>
        <w:t>32:651.5 (063)</w:t>
      </w:r>
    </w:p>
    <w:p w:rsidR="00A935C2" w:rsidRPr="00466840" w:rsidRDefault="00466840" w:rsidP="0046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66840">
        <w:rPr>
          <w:rFonts w:ascii="Times New Roman" w:hAnsi="Times New Roman" w:cs="Times New Roman"/>
          <w:sz w:val="24"/>
          <w:szCs w:val="24"/>
          <w:lang w:val="uk-UA"/>
        </w:rPr>
        <w:t>І.І.</w:t>
      </w:r>
      <w:proofErr w:type="spellStart"/>
      <w:r w:rsidRPr="00466840">
        <w:rPr>
          <w:rFonts w:ascii="Times New Roman" w:hAnsi="Times New Roman" w:cs="Times New Roman"/>
          <w:sz w:val="24"/>
          <w:szCs w:val="24"/>
          <w:lang w:val="uk-UA"/>
        </w:rPr>
        <w:t>Тюрменко</w:t>
      </w:r>
      <w:proofErr w:type="spellEnd"/>
    </w:p>
    <w:p w:rsidR="00466840" w:rsidRDefault="00466840" w:rsidP="0046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6840">
        <w:rPr>
          <w:rFonts w:ascii="Times New Roman" w:hAnsi="Times New Roman" w:cs="Times New Roman"/>
          <w:sz w:val="24"/>
          <w:szCs w:val="24"/>
          <w:lang w:val="uk-UA"/>
        </w:rPr>
        <w:t xml:space="preserve">ЕКСПЕРТНА ОЦІНКА СТРУКТУРИ ТА ЗМІСТУ ВЕБ-САЙТІВ АРХІВНИХ </w:t>
      </w:r>
    </w:p>
    <w:p w:rsidR="00A935C2" w:rsidRDefault="00466840" w:rsidP="0046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6840">
        <w:rPr>
          <w:rFonts w:ascii="Times New Roman" w:hAnsi="Times New Roman" w:cs="Times New Roman"/>
          <w:sz w:val="24"/>
          <w:szCs w:val="24"/>
          <w:lang w:val="uk-UA"/>
        </w:rPr>
        <w:t>УСТАНОВ УКРАЇНИ</w:t>
      </w:r>
    </w:p>
    <w:p w:rsidR="00B53103" w:rsidRDefault="00B53103" w:rsidP="00F9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840" w:rsidRDefault="00466840" w:rsidP="00F9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статті йдеться про </w:t>
      </w:r>
      <w:r w:rsidR="00F90BBC">
        <w:rPr>
          <w:rFonts w:ascii="Times New Roman" w:hAnsi="Times New Roman" w:cs="Times New Roman"/>
          <w:sz w:val="24"/>
          <w:szCs w:val="24"/>
          <w:lang w:val="uk-UA"/>
        </w:rPr>
        <w:t xml:space="preserve">зміст </w:t>
      </w:r>
      <w:r>
        <w:rPr>
          <w:rFonts w:ascii="Times New Roman" w:hAnsi="Times New Roman" w:cs="Times New Roman"/>
          <w:sz w:val="24"/>
          <w:szCs w:val="24"/>
          <w:lang w:val="uk-UA"/>
        </w:rPr>
        <w:t>експертної оцінки</w:t>
      </w:r>
      <w:r w:rsidR="00577177">
        <w:rPr>
          <w:rFonts w:ascii="Times New Roman" w:hAnsi="Times New Roman" w:cs="Times New Roman"/>
          <w:sz w:val="24"/>
          <w:szCs w:val="24"/>
          <w:lang w:val="uk-UA"/>
        </w:rPr>
        <w:t xml:space="preserve">, яка використовувалась </w:t>
      </w:r>
      <w:r w:rsidR="007A6419">
        <w:rPr>
          <w:rFonts w:ascii="Times New Roman" w:hAnsi="Times New Roman" w:cs="Times New Roman"/>
          <w:sz w:val="24"/>
          <w:szCs w:val="24"/>
          <w:lang w:val="uk-UA"/>
        </w:rPr>
        <w:t>у процесі моніторингу</w:t>
      </w:r>
      <w:r w:rsidR="00577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7177">
        <w:rPr>
          <w:rFonts w:ascii="Times New Roman" w:hAnsi="Times New Roman" w:cs="Times New Roman"/>
          <w:sz w:val="24"/>
          <w:szCs w:val="24"/>
          <w:lang w:val="uk-UA"/>
        </w:rPr>
        <w:t>веб-сайтів</w:t>
      </w:r>
      <w:proofErr w:type="spellEnd"/>
      <w:r w:rsidR="00577177">
        <w:rPr>
          <w:rFonts w:ascii="Times New Roman" w:hAnsi="Times New Roman" w:cs="Times New Roman"/>
          <w:sz w:val="24"/>
          <w:szCs w:val="24"/>
          <w:lang w:val="uk-UA"/>
        </w:rPr>
        <w:t xml:space="preserve"> архівних установ </w:t>
      </w:r>
      <w:r w:rsidR="00F90BBC">
        <w:rPr>
          <w:rFonts w:ascii="Times New Roman" w:hAnsi="Times New Roman" w:cs="Times New Roman"/>
          <w:sz w:val="24"/>
          <w:szCs w:val="24"/>
          <w:lang w:val="uk-UA"/>
        </w:rPr>
        <w:t xml:space="preserve">для вирішення завдань визначених міжнародним проектом в рамках </w:t>
      </w:r>
      <w:proofErr w:type="spellStart"/>
      <w:r w:rsidR="00F90BBC">
        <w:rPr>
          <w:rFonts w:ascii="Times New Roman" w:hAnsi="Times New Roman" w:cs="Times New Roman"/>
          <w:sz w:val="24"/>
          <w:szCs w:val="24"/>
          <w:lang w:val="en-US"/>
        </w:rPr>
        <w:t>InterPARES</w:t>
      </w:r>
      <w:proofErr w:type="spellEnd"/>
      <w:r w:rsidR="00F90BBC">
        <w:rPr>
          <w:rFonts w:ascii="Times New Roman" w:hAnsi="Times New Roman" w:cs="Times New Roman"/>
          <w:sz w:val="24"/>
          <w:szCs w:val="24"/>
          <w:lang w:val="en-US"/>
        </w:rPr>
        <w:t xml:space="preserve"> Trust</w:t>
      </w:r>
      <w:r w:rsidR="00F90BB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0BBC" w:rsidRPr="00F90B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0BBC" w:rsidRDefault="00F90BBC" w:rsidP="00F9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Ключові слова: </w:t>
      </w:r>
      <w:proofErr w:type="spellStart"/>
      <w:r w:rsidR="00D23747" w:rsidRPr="00D23747">
        <w:rPr>
          <w:rFonts w:ascii="Times New Roman" w:hAnsi="Times New Roman" w:cs="Times New Roman"/>
          <w:sz w:val="24"/>
          <w:szCs w:val="24"/>
        </w:rPr>
        <w:t>архівні</w:t>
      </w:r>
      <w:proofErr w:type="spellEnd"/>
      <w:r w:rsidR="00D23747" w:rsidRPr="00D23747">
        <w:rPr>
          <w:rFonts w:ascii="Times New Roman" w:hAnsi="Times New Roman" w:cs="Times New Roman"/>
          <w:sz w:val="24"/>
          <w:szCs w:val="24"/>
        </w:rPr>
        <w:t xml:space="preserve"> установи, </w:t>
      </w:r>
      <w:proofErr w:type="spellStart"/>
      <w:r w:rsidR="00D23747" w:rsidRPr="00D23747">
        <w:rPr>
          <w:rFonts w:ascii="Times New Roman" w:hAnsi="Times New Roman" w:cs="Times New Roman"/>
          <w:sz w:val="24"/>
          <w:szCs w:val="24"/>
        </w:rPr>
        <w:t>експертн</w:t>
      </w:r>
      <w:proofErr w:type="spellEnd"/>
      <w:r w:rsidR="00D2374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3747" w:rsidRPr="00D2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47" w:rsidRPr="00D23747">
        <w:rPr>
          <w:rFonts w:ascii="Times New Roman" w:hAnsi="Times New Roman" w:cs="Times New Roman"/>
          <w:sz w:val="24"/>
          <w:szCs w:val="24"/>
        </w:rPr>
        <w:t>оцінк</w:t>
      </w:r>
      <w:proofErr w:type="spellEnd"/>
      <w:r w:rsidR="00D2374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3747" w:rsidRPr="00D23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747" w:rsidRPr="00D23747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="00D23747" w:rsidRPr="00D23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747" w:rsidRPr="00D23747">
        <w:rPr>
          <w:rFonts w:ascii="Times New Roman" w:hAnsi="Times New Roman" w:cs="Times New Roman"/>
          <w:sz w:val="24"/>
          <w:szCs w:val="24"/>
        </w:rPr>
        <w:t>інформаційна</w:t>
      </w:r>
      <w:proofErr w:type="spellEnd"/>
      <w:r w:rsidR="00D23747" w:rsidRPr="00D23747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="00D23747" w:rsidRPr="00D23747">
        <w:rPr>
          <w:rFonts w:ascii="Times New Roman" w:hAnsi="Times New Roman" w:cs="Times New Roman"/>
          <w:sz w:val="24"/>
          <w:szCs w:val="24"/>
        </w:rPr>
        <w:t>веб-сайту</w:t>
      </w:r>
      <w:proofErr w:type="spellEnd"/>
      <w:r w:rsidR="00D23747" w:rsidRPr="00D23747">
        <w:rPr>
          <w:rFonts w:ascii="Times New Roman" w:hAnsi="Times New Roman" w:cs="Times New Roman"/>
          <w:sz w:val="24"/>
          <w:szCs w:val="24"/>
          <w:lang w:val="uk-UA"/>
        </w:rPr>
        <w:t xml:space="preserve">, порядок функціонування </w:t>
      </w:r>
      <w:proofErr w:type="spellStart"/>
      <w:r w:rsidR="00D23747" w:rsidRPr="00D23747">
        <w:rPr>
          <w:rFonts w:ascii="Times New Roman" w:hAnsi="Times New Roman" w:cs="Times New Roman"/>
          <w:sz w:val="24"/>
          <w:szCs w:val="24"/>
          <w:lang w:val="uk-UA"/>
        </w:rPr>
        <w:t>веб-сайту</w:t>
      </w:r>
      <w:proofErr w:type="spellEnd"/>
      <w:r w:rsidR="00B531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3103" w:rsidRDefault="00B53103" w:rsidP="00F9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8C8" w:rsidRDefault="00D33548" w:rsidP="000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B99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Інформаційне суспільство </w:t>
      </w:r>
      <w:r w:rsidR="004B7B99">
        <w:rPr>
          <w:rFonts w:ascii="Times New Roman" w:hAnsi="Times New Roman" w:cs="Times New Roman"/>
          <w:sz w:val="24"/>
          <w:szCs w:val="24"/>
          <w:lang w:val="uk-UA"/>
        </w:rPr>
        <w:t>значно прискорило процес демократизації суспільст</w:t>
      </w:r>
      <w:r w:rsidRPr="004B7B9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B7B99">
        <w:rPr>
          <w:rFonts w:ascii="Times New Roman" w:hAnsi="Times New Roman" w:cs="Times New Roman"/>
          <w:sz w:val="24"/>
          <w:szCs w:val="24"/>
          <w:lang w:val="uk-UA"/>
        </w:rPr>
        <w:t xml:space="preserve">а, суттєво вплинувши </w:t>
      </w:r>
      <w:r w:rsidR="004B7B99" w:rsidRPr="004B7B9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4B7B99">
        <w:rPr>
          <w:rFonts w:ascii="Times New Roman" w:hAnsi="Times New Roman" w:cs="Times New Roman"/>
          <w:sz w:val="24"/>
          <w:szCs w:val="24"/>
          <w:lang w:val="uk-UA"/>
        </w:rPr>
        <w:t>життя громадян усього світу.</w:t>
      </w:r>
      <w:r w:rsidR="004B7B99">
        <w:rPr>
          <w:rFonts w:ascii="Times New Roman" w:hAnsi="Times New Roman" w:cs="Times New Roman"/>
          <w:sz w:val="24"/>
          <w:szCs w:val="24"/>
          <w:lang w:val="uk-UA"/>
        </w:rPr>
        <w:t xml:space="preserve"> Адже доступ до інформації </w:t>
      </w:r>
      <w:r w:rsidR="001943F5">
        <w:rPr>
          <w:rFonts w:ascii="Times New Roman" w:hAnsi="Times New Roman" w:cs="Times New Roman"/>
          <w:sz w:val="24"/>
          <w:szCs w:val="24"/>
          <w:lang w:val="uk-UA"/>
        </w:rPr>
        <w:t xml:space="preserve">суттєво </w:t>
      </w:r>
      <w:r w:rsidR="00BD6FED">
        <w:rPr>
          <w:rFonts w:ascii="Times New Roman" w:hAnsi="Times New Roman" w:cs="Times New Roman"/>
          <w:sz w:val="24"/>
          <w:szCs w:val="24"/>
          <w:lang w:val="uk-UA"/>
        </w:rPr>
        <w:t xml:space="preserve">полегшився </w:t>
      </w:r>
      <w:r w:rsidR="004B7B99">
        <w:rPr>
          <w:rFonts w:ascii="Times New Roman" w:hAnsi="Times New Roman" w:cs="Times New Roman"/>
          <w:sz w:val="24"/>
          <w:szCs w:val="24"/>
          <w:lang w:val="uk-UA"/>
        </w:rPr>
        <w:t xml:space="preserve">внаслідок розвитку </w:t>
      </w:r>
      <w:r w:rsidR="004B7B99" w:rsidRPr="004B7B99">
        <w:rPr>
          <w:rFonts w:ascii="Times New Roman" w:hAnsi="Times New Roman" w:cs="Times New Roman"/>
          <w:sz w:val="24"/>
          <w:szCs w:val="24"/>
          <w:lang w:val="uk-UA"/>
        </w:rPr>
        <w:t>Internet, соціальних мере</w:t>
      </w:r>
      <w:r w:rsidR="00BD6FED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4B7B99">
        <w:rPr>
          <w:rFonts w:ascii="Times New Roman" w:hAnsi="Times New Roman" w:cs="Times New Roman"/>
          <w:sz w:val="24"/>
          <w:szCs w:val="24"/>
          <w:lang w:val="uk-UA"/>
        </w:rPr>
        <w:t xml:space="preserve">, підвищення </w:t>
      </w:r>
      <w:r w:rsidR="00BD6FED">
        <w:rPr>
          <w:rFonts w:ascii="Times New Roman" w:hAnsi="Times New Roman" w:cs="Times New Roman"/>
          <w:sz w:val="24"/>
          <w:szCs w:val="24"/>
          <w:lang w:val="uk-UA"/>
        </w:rPr>
        <w:t xml:space="preserve">рівня </w:t>
      </w:r>
      <w:proofErr w:type="spellStart"/>
      <w:r w:rsidR="007F09B7"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 w:rsidR="007F09B7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7F09B7">
        <w:rPr>
          <w:rFonts w:ascii="Times New Roman" w:hAnsi="Times New Roman" w:cs="Times New Roman"/>
          <w:sz w:val="24"/>
          <w:szCs w:val="24"/>
          <w:lang w:val="uk-UA"/>
        </w:rPr>
        <w:t>ютеризації</w:t>
      </w:r>
      <w:proofErr w:type="spellEnd"/>
      <w:r w:rsidR="007F09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B99">
        <w:rPr>
          <w:rFonts w:ascii="Times New Roman" w:hAnsi="Times New Roman" w:cs="Times New Roman"/>
          <w:sz w:val="24"/>
          <w:szCs w:val="24"/>
          <w:lang w:val="uk-UA"/>
        </w:rPr>
        <w:t>суспільства</w:t>
      </w:r>
      <w:r w:rsidR="00BD6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B99">
        <w:rPr>
          <w:rFonts w:ascii="Times New Roman" w:hAnsi="Times New Roman" w:cs="Times New Roman"/>
          <w:sz w:val="24"/>
          <w:szCs w:val="24"/>
          <w:lang w:val="uk-UA"/>
        </w:rPr>
        <w:t xml:space="preserve">тощо. </w:t>
      </w:r>
      <w:r w:rsidR="001943F5" w:rsidRPr="004B7B99">
        <w:rPr>
          <w:rFonts w:ascii="Times New Roman" w:hAnsi="Times New Roman" w:cs="Times New Roman"/>
          <w:sz w:val="24"/>
          <w:szCs w:val="24"/>
          <w:lang w:val="uk-UA"/>
        </w:rPr>
        <w:t>Не є виключенням і Україна</w:t>
      </w:r>
      <w:r w:rsidR="001943F5">
        <w:rPr>
          <w:rFonts w:ascii="Times New Roman" w:hAnsi="Times New Roman" w:cs="Times New Roman"/>
          <w:sz w:val="24"/>
          <w:szCs w:val="24"/>
          <w:lang w:val="uk-UA"/>
        </w:rPr>
        <w:t>. Зокрема, Закон України «Про національну програму інформатизації»</w:t>
      </w:r>
      <w:r w:rsidR="007F09B7">
        <w:rPr>
          <w:rFonts w:ascii="Times New Roman" w:hAnsi="Times New Roman" w:cs="Times New Roman"/>
          <w:sz w:val="24"/>
          <w:szCs w:val="24"/>
          <w:lang w:val="uk-UA"/>
        </w:rPr>
        <w:t xml:space="preserve">, прийнятий ще </w:t>
      </w:r>
      <w:r w:rsidR="001943F5">
        <w:rPr>
          <w:rFonts w:ascii="Times New Roman" w:hAnsi="Times New Roman" w:cs="Times New Roman"/>
          <w:sz w:val="24"/>
          <w:szCs w:val="24"/>
          <w:lang w:val="uk-UA"/>
        </w:rPr>
        <w:t>1998 р.</w:t>
      </w:r>
      <w:r w:rsidR="00BD6FED">
        <w:rPr>
          <w:rFonts w:ascii="Times New Roman" w:hAnsi="Times New Roman" w:cs="Times New Roman"/>
          <w:sz w:val="24"/>
          <w:szCs w:val="24"/>
          <w:lang w:val="uk-UA"/>
        </w:rPr>
        <w:t xml:space="preserve"> (остання редакція 2012</w:t>
      </w:r>
      <w:r w:rsidR="00BD6FED">
        <w:rPr>
          <w:lang w:val="uk-UA"/>
        </w:rPr>
        <w:t>р.</w:t>
      </w:r>
      <w:r w:rsidR="00BD6FE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943F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09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3F5">
        <w:rPr>
          <w:rFonts w:ascii="Times New Roman" w:hAnsi="Times New Roman" w:cs="Times New Roman"/>
          <w:sz w:val="24"/>
          <w:szCs w:val="24"/>
          <w:lang w:val="uk-UA"/>
        </w:rPr>
        <w:t>визначив стратегію задоволення потреб суспільства у різних сферах</w:t>
      </w:r>
      <w:r w:rsidR="007F09B7">
        <w:rPr>
          <w:rFonts w:ascii="Times New Roman" w:hAnsi="Times New Roman" w:cs="Times New Roman"/>
          <w:sz w:val="24"/>
          <w:szCs w:val="24"/>
          <w:lang w:val="uk-UA"/>
        </w:rPr>
        <w:t xml:space="preserve"> життєдіяльності людини </w:t>
      </w:r>
      <w:r w:rsidR="001943F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00B3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943F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F09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B7B99">
        <w:rPr>
          <w:rFonts w:ascii="Times New Roman" w:hAnsi="Times New Roman" w:cs="Times New Roman"/>
          <w:sz w:val="24"/>
          <w:szCs w:val="24"/>
          <w:lang w:val="uk-UA"/>
        </w:rPr>
        <w:t xml:space="preserve">Низка законів та підзаконних актів України </w:t>
      </w:r>
      <w:r w:rsidR="001943F5">
        <w:rPr>
          <w:rFonts w:ascii="Times New Roman" w:hAnsi="Times New Roman" w:cs="Times New Roman"/>
          <w:sz w:val="24"/>
          <w:szCs w:val="24"/>
          <w:lang w:val="uk-UA"/>
        </w:rPr>
        <w:t xml:space="preserve">спрямовувались на </w:t>
      </w:r>
      <w:r w:rsidR="00BD6FED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розгалуженої інформаційної інфраструктури. На жаль, програма не була реалізована повною мірою, але попри усе дала поштовх до кардинального оновлення системи ринку інформаційних послуг та задоволення потреб суспільства в </w:t>
      </w:r>
      <w:r w:rsidR="00D75A52">
        <w:rPr>
          <w:rFonts w:ascii="Times New Roman" w:hAnsi="Times New Roman" w:cs="Times New Roman"/>
          <w:sz w:val="24"/>
          <w:szCs w:val="24"/>
          <w:lang w:val="uk-UA"/>
        </w:rPr>
        <w:t xml:space="preserve">достовірній інформації, впровадження електронного урядування. </w:t>
      </w:r>
    </w:p>
    <w:p w:rsidR="00D00B39" w:rsidRDefault="00EC28C8" w:rsidP="000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Важливу роль у </w:t>
      </w:r>
      <w:r w:rsidR="001C3C42">
        <w:rPr>
          <w:rFonts w:ascii="Times New Roman" w:hAnsi="Times New Roman" w:cs="Times New Roman"/>
          <w:sz w:val="24"/>
          <w:szCs w:val="24"/>
          <w:lang w:val="uk-UA"/>
        </w:rPr>
        <w:t xml:space="preserve">розвитку </w:t>
      </w:r>
      <w:proofErr w:type="spellStart"/>
      <w:r w:rsidR="001C3C42">
        <w:rPr>
          <w:rFonts w:ascii="Times New Roman" w:hAnsi="Times New Roman" w:cs="Times New Roman"/>
          <w:sz w:val="24"/>
          <w:szCs w:val="24"/>
          <w:lang w:val="uk-UA"/>
        </w:rPr>
        <w:t>веб-сайтів</w:t>
      </w:r>
      <w:proofErr w:type="spellEnd"/>
      <w:r w:rsidR="001C3C42">
        <w:rPr>
          <w:rFonts w:ascii="Times New Roman" w:hAnsi="Times New Roman" w:cs="Times New Roman"/>
          <w:sz w:val="24"/>
          <w:szCs w:val="24"/>
          <w:lang w:val="uk-UA"/>
        </w:rPr>
        <w:t xml:space="preserve"> відіграла</w:t>
      </w:r>
      <w:r w:rsidRPr="00732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344">
        <w:rPr>
          <w:rFonts w:ascii="Times New Roman" w:hAnsi="Times New Roman" w:cs="Times New Roman"/>
          <w:sz w:val="24"/>
          <w:szCs w:val="24"/>
          <w:lang w:val="uk-UA"/>
        </w:rPr>
        <w:t>Постанова К</w:t>
      </w:r>
      <w:r w:rsidRPr="00732344">
        <w:rPr>
          <w:rFonts w:ascii="Times New Roman" w:hAnsi="Times New Roman" w:cs="Times New Roman"/>
          <w:sz w:val="24"/>
          <w:szCs w:val="24"/>
          <w:lang w:val="uk-UA"/>
        </w:rPr>
        <w:t>абінету міністрів від 4 січня 2002 р.</w:t>
      </w:r>
      <w:r w:rsidR="001B2DA1">
        <w:rPr>
          <w:rFonts w:ascii="Times New Roman" w:hAnsi="Times New Roman" w:cs="Times New Roman"/>
          <w:sz w:val="24"/>
          <w:szCs w:val="24"/>
          <w:lang w:val="uk-UA"/>
        </w:rPr>
        <w:t xml:space="preserve"> (останні зміни від 26.09.21</w:t>
      </w:r>
      <w:r w:rsidR="001C3C42">
        <w:rPr>
          <w:rFonts w:ascii="Times New Roman" w:hAnsi="Times New Roman" w:cs="Times New Roman"/>
          <w:sz w:val="24"/>
          <w:szCs w:val="24"/>
          <w:lang w:val="uk-UA"/>
        </w:rPr>
        <w:t>.2013 р.</w:t>
      </w:r>
      <w:r w:rsidR="001B2DA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3234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B2DA1">
        <w:rPr>
          <w:rFonts w:ascii="Times New Roman" w:hAnsi="Times New Roman" w:cs="Times New Roman"/>
          <w:sz w:val="24"/>
          <w:szCs w:val="24"/>
          <w:lang w:val="uk-UA"/>
        </w:rPr>
        <w:t>Про п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орядок оприлюднення у мережі Інтернет інформації про діяльність органів виконавчої влади»</w:t>
      </w:r>
      <w:r w:rsidR="001B2DA1"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 xml:space="preserve"> [</w:t>
      </w:r>
      <w:r w:rsidR="001B2DA1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3</w:t>
      </w:r>
      <w:r w:rsidR="001B2DA1"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]</w:t>
      </w:r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та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Наказ Державного комітету інформаційної політики, телебачення та ра</w:t>
      </w:r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ді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омовлення України</w:t>
      </w:r>
      <w:r w:rsidR="00732344"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: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</w:t>
      </w:r>
      <w:r w:rsidR="00036D00"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«</w:t>
      </w:r>
      <w:r w:rsidR="00036D0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Пр</w:t>
      </w:r>
      <w:r w:rsidR="00036D00"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о</w:t>
      </w:r>
      <w:r w:rsidR="00036D0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затвердження </w:t>
      </w:r>
      <w:r w:rsidR="001C3C42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П</w:t>
      </w:r>
      <w:r w:rsidR="00036D0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о</w:t>
      </w:r>
      <w:r w:rsidR="00036D00"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ряд</w:t>
      </w:r>
      <w:r w:rsidR="00036D0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ку </w:t>
      </w:r>
      <w:r w:rsidR="00036D00"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інформаційного наповнення та технічного забезпечення Єдиного </w:t>
      </w:r>
      <w:proofErr w:type="spellStart"/>
      <w:r w:rsidR="00036D00"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веб-порталу</w:t>
      </w:r>
      <w:proofErr w:type="spellEnd"/>
      <w:r w:rsidR="00036D00"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органів виконавчої влади</w:t>
      </w:r>
      <w:r w:rsidR="007A6419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</w:t>
      </w:r>
      <w:r w:rsidR="001C3C42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та</w:t>
      </w:r>
      <w:r w:rsidR="00036D0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П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орядк</w:t>
      </w:r>
      <w:r w:rsidR="001C3C42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у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функціонування </w:t>
      </w:r>
      <w:proofErr w:type="spellStart"/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веб-сайтів</w:t>
      </w:r>
      <w:proofErr w:type="spellEnd"/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органів виконавчої влади»</w:t>
      </w:r>
      <w:r w:rsidR="00036D0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від 25.11. 2002 р. </w:t>
      </w:r>
      <w:r w:rsidR="001B2DA1"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[</w:t>
      </w:r>
      <w:r w:rsidR="001C3C42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4</w:t>
      </w:r>
      <w:r w:rsidR="001B2DA1"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]</w:t>
      </w:r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.</w:t>
      </w:r>
      <w:r w:rsidR="00C510C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На основі цих документів </w:t>
      </w:r>
      <w:proofErr w:type="spellStart"/>
      <w:r w:rsidR="00C510C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Держкомархів</w:t>
      </w:r>
      <w:proofErr w:type="spellEnd"/>
      <w:r w:rsidR="00C510C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України 20.03.2003 р. затвердив наказ «</w:t>
      </w:r>
      <w:r w:rsidR="00C51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регламенту функціонування </w:t>
      </w:r>
      <w:proofErr w:type="spellStart"/>
      <w:r w:rsidR="00C51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веб-сайту</w:t>
      </w:r>
      <w:proofErr w:type="spellEnd"/>
      <w:r w:rsidR="00C51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51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Держкомархіву</w:t>
      </w:r>
      <w:proofErr w:type="spellEnd"/>
      <w:r w:rsidR="00C51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України» </w:t>
      </w:r>
      <w:r w:rsidR="00C510C0"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[</w:t>
      </w:r>
      <w:r w:rsidR="00C510C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5</w:t>
      </w:r>
      <w:r w:rsidR="00C510C0"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]</w:t>
      </w:r>
      <w:r w:rsidR="00C510C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.</w:t>
      </w:r>
      <w:r w:rsidR="00C51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</w:t>
      </w:r>
      <w:r w:rsidR="001C3C42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і нормативно-правові акти </w:t>
      </w:r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поклали початок створенню </w:t>
      </w:r>
      <w:proofErr w:type="spellStart"/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веб-сайтів</w:t>
      </w:r>
      <w:proofErr w:type="spellEnd"/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в органах виконавчої влади</w:t>
      </w:r>
      <w:r w:rsidR="00F365CA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загалом та архівних установах зокрема</w:t>
      </w:r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. </w:t>
      </w:r>
      <w:r w:rsidR="00B07196">
        <w:rPr>
          <w:rFonts w:ascii="Times New Roman" w:hAnsi="Times New Roman" w:cs="Times New Roman"/>
          <w:sz w:val="24"/>
          <w:szCs w:val="24"/>
          <w:lang w:val="uk-UA"/>
        </w:rPr>
        <w:t xml:space="preserve">Архівним установам </w:t>
      </w:r>
      <w:r w:rsidR="00F00FF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785720">
        <w:rPr>
          <w:rFonts w:ascii="Times New Roman" w:hAnsi="Times New Roman" w:cs="Times New Roman"/>
          <w:sz w:val="24"/>
          <w:szCs w:val="24"/>
          <w:lang w:val="uk-UA"/>
        </w:rPr>
        <w:t>функцій</w:t>
      </w:r>
      <w:r w:rsidR="00F00FF2">
        <w:rPr>
          <w:rFonts w:ascii="Times New Roman" w:hAnsi="Times New Roman" w:cs="Times New Roman"/>
          <w:sz w:val="24"/>
          <w:szCs w:val="24"/>
          <w:lang w:val="uk-UA"/>
        </w:rPr>
        <w:t xml:space="preserve">, визначених в законодавстві, а саме: обліку, зберігання документів та використання відомостей </w:t>
      </w:r>
      <w:r w:rsidR="0078572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00B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8572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85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7196">
        <w:rPr>
          <w:rFonts w:ascii="Times New Roman" w:hAnsi="Times New Roman" w:cs="Times New Roman"/>
          <w:sz w:val="24"/>
          <w:szCs w:val="24"/>
          <w:lang w:val="uk-UA"/>
        </w:rPr>
        <w:t xml:space="preserve">належить важлива роль </w:t>
      </w:r>
      <w:r w:rsidR="00F365C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00FF2">
        <w:rPr>
          <w:rFonts w:ascii="Times New Roman" w:hAnsi="Times New Roman" w:cs="Times New Roman"/>
          <w:sz w:val="24"/>
          <w:szCs w:val="24"/>
          <w:lang w:val="uk-UA"/>
        </w:rPr>
        <w:t xml:space="preserve">популяризації </w:t>
      </w:r>
      <w:r w:rsidR="00C860FE">
        <w:rPr>
          <w:rFonts w:ascii="Times New Roman" w:hAnsi="Times New Roman" w:cs="Times New Roman"/>
          <w:sz w:val="24"/>
          <w:szCs w:val="24"/>
          <w:lang w:val="uk-UA"/>
        </w:rPr>
        <w:t>істори</w:t>
      </w:r>
      <w:r w:rsidR="00494A05">
        <w:rPr>
          <w:rFonts w:ascii="Times New Roman" w:hAnsi="Times New Roman" w:cs="Times New Roman"/>
          <w:sz w:val="24"/>
          <w:szCs w:val="24"/>
          <w:lang w:val="uk-UA"/>
        </w:rPr>
        <w:t>ко-культурної</w:t>
      </w:r>
      <w:r w:rsidR="00F00FF2">
        <w:rPr>
          <w:rFonts w:ascii="Times New Roman" w:hAnsi="Times New Roman" w:cs="Times New Roman"/>
          <w:sz w:val="24"/>
          <w:szCs w:val="24"/>
          <w:lang w:val="uk-UA"/>
        </w:rPr>
        <w:t xml:space="preserve"> спадщини та </w:t>
      </w:r>
      <w:r w:rsidR="00B07196">
        <w:rPr>
          <w:rFonts w:ascii="Times New Roman" w:hAnsi="Times New Roman" w:cs="Times New Roman"/>
          <w:sz w:val="24"/>
          <w:szCs w:val="24"/>
          <w:lang w:val="uk-UA"/>
        </w:rPr>
        <w:t>наданн</w:t>
      </w:r>
      <w:r w:rsidR="00F00FF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07196">
        <w:rPr>
          <w:rFonts w:ascii="Times New Roman" w:hAnsi="Times New Roman" w:cs="Times New Roman"/>
          <w:sz w:val="24"/>
          <w:szCs w:val="24"/>
          <w:lang w:val="uk-UA"/>
        </w:rPr>
        <w:t xml:space="preserve"> державних послуг, які</w:t>
      </w:r>
      <w:r w:rsidR="00F00FF2">
        <w:rPr>
          <w:rFonts w:ascii="Times New Roman" w:hAnsi="Times New Roman" w:cs="Times New Roman"/>
          <w:sz w:val="24"/>
          <w:szCs w:val="24"/>
          <w:lang w:val="uk-UA"/>
        </w:rPr>
        <w:t xml:space="preserve"> з уведенням електронного урядування, починають усе активніше</w:t>
      </w:r>
      <w:r w:rsidR="00B07196">
        <w:rPr>
          <w:rFonts w:ascii="Times New Roman" w:hAnsi="Times New Roman" w:cs="Times New Roman"/>
          <w:sz w:val="24"/>
          <w:szCs w:val="24"/>
          <w:lang w:val="uk-UA"/>
        </w:rPr>
        <w:t xml:space="preserve"> реал</w:t>
      </w:r>
      <w:r w:rsidR="00F00FF2">
        <w:rPr>
          <w:rFonts w:ascii="Times New Roman" w:hAnsi="Times New Roman" w:cs="Times New Roman"/>
          <w:sz w:val="24"/>
          <w:szCs w:val="24"/>
          <w:lang w:val="uk-UA"/>
        </w:rPr>
        <w:t xml:space="preserve">ізовуватися </w:t>
      </w:r>
      <w:r w:rsidR="00785720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proofErr w:type="spellStart"/>
      <w:r w:rsidR="00785720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="00B0719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00FF2" w:rsidRDefault="00D00B39" w:rsidP="000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пробу проаналізувати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обласних державних адміністрацій як документально-інформаційну систему здійснила у своїй кандидатській дисертації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Чекмарьова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Л. О. </w:t>
      </w:r>
      <w:r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[</w:t>
      </w:r>
      <w:r w:rsidR="00253BC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9</w:t>
      </w:r>
      <w:r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]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. Водночас зауважимо, що </w:t>
      </w:r>
      <w:r w:rsid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в науковій літературі майже відсутні праці, 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присвячен</w:t>
      </w:r>
      <w:r w:rsid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 аналізу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</w:t>
      </w:r>
      <w:r w:rsid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ів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архівних установ </w:t>
      </w:r>
      <w:r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[</w:t>
      </w:r>
      <w:r w:rsidR="00253BC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6</w:t>
      </w:r>
      <w:r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]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. Цей фактор визначив напрям досліджень груп</w:t>
      </w:r>
      <w:r w:rsid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и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викладачів, аспірантів та студентів кафедри історії та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документознавства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Національного авіаційного університету, які підключилися до Міжнародного проекту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InterPARES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 xml:space="preserve"> Trust</w:t>
      </w:r>
      <w:r w:rsid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та</w:t>
      </w:r>
      <w:r w:rsidR="000E6443"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</w:t>
      </w:r>
      <w:r w:rsid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затвердили наукову тему на семінарі у Брюсселі (листопад 2013 р.). Один з її етапів передбачає вивчення стану зберігання цифрової історико-культурної спадщини на </w:t>
      </w:r>
      <w:proofErr w:type="spellStart"/>
      <w:r w:rsid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веб-сайтах</w:t>
      </w:r>
      <w:proofErr w:type="spellEnd"/>
      <w:r w:rsid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архівних установ. За результатами</w:t>
      </w:r>
      <w:r w:rsidR="000E6443"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r w:rsid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виконання проекту 7–9 квітня 2015 р. була проведена Міжнародна науково-практична конференція «Історико-культурна спадщина: збереження, доступ, використання», у якій взяли участь науковці, працівники архівних, музейних та бібліотечних установ України та 8 зарубіжних країн </w:t>
      </w:r>
      <w:r w:rsidR="000E6443"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[</w:t>
      </w:r>
      <w:r w:rsidR="00253BC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8</w:t>
      </w:r>
      <w:r w:rsidR="000E644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E64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F3BED" w:rsidRPr="00973216" w:rsidRDefault="000E6443" w:rsidP="000F68C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Збір даних про структуру та зміст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веб-сайтів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 державних архівних установ областей проводився за допомогою моніторингу їх середовища. Так,</w:t>
      </w:r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усі сайти 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державних архівів областей </w:t>
      </w:r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України розробили</w:t>
      </w:r>
      <w:r w:rsidR="00F365CA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порядок функціонування,</w:t>
      </w:r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структуру</w:t>
      </w:r>
      <w:r w:rsidR="00F365CA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інформаційного </w:t>
      </w:r>
      <w:r w:rsidR="00F365CA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lastRenderedPageBreak/>
        <w:t>наповнення</w:t>
      </w:r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,</w:t>
      </w:r>
      <w:r w:rsidR="00E55139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дизайн та</w:t>
      </w:r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зміст </w:t>
      </w:r>
      <w:proofErr w:type="spellStart"/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веб-сайтів</w:t>
      </w:r>
      <w:proofErr w:type="spellEnd"/>
      <w:r w:rsid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. </w:t>
      </w:r>
      <w:r w:rsidR="006C603C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Однак рівень </w:t>
      </w:r>
      <w:r w:rsidR="00E55139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їх </w:t>
      </w:r>
      <w:r w:rsidR="00D00B39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внутрішнього </w:t>
      </w:r>
      <w:r w:rsidR="00E55139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інформаційного наповнення</w:t>
      </w:r>
      <w:r w:rsidR="007A6419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різниться</w:t>
      </w:r>
      <w:r w:rsidR="00E55139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.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</w:t>
      </w:r>
    </w:p>
    <w:p w:rsidR="00DB7970" w:rsidRDefault="000F68C3" w:rsidP="00DB79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З цією метою була розроблена 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методика 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експертної оцінки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веб-сайтів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, яка спиралася на вимоги нормативно-</w:t>
      </w:r>
      <w:r w:rsidR="00494A05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правових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актів щодо порядку їх інформаційного наповнення та функціонування</w:t>
      </w:r>
      <w:r w:rsidR="001B2DA1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</w:t>
      </w:r>
      <w:r w:rsidR="001B2DA1"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[</w:t>
      </w:r>
      <w:r w:rsidR="007A6419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4</w:t>
      </w:r>
      <w:r w:rsidR="00EB4BDB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; 5</w:t>
      </w:r>
      <w:r w:rsidR="001B2DA1"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>]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. За об’єкт дослідження було взято 22 </w:t>
      </w:r>
      <w:proofErr w:type="spellStart"/>
      <w:r w:rsidR="00ED276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веб-сайти</w:t>
      </w:r>
      <w:proofErr w:type="spellEnd"/>
      <w:r w:rsidR="00ED276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державних обласних архівних установ України (окрім Донецької та Луганської областей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та АР Крим</w:t>
      </w:r>
      <w:r w:rsidR="00ED276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). Контекстна поведінка системи </w:t>
      </w:r>
      <w:proofErr w:type="spellStart"/>
      <w:r w:rsidR="00ED276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веб-сайтів</w:t>
      </w:r>
      <w:proofErr w:type="spellEnd"/>
      <w:r w:rsidR="00ED276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вивчалася 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в декілька етапів: протягом </w:t>
      </w:r>
      <w:r w:rsidR="00ED276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січня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</w:t>
      </w:r>
      <w:r w:rsidR="00ED276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–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квітня та червня – </w:t>
      </w:r>
      <w:r w:rsidR="00494A05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жовт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ня </w:t>
      </w:r>
      <w:r w:rsidR="00ED276D" w:rsidRPr="00ED276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2014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 р. На </w:t>
      </w:r>
      <w:r w:rsidR="0029612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першому 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етапі проводився ознайомчий аналіз середовища </w:t>
      </w:r>
      <w:proofErr w:type="spellStart"/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веб-сайтів</w:t>
      </w:r>
      <w:proofErr w:type="spellEnd"/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, а на другому застосовувалася методика експертної оцінки. </w:t>
      </w:r>
      <w:r w:rsidR="001307ED" w:rsidRP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Мета експертної оцінки 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полягала у</w:t>
      </w:r>
      <w:r w:rsidR="001307ED" w:rsidRP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визнач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енні </w:t>
      </w:r>
      <w:r w:rsidR="001307ED" w:rsidRP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контекстн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ої</w:t>
      </w:r>
      <w:r w:rsidR="001307ED" w:rsidRP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поведінк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и</w:t>
      </w:r>
      <w:r w:rsidR="001307ED" w:rsidRP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системи </w:t>
      </w:r>
      <w:proofErr w:type="spellStart"/>
      <w:r w:rsidR="001307ED" w:rsidRP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веб-сайтів</w:t>
      </w:r>
      <w:proofErr w:type="spellEnd"/>
      <w:r w:rsidR="001307ED" w:rsidRP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за наступними процесами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: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прозор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ість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, ефективн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ість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, доступн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ість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, реактивн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ість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, засоб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и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доступу, актуальн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ість</w:t>
      </w:r>
      <w:r w:rsidR="00462DB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інформації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, 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наявність 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електронних адміністративних послуг, зворотн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ій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зв’яз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ок</w:t>
      </w:r>
      <w:r w:rsidR="004B6E57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, </w:t>
      </w:r>
      <w:r w:rsidR="0029612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кільк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ість</w:t>
      </w:r>
      <w:r w:rsidR="0029612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мов сайту, 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політика </w:t>
      </w:r>
      <w:r w:rsidR="0029612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зберігання </w:t>
      </w:r>
      <w:r w:rsidR="00462DB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документів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, обсяг електронних архівів/</w:t>
      </w:r>
      <w:proofErr w:type="spellStart"/>
      <w:r w:rsidR="00494A05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оцифрованих</w:t>
      </w:r>
      <w:proofErr w:type="spellEnd"/>
      <w:r w:rsidR="00494A05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</w:t>
      </w:r>
      <w:r w:rsidR="001307E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документів</w:t>
      </w:r>
      <w:r w:rsidR="0029612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. </w:t>
      </w:r>
      <w:r w:rsidR="00494A05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Результати експертної оцінки подаються станом на жовтень 2014 р.</w:t>
      </w:r>
    </w:p>
    <w:p w:rsidR="00DB7970" w:rsidRPr="00DB7970" w:rsidRDefault="006C1CE4" w:rsidP="00DB79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П</w:t>
      </w:r>
      <w:r w:rsidR="00462DB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розор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ість</w:t>
      </w:r>
      <w:r w:rsidR="007D5A99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:</w:t>
      </w:r>
      <w:r w:rsidRPr="006C1CE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зв’язок найменування сайту з його функціональним призначенням та змістом інформації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, а саме: наявністю </w:t>
      </w:r>
      <w:r w:rsidR="00462DB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імені сайту а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рхіву в адресному полі браузера;</w:t>
      </w:r>
      <w:r w:rsidR="00462DB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відобр</w:t>
      </w:r>
      <w:r w:rsidR="00160E0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аженн</w:t>
      </w:r>
      <w:r w:rsidR="006C603C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ям</w:t>
      </w:r>
      <w:r w:rsidR="00462DB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назви сторінки в інформаційному рядку браузера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;</w:t>
      </w:r>
      <w:r w:rsidR="00462DB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відповідн</w:t>
      </w:r>
      <w:r w:rsidR="006C603C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істю</w:t>
      </w:r>
      <w:r w:rsidR="00462DB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імені сайту завданням</w:t>
      </w:r>
      <w:r w:rsidR="00160E0D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, характеру та</w:t>
      </w:r>
      <w:r w:rsidR="006C603C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сутності організації. </w:t>
      </w:r>
      <w:r w:rsidR="00DB797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Було встановлено, що з</w:t>
      </w:r>
      <w:r w:rsidR="00DB7970" w:rsidRPr="00DB797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агалом сайти </w:t>
      </w:r>
      <w:r w:rsidR="00DB797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системи обласних державних </w:t>
      </w:r>
      <w:r w:rsidR="00DB7970" w:rsidRPr="00DB797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архівів відповідають параметру прозорості.</w:t>
      </w:r>
      <w:r w:rsidR="00DB797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</w:t>
      </w:r>
      <w:r w:rsidR="00DB7970" w:rsidRPr="00DB797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Однак ім’я сайтів Державних архівів Вінницької, Житомирської, Львівської, Рівненської, Тернопільської, Харківської, Миколаївської областей не чітко ідентифікується в адресному полі браузера.</w:t>
      </w:r>
      <w:r w:rsidR="00DB7970" w:rsidRPr="00DB7970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DB797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Загалом відсутня уніфікація в ідентифікації імені сайтів </w:t>
      </w:r>
      <w:r w:rsidR="00494A05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архівних системи державних архівів областей </w:t>
      </w:r>
      <w:r w:rsidR="00DB797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в адресному полі браузера. </w:t>
      </w:r>
    </w:p>
    <w:p w:rsidR="00F978FB" w:rsidRDefault="006C603C" w:rsidP="00F9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970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Е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>фективність</w:t>
      </w:r>
      <w:r w:rsidR="007D5A99" w:rsidRPr="00DB797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легкіст</w:t>
      </w:r>
      <w:r w:rsidR="007D5A99" w:rsidRPr="00DB797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доступу </w:t>
      </w:r>
      <w:r w:rsidR="00507749" w:rsidRPr="00DB79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сторінки; 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>наявніст</w:t>
      </w:r>
      <w:r w:rsidR="007D5A99" w:rsidRPr="00DB797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146AC6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карти сайту та легкіст</w:t>
      </w:r>
      <w:r w:rsidR="007D5A99" w:rsidRPr="00DB797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її пошуку; наявніст</w:t>
      </w:r>
      <w:r w:rsidR="007D5A99" w:rsidRPr="00DB797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функції пошуку та зручн</w:t>
      </w:r>
      <w:r w:rsidR="007D5A99" w:rsidRPr="00DB7970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пере</w:t>
      </w:r>
      <w:r w:rsidR="00146AC6" w:rsidRPr="00DB7970">
        <w:rPr>
          <w:rFonts w:ascii="Times New Roman" w:hAnsi="Times New Roman" w:cs="Times New Roman"/>
          <w:sz w:val="24"/>
          <w:szCs w:val="24"/>
          <w:lang w:val="uk-UA"/>
        </w:rPr>
        <w:t>ходу по сторінкам; наявні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7D5A99" w:rsidRPr="00DB797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про архів</w:t>
      </w:r>
      <w:r w:rsidR="006C1CE4" w:rsidRPr="00DB797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кількіст</w:t>
      </w:r>
      <w:r w:rsidR="007D5A99" w:rsidRPr="00DB797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електронних сторінок</w:t>
      </w:r>
      <w:r w:rsidR="006C1CE4" w:rsidRPr="00DB797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гіперпосилан</w:t>
      </w:r>
      <w:r w:rsidR="000C0883" w:rsidRPr="00DB7970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C1CE4" w:rsidRPr="00DB797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навігаці</w:t>
      </w:r>
      <w:r w:rsidR="007D5A99" w:rsidRPr="00DB797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>, ілюстраці</w:t>
      </w:r>
      <w:r w:rsidR="007D5A99" w:rsidRPr="00DB797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та їх якіст</w:t>
      </w:r>
      <w:r w:rsidR="007D5A99" w:rsidRPr="00DB7970">
        <w:rPr>
          <w:rFonts w:ascii="Times New Roman" w:hAnsi="Times New Roman" w:cs="Times New Roman"/>
          <w:sz w:val="24"/>
          <w:szCs w:val="24"/>
          <w:lang w:val="uk-UA"/>
        </w:rPr>
        <w:t>ь; реклама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 на головній сторінці; можливіст</w:t>
      </w:r>
      <w:r w:rsidR="007D5A99" w:rsidRPr="00DB797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07749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авторизації на сайті для роботи в он-лайн режимі</w:t>
      </w:r>
      <w:r w:rsidR="00146AC6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аналізу показали, що </w:t>
      </w:r>
      <w:r w:rsidR="007A6419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DB7970" w:rsidRPr="00DB7970">
        <w:rPr>
          <w:rFonts w:ascii="Times New Roman" w:hAnsi="Times New Roman" w:cs="Times New Roman"/>
          <w:bCs/>
          <w:sz w:val="24"/>
          <w:szCs w:val="24"/>
          <w:lang w:val="uk-UA"/>
        </w:rPr>
        <w:t>середнений показник ефективності</w:t>
      </w:r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роботи сайтів складає </w:t>
      </w:r>
      <w:r w:rsidR="00DB7970" w:rsidRPr="00DB797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B7970" w:rsidRPr="00DB7970">
        <w:rPr>
          <w:rFonts w:ascii="Times New Roman" w:hAnsi="Times New Roman" w:cs="Times New Roman"/>
          <w:bCs/>
          <w:sz w:val="24"/>
          <w:szCs w:val="24"/>
          <w:lang w:val="uk-UA"/>
        </w:rPr>
        <w:t>5%.</w:t>
      </w:r>
      <w:r w:rsidR="00DB79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B7970" w:rsidRPr="00DB7970">
        <w:rPr>
          <w:rFonts w:ascii="Times New Roman" w:hAnsi="Times New Roman" w:cs="Times New Roman"/>
          <w:bCs/>
          <w:sz w:val="24"/>
          <w:szCs w:val="24"/>
          <w:lang w:val="uk-UA"/>
        </w:rPr>
        <w:t>Карти сайтів</w:t>
      </w:r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не ма</w:t>
      </w:r>
      <w:r w:rsidR="00494A05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Державні архіви Волинської, Житомирської, Кіровоградської, Одеської, Полтавської, Тернопільської, Хмельницької, Хе</w:t>
      </w:r>
      <w:r w:rsidR="00DB7970">
        <w:rPr>
          <w:rFonts w:ascii="Times New Roman" w:hAnsi="Times New Roman" w:cs="Times New Roman"/>
          <w:sz w:val="24"/>
          <w:szCs w:val="24"/>
          <w:lang w:val="uk-UA"/>
        </w:rPr>
        <w:t xml:space="preserve">рсонської, Черкаської областей. </w:t>
      </w:r>
      <w:r w:rsidR="00DB7970" w:rsidRPr="00DB79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Функція навігації </w:t>
      </w:r>
      <w:r w:rsidR="00494A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була </w:t>
      </w:r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відсутня на сайтах Державних архівів Волинської, Житомирської, Дніпропетровської областей. Не зазначено кількість електронних сторінок на жодній з рубрик 86% </w:t>
      </w:r>
      <w:proofErr w:type="spellStart"/>
      <w:r w:rsidR="00494A05">
        <w:rPr>
          <w:rFonts w:ascii="Times New Roman" w:hAnsi="Times New Roman" w:cs="Times New Roman"/>
          <w:sz w:val="24"/>
          <w:szCs w:val="24"/>
          <w:lang w:val="uk-UA"/>
        </w:rPr>
        <w:t>веб-</w:t>
      </w:r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>сайтів</w:t>
      </w:r>
      <w:proofErr w:type="spellEnd"/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Державних обласних архівів. Сайти Державних архівів Дніпропетровської</w:t>
      </w:r>
      <w:r w:rsidR="00DB7970" w:rsidRPr="00DB797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>Запорізької, Полтавської областей вказу</w:t>
      </w:r>
      <w:r w:rsidR="00494A05">
        <w:rPr>
          <w:rFonts w:ascii="Times New Roman" w:hAnsi="Times New Roman" w:cs="Times New Roman"/>
          <w:sz w:val="24"/>
          <w:szCs w:val="24"/>
          <w:lang w:val="uk-UA"/>
        </w:rPr>
        <w:t>вали</w:t>
      </w:r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електронних сторінок лише у рубриці «новини». </w:t>
      </w:r>
      <w:r w:rsidR="00DB7970" w:rsidRPr="00DB7970">
        <w:rPr>
          <w:rFonts w:ascii="Times New Roman" w:hAnsi="Times New Roman" w:cs="Times New Roman"/>
          <w:bCs/>
          <w:sz w:val="24"/>
          <w:szCs w:val="24"/>
          <w:lang w:val="uk-UA"/>
        </w:rPr>
        <w:t>Рекламу документів</w:t>
      </w:r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на головній сторінці сайту </w:t>
      </w:r>
      <w:r w:rsidR="00494A05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>представл</w:t>
      </w:r>
      <w:r w:rsidR="00494A05">
        <w:rPr>
          <w:rFonts w:ascii="Times New Roman" w:hAnsi="Times New Roman" w:cs="Times New Roman"/>
          <w:sz w:val="24"/>
          <w:szCs w:val="24"/>
          <w:lang w:val="uk-UA"/>
        </w:rPr>
        <w:t xml:space="preserve">ено на </w:t>
      </w:r>
      <w:proofErr w:type="spellStart"/>
      <w:r w:rsidR="00494A05">
        <w:rPr>
          <w:rFonts w:ascii="Times New Roman" w:hAnsi="Times New Roman" w:cs="Times New Roman"/>
          <w:sz w:val="24"/>
          <w:szCs w:val="24"/>
          <w:lang w:val="uk-UA"/>
        </w:rPr>
        <w:t>веб-</w:t>
      </w:r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>сайт</w:t>
      </w:r>
      <w:r w:rsidR="00494A05">
        <w:rPr>
          <w:rFonts w:ascii="Times New Roman" w:hAnsi="Times New Roman" w:cs="Times New Roman"/>
          <w:sz w:val="24"/>
          <w:szCs w:val="24"/>
          <w:lang w:val="uk-UA"/>
        </w:rPr>
        <w:t>ах</w:t>
      </w:r>
      <w:proofErr w:type="spellEnd"/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 xml:space="preserve"> Державних архівів Львівської, Сумської, Дніпропетровської областей, що с</w:t>
      </w:r>
      <w:r w:rsidR="00494A05">
        <w:rPr>
          <w:rFonts w:ascii="Times New Roman" w:hAnsi="Times New Roman" w:cs="Times New Roman"/>
          <w:sz w:val="24"/>
          <w:szCs w:val="24"/>
          <w:lang w:val="uk-UA"/>
        </w:rPr>
        <w:t xml:space="preserve">тановило </w:t>
      </w:r>
      <w:r w:rsidR="00DB7970" w:rsidRPr="00DB7970">
        <w:rPr>
          <w:rFonts w:ascii="Times New Roman" w:hAnsi="Times New Roman" w:cs="Times New Roman"/>
          <w:sz w:val="24"/>
          <w:szCs w:val="24"/>
          <w:lang w:val="uk-UA"/>
        </w:rPr>
        <w:t>14%.</w:t>
      </w:r>
      <w:r w:rsidR="00DB7970" w:rsidRPr="00DB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5" w:rsidRDefault="00146AC6" w:rsidP="00515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AC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507749" w:rsidRPr="00146AC6">
        <w:rPr>
          <w:rFonts w:ascii="Times New Roman" w:hAnsi="Times New Roman" w:cs="Times New Roman"/>
          <w:sz w:val="24"/>
          <w:szCs w:val="24"/>
          <w:lang w:val="uk-UA"/>
        </w:rPr>
        <w:t>оступність</w:t>
      </w:r>
      <w:r w:rsidR="007D5A9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C1CE4">
        <w:rPr>
          <w:rFonts w:ascii="Times New Roman" w:hAnsi="Times New Roman" w:cs="Times New Roman"/>
          <w:sz w:val="24"/>
          <w:szCs w:val="24"/>
          <w:lang w:val="uk-UA"/>
        </w:rPr>
        <w:t xml:space="preserve"> доступ 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до сайту за протоколами каналів </w:t>
      </w:r>
      <w:r w:rsidR="00507749" w:rsidRPr="00ED276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7749" w:rsidRPr="00ED276D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>; підтримк</w:t>
      </w:r>
      <w:r w:rsidR="007D5A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 сайтом браузерів різних типів (</w:t>
      </w:r>
      <w:r w:rsidR="00507749" w:rsidRPr="00ED276D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7749" w:rsidRPr="00ED276D">
        <w:rPr>
          <w:rFonts w:ascii="Times New Roman" w:hAnsi="Times New Roman" w:cs="Times New Roman"/>
          <w:sz w:val="24"/>
          <w:szCs w:val="24"/>
          <w:lang w:val="fr-FR"/>
        </w:rPr>
        <w:t>InternetExplorer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7749" w:rsidRPr="00ED276D">
        <w:rPr>
          <w:rFonts w:ascii="Times New Roman" w:hAnsi="Times New Roman" w:cs="Times New Roman"/>
          <w:sz w:val="24"/>
          <w:szCs w:val="24"/>
          <w:lang w:val="fr-FR"/>
        </w:rPr>
        <w:t>Fire</w:t>
      </w:r>
      <w:r w:rsidR="00507749" w:rsidRPr="00ED276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07749" w:rsidRPr="00ED276D">
        <w:rPr>
          <w:rFonts w:ascii="Times New Roman" w:hAnsi="Times New Roman" w:cs="Times New Roman"/>
          <w:sz w:val="24"/>
          <w:szCs w:val="24"/>
          <w:lang w:val="fr-FR"/>
        </w:rPr>
        <w:t>ox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7749" w:rsidRPr="00ED276D">
        <w:rPr>
          <w:rFonts w:ascii="Times New Roman" w:hAnsi="Times New Roman" w:cs="Times New Roman"/>
          <w:sz w:val="24"/>
          <w:szCs w:val="24"/>
          <w:lang w:val="fr-FR"/>
        </w:rPr>
        <w:t>GoogleChrome</w:t>
      </w:r>
      <w:r w:rsidR="006C1CE4">
        <w:rPr>
          <w:rFonts w:ascii="Times New Roman" w:hAnsi="Times New Roman" w:cs="Times New Roman"/>
          <w:sz w:val="24"/>
          <w:szCs w:val="24"/>
          <w:lang w:val="uk-UA"/>
        </w:rPr>
        <w:t>), швидкіст</w:t>
      </w:r>
      <w:r w:rsidR="007D5A99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>доступу до Інтернету з сайту; наявніст</w:t>
      </w:r>
      <w:r w:rsidR="007D5A9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 функції пошуку інформації по усіх базах дан</w:t>
      </w:r>
      <w:r w:rsidR="006C1CE4">
        <w:rPr>
          <w:rFonts w:ascii="Times New Roman" w:hAnsi="Times New Roman" w:cs="Times New Roman"/>
          <w:sz w:val="24"/>
          <w:szCs w:val="24"/>
          <w:lang w:val="uk-UA"/>
        </w:rPr>
        <w:t xml:space="preserve">их архівних установ; 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>зв’яз</w:t>
      </w:r>
      <w:r w:rsidR="006C1CE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D5A9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C0883">
        <w:rPr>
          <w:rFonts w:ascii="Times New Roman" w:hAnsi="Times New Roman" w:cs="Times New Roman"/>
          <w:sz w:val="24"/>
          <w:szCs w:val="24"/>
          <w:lang w:val="uk-UA"/>
        </w:rPr>
        <w:t xml:space="preserve"> з архівним порталом; наявніст</w:t>
      </w:r>
      <w:r w:rsidR="007D5A9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0C0883">
        <w:rPr>
          <w:rFonts w:ascii="Times New Roman" w:hAnsi="Times New Roman" w:cs="Times New Roman"/>
          <w:sz w:val="24"/>
          <w:szCs w:val="24"/>
          <w:lang w:val="uk-UA"/>
        </w:rPr>
        <w:t xml:space="preserve"> функції для </w:t>
      </w:r>
      <w:proofErr w:type="spellStart"/>
      <w:r w:rsidR="000C0883">
        <w:rPr>
          <w:rFonts w:ascii="Times New Roman" w:hAnsi="Times New Roman" w:cs="Times New Roman"/>
          <w:sz w:val="24"/>
          <w:szCs w:val="24"/>
          <w:lang w:val="uk-UA"/>
        </w:rPr>
        <w:t>слабкозорих</w:t>
      </w:r>
      <w:proofErr w:type="spellEnd"/>
      <w:r w:rsidR="000C088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про графік роботи архіву</w:t>
      </w:r>
      <w:r w:rsidR="000C08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088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>правила роботи в читацькій залі та правил</w:t>
      </w:r>
      <w:r w:rsidR="000C088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 копіювання </w:t>
      </w:r>
      <w:r w:rsidR="000C0883">
        <w:rPr>
          <w:rFonts w:ascii="Times New Roman" w:hAnsi="Times New Roman" w:cs="Times New Roman"/>
          <w:sz w:val="24"/>
          <w:szCs w:val="24"/>
          <w:lang w:val="uk-UA"/>
        </w:rPr>
        <w:t>і роботи з документами.</w:t>
      </w:r>
      <w:r w:rsidR="00F97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Усереднена характеристика </w:t>
      </w:r>
      <w:r w:rsidR="00771132" w:rsidRPr="00F978FB">
        <w:rPr>
          <w:rFonts w:ascii="Times New Roman" w:hAnsi="Times New Roman" w:cs="Times New Roman"/>
          <w:bCs/>
          <w:sz w:val="24"/>
          <w:szCs w:val="24"/>
          <w:lang w:val="uk-UA"/>
        </w:rPr>
        <w:t>процесів доступності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сайтів архівних установ, складає </w:t>
      </w:r>
      <w:r w:rsidR="00771132" w:rsidRPr="00F978FB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="00771132" w:rsidRPr="00F978FB">
        <w:rPr>
          <w:rFonts w:ascii="Times New Roman" w:hAnsi="Times New Roman" w:cs="Times New Roman"/>
          <w:bCs/>
          <w:sz w:val="24"/>
          <w:szCs w:val="24"/>
          <w:lang w:val="uk-UA"/>
        </w:rPr>
        <w:t>%.</w:t>
      </w:r>
      <w:r w:rsidR="00F978F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>Сайти обласних архів</w:t>
      </w:r>
      <w:r w:rsidR="00494A05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="00494A05" w:rsidRPr="00F978FB">
        <w:rPr>
          <w:rFonts w:ascii="Times New Roman" w:hAnsi="Times New Roman" w:cs="Times New Roman"/>
          <w:sz w:val="24"/>
          <w:szCs w:val="24"/>
          <w:lang w:val="uk-UA"/>
        </w:rPr>
        <w:t>100%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підтриму</w:t>
      </w:r>
      <w:r w:rsidR="00494A05">
        <w:rPr>
          <w:rFonts w:ascii="Times New Roman" w:hAnsi="Times New Roman" w:cs="Times New Roman"/>
          <w:sz w:val="24"/>
          <w:szCs w:val="24"/>
          <w:lang w:val="uk-UA"/>
        </w:rPr>
        <w:t>вались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132" w:rsidRPr="00F978FB">
        <w:rPr>
          <w:rFonts w:ascii="Times New Roman" w:hAnsi="Times New Roman" w:cs="Times New Roman"/>
          <w:bCs/>
          <w:sz w:val="24"/>
          <w:szCs w:val="24"/>
          <w:lang w:val="uk-UA"/>
        </w:rPr>
        <w:t>браузерами</w:t>
      </w:r>
      <w:r w:rsidR="00771132" w:rsidRPr="00F978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71132" w:rsidRPr="00F978FB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71132" w:rsidRPr="00F978FB">
        <w:rPr>
          <w:rFonts w:ascii="Times New Roman" w:hAnsi="Times New Roman" w:cs="Times New Roman"/>
          <w:sz w:val="24"/>
          <w:szCs w:val="24"/>
          <w:lang w:val="fr-FR"/>
        </w:rPr>
        <w:t>InternetExplorer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71132" w:rsidRPr="00F978FB">
        <w:rPr>
          <w:rFonts w:ascii="Times New Roman" w:hAnsi="Times New Roman" w:cs="Times New Roman"/>
          <w:sz w:val="24"/>
          <w:szCs w:val="24"/>
          <w:lang w:val="fr-FR"/>
        </w:rPr>
        <w:t>Fire</w:t>
      </w:r>
      <w:r w:rsidR="00771132" w:rsidRPr="00F978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71132" w:rsidRPr="00F978FB">
        <w:rPr>
          <w:rFonts w:ascii="Times New Roman" w:hAnsi="Times New Roman" w:cs="Times New Roman"/>
          <w:sz w:val="24"/>
          <w:szCs w:val="24"/>
          <w:lang w:val="fr-FR"/>
        </w:rPr>
        <w:t>ox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71132" w:rsidRPr="00F978FB">
        <w:rPr>
          <w:rFonts w:ascii="Times New Roman" w:hAnsi="Times New Roman" w:cs="Times New Roman"/>
          <w:sz w:val="24"/>
          <w:szCs w:val="24"/>
          <w:lang w:val="fr-FR"/>
        </w:rPr>
        <w:t>GoogleChrome</w:t>
      </w:r>
      <w:r w:rsidR="00494A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7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Функція для </w:t>
      </w:r>
      <w:proofErr w:type="spellStart"/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>слабкозорих</w:t>
      </w:r>
      <w:proofErr w:type="spellEnd"/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4A05">
        <w:rPr>
          <w:rFonts w:ascii="Times New Roman" w:hAnsi="Times New Roman" w:cs="Times New Roman"/>
          <w:sz w:val="24"/>
          <w:szCs w:val="24"/>
          <w:lang w:val="uk-UA"/>
        </w:rPr>
        <w:t xml:space="preserve">функціонувала 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494A05">
        <w:rPr>
          <w:rFonts w:ascii="Times New Roman" w:hAnsi="Times New Roman" w:cs="Times New Roman"/>
          <w:sz w:val="24"/>
          <w:szCs w:val="24"/>
          <w:lang w:val="uk-UA"/>
        </w:rPr>
        <w:t>веб-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>сайтах</w:t>
      </w:r>
      <w:proofErr w:type="spellEnd"/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Державних архівів Київської, Рівненської та Харківської областей, що станови</w:t>
      </w:r>
      <w:r w:rsidR="00494A05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лише 13%. </w:t>
      </w:r>
    </w:p>
    <w:p w:rsidR="00515126" w:rsidRDefault="000C0883" w:rsidP="00515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8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="00507749" w:rsidRPr="00F978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еактивність</w:t>
      </w:r>
      <w:r w:rsidR="007D5A99" w:rsidRPr="00F978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507749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отримання консультацій через сайт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07749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дат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и оновлення інформації на сайті;</w:t>
      </w:r>
      <w:r w:rsidR="00507749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облік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користувачів сайтів та форумів;</w:t>
      </w:r>
      <w:r w:rsidR="00507749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вихід у </w:t>
      </w:r>
      <w:proofErr w:type="spellStart"/>
      <w:r w:rsidR="00507749" w:rsidRPr="00F978FB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507749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7749" w:rsidRPr="00F978F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 xml:space="preserve"> та інші соціальні мережі;</w:t>
      </w:r>
      <w:r w:rsidR="00507749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ви</w:t>
      </w:r>
      <w:r w:rsidR="00BD2C8B" w:rsidRPr="00F978FB">
        <w:rPr>
          <w:rFonts w:ascii="Times New Roman" w:hAnsi="Times New Roman" w:cs="Times New Roman"/>
          <w:sz w:val="24"/>
          <w:szCs w:val="24"/>
          <w:lang w:val="uk-UA"/>
        </w:rPr>
        <w:t>користання на сайті хмар тегів.</w:t>
      </w:r>
      <w:r w:rsidR="00507749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OLE_LINK5"/>
      <w:bookmarkStart w:id="1" w:name="OLE_LINK6"/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Усереднений показник реактивності сайтів </w:t>
      </w:r>
      <w:r w:rsidR="00771132" w:rsidRPr="00F978FB">
        <w:rPr>
          <w:rFonts w:ascii="Times New Roman" w:hAnsi="Times New Roman" w:cs="Times New Roman"/>
          <w:bCs/>
          <w:sz w:val="24"/>
          <w:szCs w:val="24"/>
          <w:lang w:val="uk-UA"/>
        </w:rPr>
        <w:t>скла</w:t>
      </w:r>
      <w:r w:rsidR="00BC5CA1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771132" w:rsidRPr="00F978F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19%.</w:t>
      </w:r>
      <w:r w:rsidR="00F978F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Державні архіви Рівненської, Сумської, 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lastRenderedPageBreak/>
        <w:t>Дніпропетровської, Івано-Франківської, Херсонської, Черкаської, Кіровоградської, Миколаївської областей ве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132" w:rsidRPr="00F978FB">
        <w:rPr>
          <w:rFonts w:ascii="Times New Roman" w:hAnsi="Times New Roman" w:cs="Times New Roman"/>
          <w:bCs/>
          <w:sz w:val="24"/>
          <w:szCs w:val="24"/>
          <w:lang w:val="uk-UA"/>
        </w:rPr>
        <w:t>облік користувачів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сайтів, що станови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36% від загальної кількості протестованих </w:t>
      </w:r>
      <w:proofErr w:type="spellStart"/>
      <w:r w:rsidR="00BC5CA1">
        <w:rPr>
          <w:rFonts w:ascii="Times New Roman" w:hAnsi="Times New Roman" w:cs="Times New Roman"/>
          <w:sz w:val="24"/>
          <w:szCs w:val="24"/>
          <w:lang w:val="uk-UA"/>
        </w:rPr>
        <w:t>веб-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>сайтів</w:t>
      </w:r>
      <w:proofErr w:type="spellEnd"/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>. Консультації он-лайн здійсню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вались</w:t>
      </w:r>
      <w:r w:rsidR="00771132" w:rsidRPr="00F978FB">
        <w:rPr>
          <w:rFonts w:ascii="Times New Roman" w:hAnsi="Times New Roman" w:cs="Times New Roman"/>
          <w:sz w:val="24"/>
          <w:szCs w:val="24"/>
          <w:lang w:val="uk-UA"/>
        </w:rPr>
        <w:t xml:space="preserve"> через сайти Державних архівів Одеської, Рівненської, Сумської, Черкаської областей.</w:t>
      </w:r>
      <w:r w:rsidR="00771132" w:rsidRPr="00F978FB">
        <w:rPr>
          <w:rFonts w:ascii="Times New Roman" w:hAnsi="Times New Roman" w:cs="Times New Roman"/>
          <w:sz w:val="24"/>
          <w:szCs w:val="24"/>
        </w:rPr>
        <w:t xml:space="preserve"> </w:t>
      </w:r>
      <w:r w:rsidR="00332A6C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архів Харківської області представляє архів у різних </w:t>
      </w:r>
      <w:proofErr w:type="spellStart"/>
      <w:r w:rsidR="00332A6C">
        <w:rPr>
          <w:rFonts w:ascii="Times New Roman" w:hAnsi="Times New Roman" w:cs="Times New Roman"/>
          <w:sz w:val="24"/>
          <w:szCs w:val="24"/>
          <w:lang w:val="uk-UA"/>
        </w:rPr>
        <w:t>соцмережах</w:t>
      </w:r>
      <w:proofErr w:type="spellEnd"/>
      <w:r w:rsidR="00332A6C">
        <w:rPr>
          <w:rFonts w:ascii="Times New Roman" w:hAnsi="Times New Roman" w:cs="Times New Roman"/>
          <w:sz w:val="24"/>
          <w:szCs w:val="24"/>
          <w:lang w:val="uk-UA"/>
        </w:rPr>
        <w:t xml:space="preserve">; Державний архів Одеської області – у </w:t>
      </w:r>
      <w:proofErr w:type="spellStart"/>
      <w:r w:rsidR="00332A6C" w:rsidRPr="00332A6C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32A6C" w:rsidRPr="00332A6C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>Вконтакте</w:t>
      </w:r>
      <w:proofErr w:type="spellEnd"/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>; Д</w:t>
      </w:r>
      <w:r w:rsidR="00332A6C">
        <w:rPr>
          <w:rFonts w:ascii="Times New Roman" w:hAnsi="Times New Roman" w:cs="Times New Roman"/>
          <w:sz w:val="24"/>
          <w:szCs w:val="24"/>
          <w:lang w:val="uk-UA"/>
        </w:rPr>
        <w:t xml:space="preserve">ержавний архів </w:t>
      </w:r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>Рівнен</w:t>
      </w:r>
      <w:r w:rsidR="00332A6C">
        <w:rPr>
          <w:rFonts w:ascii="Times New Roman" w:hAnsi="Times New Roman" w:cs="Times New Roman"/>
          <w:sz w:val="24"/>
          <w:szCs w:val="24"/>
          <w:lang w:val="uk-UA"/>
        </w:rPr>
        <w:t xml:space="preserve">ської області </w:t>
      </w:r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>ВКонтакте</w:t>
      </w:r>
      <w:proofErr w:type="spellEnd"/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32A6C" w:rsidRPr="00332A6C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332A6C">
        <w:rPr>
          <w:rFonts w:ascii="Times New Roman" w:hAnsi="Times New Roman" w:cs="Times New Roman"/>
          <w:sz w:val="24"/>
          <w:szCs w:val="24"/>
          <w:lang w:val="uk-UA"/>
        </w:rPr>
        <w:t xml:space="preserve">; Державний архів Хмельницької області – в </w:t>
      </w:r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>Яндекс;</w:t>
      </w:r>
      <w:r w:rsidR="00332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32A6C">
        <w:rPr>
          <w:rFonts w:ascii="Times New Roman" w:hAnsi="Times New Roman" w:cs="Times New Roman"/>
          <w:sz w:val="24"/>
          <w:szCs w:val="24"/>
          <w:lang w:val="uk-UA"/>
        </w:rPr>
        <w:t xml:space="preserve">ержавний архів </w:t>
      </w:r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>Чернів</w:t>
      </w:r>
      <w:r w:rsidR="00332A6C">
        <w:rPr>
          <w:rFonts w:ascii="Times New Roman" w:hAnsi="Times New Roman" w:cs="Times New Roman"/>
          <w:sz w:val="24"/>
          <w:szCs w:val="24"/>
          <w:lang w:val="uk-UA"/>
        </w:rPr>
        <w:t xml:space="preserve">ецької області в </w:t>
      </w:r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32A6C" w:rsidRPr="00332A6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332A6C" w:rsidRPr="00332A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2A6C" w:rsidRPr="00332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72D" w:rsidRDefault="00BD2C8B" w:rsidP="008F172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12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07749" w:rsidRPr="00515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асоби доступу</w:t>
      </w:r>
      <w:r w:rsidR="007D5A99" w:rsidRPr="00515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749" w:rsidRPr="00515126">
        <w:rPr>
          <w:rFonts w:ascii="Times New Roman" w:hAnsi="Times New Roman" w:cs="Times New Roman"/>
          <w:sz w:val="24"/>
          <w:szCs w:val="24"/>
          <w:lang w:val="uk-UA"/>
        </w:rPr>
        <w:t>наявніст</w:t>
      </w:r>
      <w:r w:rsidR="007D5A99" w:rsidRPr="00515126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07749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а сайтах електронних путівників;</w:t>
      </w:r>
      <w:r w:rsidR="00507749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електронних </w:t>
      </w:r>
      <w:r w:rsidR="009877CB" w:rsidRPr="00515126">
        <w:rPr>
          <w:rFonts w:ascii="Times New Roman" w:hAnsi="Times New Roman" w:cs="Times New Roman"/>
          <w:sz w:val="24"/>
          <w:szCs w:val="24"/>
          <w:lang w:val="uk-UA"/>
        </w:rPr>
        <w:t>каталогів</w:t>
      </w:r>
      <w:r w:rsidR="00A24ADC" w:rsidRPr="0051512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07749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електронних ано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тованих реєстрів метричних книг;</w:t>
      </w:r>
      <w:r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749" w:rsidRPr="00515126">
        <w:rPr>
          <w:rFonts w:ascii="Times New Roman" w:hAnsi="Times New Roman" w:cs="Times New Roman"/>
          <w:sz w:val="24"/>
          <w:szCs w:val="24"/>
          <w:lang w:val="uk-UA"/>
        </w:rPr>
        <w:t>інформації про розсекречені матеріали та їх</w:t>
      </w:r>
      <w:r w:rsidR="009877CB" w:rsidRPr="00515126">
        <w:rPr>
          <w:rFonts w:ascii="Times New Roman" w:hAnsi="Times New Roman" w:cs="Times New Roman"/>
          <w:sz w:val="24"/>
          <w:szCs w:val="24"/>
          <w:lang w:val="uk-UA"/>
        </w:rPr>
        <w:t>ні анотовані електронні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 xml:space="preserve"> реєстри описів;</w:t>
      </w:r>
      <w:r w:rsidR="00A24ADC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науково-довідковий апарат.</w:t>
      </w:r>
      <w:bookmarkEnd w:id="0"/>
      <w:bookmarkEnd w:id="1"/>
      <w:r w:rsidR="009C1585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132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Усереднений показник </w:t>
      </w:r>
      <w:r w:rsidR="00771132" w:rsidRPr="00515126">
        <w:rPr>
          <w:rFonts w:ascii="Times New Roman" w:hAnsi="Times New Roman" w:cs="Times New Roman"/>
          <w:bCs/>
          <w:sz w:val="24"/>
          <w:szCs w:val="24"/>
          <w:lang w:val="uk-UA"/>
        </w:rPr>
        <w:t>засобів доступу</w:t>
      </w:r>
      <w:r w:rsidR="00771132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до архівних фондів станови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71132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132" w:rsidRPr="005151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73%. </w:t>
      </w:r>
      <w:r w:rsidR="00771132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каталоги </w:t>
      </w:r>
      <w:r w:rsidR="00771132" w:rsidRPr="00515126">
        <w:rPr>
          <w:rFonts w:ascii="Times New Roman" w:hAnsi="Times New Roman" w:cs="Times New Roman"/>
          <w:bCs/>
          <w:sz w:val="24"/>
          <w:szCs w:val="24"/>
          <w:lang w:val="uk-UA"/>
        </w:rPr>
        <w:t>метричних книг</w:t>
      </w:r>
      <w:r w:rsidR="00771132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 xml:space="preserve">були </w:t>
      </w:r>
      <w:r w:rsidR="00771132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розміщені 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 xml:space="preserve">станом на жовтень 2014 р. </w:t>
      </w:r>
      <w:r w:rsidR="00771132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на сайтах Державних архівів Дніпропетровської, Житомирської, Кіровоградської, Рівненської, Одеської, Волинської, Київської, Миколаївської, Харківської, Херсонської, Черкаської, областей. </w:t>
      </w:r>
    </w:p>
    <w:p w:rsidR="00515126" w:rsidRPr="00F36848" w:rsidRDefault="00A24ADC" w:rsidP="008F172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2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507749" w:rsidRPr="00515126">
        <w:rPr>
          <w:rFonts w:ascii="Times New Roman" w:hAnsi="Times New Roman" w:cs="Times New Roman"/>
          <w:sz w:val="24"/>
          <w:szCs w:val="24"/>
          <w:lang w:val="uk-UA"/>
        </w:rPr>
        <w:t>лектронні документи / електронні архіви</w:t>
      </w:r>
      <w:r w:rsidR="007D5A99" w:rsidRPr="0051512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5A99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бази даних; </w:t>
      </w:r>
      <w:r w:rsidR="00507749" w:rsidRPr="00515126">
        <w:rPr>
          <w:rFonts w:ascii="Times New Roman" w:hAnsi="Times New Roman" w:cs="Times New Roman"/>
          <w:sz w:val="24"/>
          <w:szCs w:val="24"/>
          <w:lang w:val="uk-UA"/>
        </w:rPr>
        <w:t>електронні виставки документів; електронні колекції документів: колекції унікальних документів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7749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колекції фотодокументів, ко</w:t>
      </w:r>
      <w:r w:rsidRPr="00515126">
        <w:rPr>
          <w:rFonts w:ascii="Times New Roman" w:hAnsi="Times New Roman" w:cs="Times New Roman"/>
          <w:sz w:val="24"/>
          <w:szCs w:val="24"/>
          <w:lang w:val="uk-UA"/>
        </w:rPr>
        <w:t>лекції карт, листів</w:t>
      </w:r>
      <w:r w:rsidR="00C470D0" w:rsidRPr="00515126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C470D0" w:rsidRPr="0051512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36848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електронний </w:t>
      </w:r>
      <w:proofErr w:type="spellStart"/>
      <w:r w:rsidR="00F36848">
        <w:rPr>
          <w:rFonts w:ascii="Times New Roman" w:hAnsi="Times New Roman" w:cs="Times New Roman"/>
          <w:sz w:val="24"/>
          <w:szCs w:val="24"/>
          <w:lang w:val="uk-UA"/>
        </w:rPr>
        <w:t>репозитарій</w:t>
      </w:r>
      <w:proofErr w:type="spellEnd"/>
      <w:r w:rsidR="00C470D0" w:rsidRPr="0051512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70D0" w:rsidRPr="0051512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515126">
        <w:rPr>
          <w:rFonts w:ascii="Times New Roman" w:hAnsi="Times New Roman" w:cs="Times New Roman"/>
          <w:sz w:val="24"/>
          <w:szCs w:val="24"/>
          <w:lang w:val="uk-UA"/>
        </w:rPr>
        <w:t>аявність наукового апарату опублікованих електронних документів.</w:t>
      </w:r>
      <w:r w:rsidR="00515126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Так, </w:t>
      </w:r>
      <w:r w:rsidR="00515126" w:rsidRPr="005151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95% </w:t>
      </w:r>
      <w:r w:rsidR="00515126" w:rsidRPr="00515126">
        <w:rPr>
          <w:rFonts w:ascii="Times New Roman" w:hAnsi="Times New Roman" w:cs="Times New Roman"/>
          <w:sz w:val="24"/>
          <w:szCs w:val="24"/>
          <w:lang w:val="uk-UA"/>
        </w:rPr>
        <w:t>сайтів архівних установ ма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515126" w:rsidRPr="005151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електронні виставки документів.</w:t>
      </w:r>
      <w:r w:rsidR="005151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C5CA1">
        <w:rPr>
          <w:rFonts w:ascii="Times New Roman" w:hAnsi="Times New Roman" w:cs="Times New Roman"/>
          <w:bCs/>
          <w:sz w:val="24"/>
          <w:szCs w:val="24"/>
          <w:lang w:val="uk-UA"/>
        </w:rPr>
        <w:t>З к</w:t>
      </w:r>
      <w:r w:rsidR="00515126" w:rsidRPr="00515126">
        <w:rPr>
          <w:rFonts w:ascii="Times New Roman" w:hAnsi="Times New Roman" w:cs="Times New Roman"/>
          <w:sz w:val="24"/>
          <w:szCs w:val="24"/>
          <w:lang w:val="uk-UA"/>
        </w:rPr>
        <w:t>олекці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="00515126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126" w:rsidRPr="00515126">
        <w:rPr>
          <w:rFonts w:ascii="Times New Roman" w:hAnsi="Times New Roman" w:cs="Times New Roman"/>
          <w:bCs/>
          <w:sz w:val="24"/>
          <w:szCs w:val="24"/>
          <w:lang w:val="uk-UA"/>
        </w:rPr>
        <w:t>унікальних документів</w:t>
      </w:r>
      <w:r w:rsidR="00515126" w:rsidRPr="005151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C5CA1" w:rsidRPr="00BC5C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можна 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 xml:space="preserve">було ознайомитись на </w:t>
      </w:r>
      <w:proofErr w:type="spellStart"/>
      <w:r w:rsidR="00BC5CA1">
        <w:rPr>
          <w:rFonts w:ascii="Times New Roman" w:hAnsi="Times New Roman" w:cs="Times New Roman"/>
          <w:sz w:val="24"/>
          <w:szCs w:val="24"/>
          <w:lang w:val="uk-UA"/>
        </w:rPr>
        <w:t>веб-</w:t>
      </w:r>
      <w:r w:rsidR="00515126" w:rsidRPr="00515126">
        <w:rPr>
          <w:rFonts w:ascii="Times New Roman" w:hAnsi="Times New Roman" w:cs="Times New Roman"/>
          <w:sz w:val="24"/>
          <w:szCs w:val="24"/>
          <w:lang w:val="uk-UA"/>
        </w:rPr>
        <w:t>сайт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ах</w:t>
      </w:r>
      <w:proofErr w:type="spellEnd"/>
      <w:r w:rsidR="00515126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Державних </w:t>
      </w:r>
      <w:r w:rsidR="008F172D">
        <w:rPr>
          <w:rFonts w:ascii="Times New Roman" w:hAnsi="Times New Roman" w:cs="Times New Roman"/>
          <w:sz w:val="24"/>
          <w:szCs w:val="24"/>
          <w:lang w:val="uk-UA"/>
        </w:rPr>
        <w:t>архівів Вінницької, Одеської</w:t>
      </w:r>
      <w:r w:rsidR="00515126" w:rsidRPr="00515126">
        <w:rPr>
          <w:rFonts w:ascii="Times New Roman" w:hAnsi="Times New Roman" w:cs="Times New Roman"/>
          <w:sz w:val="24"/>
          <w:szCs w:val="24"/>
          <w:lang w:val="uk-UA"/>
        </w:rPr>
        <w:t>, Чернігівської областей;</w:t>
      </w:r>
      <w:r w:rsidR="00515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з колекціями</w:t>
      </w:r>
      <w:r w:rsidR="00515126" w:rsidRPr="00515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126" w:rsidRPr="00515126">
        <w:rPr>
          <w:rFonts w:ascii="Times New Roman" w:hAnsi="Times New Roman" w:cs="Times New Roman"/>
          <w:bCs/>
          <w:sz w:val="24"/>
          <w:szCs w:val="24"/>
          <w:lang w:val="uk-UA"/>
        </w:rPr>
        <w:t>фотодокументів</w:t>
      </w:r>
      <w:r w:rsidR="00515126" w:rsidRPr="005151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C5C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="00515126" w:rsidRPr="00515126">
        <w:rPr>
          <w:rFonts w:ascii="Times New Roman" w:hAnsi="Times New Roman" w:cs="Times New Roman"/>
          <w:sz w:val="24"/>
          <w:szCs w:val="24"/>
          <w:lang w:val="uk-UA"/>
        </w:rPr>
        <w:t>на сайтах Державних архівів Запорізької, Полтавської, Херсонської, Чернігівської областей.</w:t>
      </w:r>
      <w:r w:rsidR="00F3684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F36848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F36848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архіву Одеської області функціонує значний за обсягом електронний депозитарій</w:t>
      </w:r>
      <w:r w:rsidR="00085659">
        <w:rPr>
          <w:rFonts w:ascii="Times New Roman" w:hAnsi="Times New Roman" w:cs="Times New Roman"/>
          <w:sz w:val="24"/>
          <w:szCs w:val="24"/>
          <w:lang w:val="uk-UA"/>
        </w:rPr>
        <w:t>, який уміщує електронні видання</w:t>
      </w:r>
      <w:r w:rsidR="00F36848">
        <w:rPr>
          <w:rFonts w:ascii="Times New Roman" w:hAnsi="Times New Roman" w:cs="Times New Roman"/>
          <w:sz w:val="24"/>
          <w:szCs w:val="24"/>
          <w:lang w:val="uk-UA"/>
        </w:rPr>
        <w:t xml:space="preserve"> з 1961 по 2015 роки</w:t>
      </w:r>
      <w:r w:rsidR="00085659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F36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659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="00F36848">
        <w:rPr>
          <w:rFonts w:ascii="Times New Roman" w:hAnsi="Times New Roman" w:cs="Times New Roman"/>
          <w:sz w:val="24"/>
          <w:szCs w:val="24"/>
          <w:lang w:val="uk-UA"/>
        </w:rPr>
        <w:t xml:space="preserve">дві </w:t>
      </w:r>
      <w:r w:rsidR="00085659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бази даних. Вони </w:t>
      </w:r>
      <w:r w:rsidR="00F36848">
        <w:rPr>
          <w:rFonts w:ascii="Times New Roman" w:hAnsi="Times New Roman" w:cs="Times New Roman"/>
          <w:sz w:val="24"/>
          <w:szCs w:val="24"/>
          <w:lang w:val="uk-UA"/>
        </w:rPr>
        <w:t xml:space="preserve">дозволяють віднайти прізвища відомих осіб, інформація про яких міститься в бібліотечних виданнях та виявити інформацію про наявність путівників по архівам України та країн СНД, передивитися топографічну картотеку, картотеку газет дорадянського і радянського періодів до 1950 р. включно </w:t>
      </w:r>
      <w:r w:rsidR="0008565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53BC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8565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85659">
        <w:rPr>
          <w:rFonts w:ascii="Times New Roman" w:hAnsi="Times New Roman" w:cs="Times New Roman"/>
          <w:sz w:val="24"/>
          <w:szCs w:val="24"/>
          <w:lang w:val="uk-UA"/>
        </w:rPr>
        <w:t>. Загалом говорити про електронні архіви як бази даних електронних</w:t>
      </w:r>
      <w:r w:rsidR="0089668B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 ще зарано.</w:t>
      </w:r>
      <w:r w:rsidR="00085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68B">
        <w:rPr>
          <w:rFonts w:ascii="Times New Roman" w:hAnsi="Times New Roman" w:cs="Times New Roman"/>
          <w:sz w:val="24"/>
          <w:szCs w:val="24"/>
          <w:lang w:val="uk-UA"/>
        </w:rPr>
        <w:t>Це вимагає значних фінансових ресурсів, відповідного рівня інформатизації архівних установ, підготовлених кадрів тощо.</w:t>
      </w:r>
    </w:p>
    <w:p w:rsidR="001307ED" w:rsidRPr="004533F8" w:rsidRDefault="00A24ADC" w:rsidP="0013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A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07749" w:rsidRPr="007D5A99">
        <w:rPr>
          <w:rFonts w:ascii="Times New Roman" w:hAnsi="Times New Roman" w:cs="Times New Roman"/>
          <w:sz w:val="24"/>
          <w:szCs w:val="24"/>
          <w:lang w:val="uk-UA"/>
        </w:rPr>
        <w:t>ктуальність</w:t>
      </w:r>
      <w:r w:rsidRPr="007D5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749" w:rsidRPr="007D5A99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="00C470D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 закони, нор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мативно-правові акти, стандарти;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про діяльність архівних установ;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про визначні юві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лейні події та дати, персоналії;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а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рхіву новин, час його створення;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 ста</w:t>
      </w:r>
      <w:r w:rsidR="00C470D0">
        <w:rPr>
          <w:rFonts w:ascii="Times New Roman" w:hAnsi="Times New Roman" w:cs="Times New Roman"/>
          <w:sz w:val="24"/>
          <w:szCs w:val="24"/>
          <w:lang w:val="uk-UA"/>
        </w:rPr>
        <w:t>тистика відвідування новин.</w:t>
      </w:r>
      <w:r w:rsidR="00C003DA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жовтень 2014 р. </w:t>
      </w:r>
      <w:r w:rsidR="00C003DA" w:rsidRPr="00C003DA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003DA">
        <w:rPr>
          <w:rFonts w:ascii="Times New Roman" w:hAnsi="Times New Roman" w:cs="Times New Roman"/>
          <w:sz w:val="24"/>
          <w:szCs w:val="24"/>
          <w:lang w:val="uk-UA"/>
        </w:rPr>
        <w:t xml:space="preserve">визначеними </w:t>
      </w:r>
      <w:r w:rsidR="00C003DA" w:rsidRPr="00C003DA">
        <w:rPr>
          <w:rFonts w:ascii="Times New Roman" w:hAnsi="Times New Roman" w:cs="Times New Roman"/>
          <w:sz w:val="24"/>
          <w:szCs w:val="24"/>
          <w:lang w:val="uk-UA"/>
        </w:rPr>
        <w:t>параметрами інформацію на сайтах пода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вали</w:t>
      </w:r>
      <w:r w:rsidR="00C003DA" w:rsidRPr="00C003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3DA" w:rsidRPr="00C003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Державні архіви Запорізької, Закарпатської, Полтавської, Тернопільської областей, що станови</w:t>
      </w:r>
      <w:r w:rsidR="00BC5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ло</w:t>
      </w:r>
      <w:r w:rsidR="00C003DA" w:rsidRPr="00C003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22%. Решта сайтів архівних установ (78%) пода</w:t>
      </w:r>
      <w:r w:rsidR="00BC5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вали</w:t>
      </w:r>
      <w:r w:rsidR="00C003DA" w:rsidRPr="00C003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інформацію за групами окремих рубрик. Статистик</w:t>
      </w:r>
      <w:r w:rsidR="00BC5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C003DA" w:rsidRPr="00C003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новин, щодо ознайомлення з нею користувач</w:t>
      </w:r>
      <w:r w:rsidR="00BC5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C003DA" w:rsidRPr="00C003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он-лайн режимі </w:t>
      </w:r>
      <w:r w:rsidR="00BC5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вели </w:t>
      </w:r>
      <w:r w:rsidR="00C003DA" w:rsidRPr="00C003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11% сайтів, з-поміж яких сайти Державних архівів Сумської, Кіровоградської областей.</w:t>
      </w:r>
      <w:r w:rsidR="00C003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ході експертизи було ви</w:t>
      </w:r>
      <w:r w:rsidR="00BC5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вчено</w:t>
      </w:r>
      <w:r w:rsid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наявність архіву новин. </w:t>
      </w:r>
      <w:r w:rsidR="00BC5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Так, </w:t>
      </w:r>
      <w:r w:rsidR="004533F8">
        <w:rPr>
          <w:rFonts w:ascii="Times New Roman" w:hAnsi="Times New Roman" w:cs="Times New Roman"/>
          <w:sz w:val="24"/>
          <w:szCs w:val="24"/>
          <w:lang w:val="uk-UA"/>
        </w:rPr>
        <w:t>82% сайтів державних архівів областей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 xml:space="preserve"> мали </w:t>
      </w:r>
      <w:r w:rsidR="004533F8" w:rsidRPr="004533F8">
        <w:rPr>
          <w:rFonts w:ascii="Times New Roman" w:hAnsi="Times New Roman" w:cs="Times New Roman"/>
          <w:sz w:val="24"/>
          <w:szCs w:val="24"/>
          <w:lang w:val="uk-UA"/>
        </w:rPr>
        <w:t>архів новин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533F8" w:rsidRPr="004533F8">
        <w:rPr>
          <w:rFonts w:ascii="Times New Roman" w:hAnsi="Times New Roman" w:cs="Times New Roman"/>
          <w:sz w:val="24"/>
          <w:szCs w:val="24"/>
          <w:lang w:val="uk-UA"/>
        </w:rPr>
        <w:t xml:space="preserve"> відсоток </w:t>
      </w:r>
      <w:r w:rsidR="00BC5CA1">
        <w:rPr>
          <w:rFonts w:ascii="Times New Roman" w:hAnsi="Times New Roman" w:cs="Times New Roman"/>
          <w:sz w:val="24"/>
          <w:szCs w:val="24"/>
          <w:lang w:val="uk-UA"/>
        </w:rPr>
        <w:t xml:space="preserve">яких </w:t>
      </w:r>
      <w:r w:rsidR="004533F8" w:rsidRPr="004533F8">
        <w:rPr>
          <w:rFonts w:ascii="Times New Roman" w:hAnsi="Times New Roman" w:cs="Times New Roman"/>
          <w:sz w:val="24"/>
          <w:szCs w:val="24"/>
          <w:lang w:val="uk-UA"/>
        </w:rPr>
        <w:t>по архівам розподілений наступним чином:</w:t>
      </w:r>
      <w:r w:rsidR="004533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33F8" w:rsidRPr="004533F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533F8" w:rsidRP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% сайтів – з 2004 р. (Державний архів Чернігівської області); 6% сайтів – з 2006 р. (Державний архів Кіровоградської області); 11% сайтів  – з 2007 р. (Державний архів Одеської, Сумської областей); 33% сайтів – з 2010 р. (Державні архіви Житомирської, Запорізької, Івано-Франківської Херсонської, Хмельницької, Чернівецької</w:t>
      </w:r>
      <w:r w:rsid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533F8" w:rsidRP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областей); 6% сайтів – з 2011 р.  (Державний архів Волинської області); 16% сайтів – з 2012 р. (Державні архіви Львівської, Полтавської Рівненської областей); 16% сайтів – з 2013 р. (Державні архіви Дніпропетровської, Миколаївської, Черкаської областей); 6% сайтів</w:t>
      </w:r>
      <w:r w:rsid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533F8" w:rsidRP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 з 2014 р. (Державний архів Київської області).</w:t>
      </w:r>
    </w:p>
    <w:p w:rsidR="001307ED" w:rsidRPr="004533F8" w:rsidRDefault="007D5A99" w:rsidP="00130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507749" w:rsidRPr="007D5A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воротній зв’язок</w:t>
      </w:r>
      <w:r w:rsidR="00507749" w:rsidRPr="00ED276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: </w:t>
      </w:r>
      <w:r w:rsidR="00507749" w:rsidRPr="00ED27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можливість користувачів залишити свою інформацію або допис, </w:t>
      </w:r>
      <w:r w:rsidR="00C470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опитування користувачів сайту; </w:t>
      </w:r>
      <w:r w:rsidR="00507749" w:rsidRPr="00ED27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наявність електронних приймалень;</w:t>
      </w:r>
      <w:r w:rsidR="00C470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надання електронних </w:t>
      </w:r>
      <w:r w:rsidR="00C470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адміністративних послуг.</w:t>
      </w:r>
      <w:r w:rsidR="00507749" w:rsidRPr="00ED27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533F8" w:rsidRPr="004533F8">
        <w:rPr>
          <w:rFonts w:ascii="Times New Roman" w:hAnsi="Times New Roman" w:cs="Times New Roman"/>
          <w:sz w:val="24"/>
          <w:szCs w:val="24"/>
          <w:lang w:val="uk-UA"/>
        </w:rPr>
        <w:t xml:space="preserve">Лише 36% </w:t>
      </w:r>
      <w:proofErr w:type="spellStart"/>
      <w:r w:rsidR="004533F8">
        <w:rPr>
          <w:rFonts w:ascii="Times New Roman" w:hAnsi="Times New Roman" w:cs="Times New Roman"/>
          <w:sz w:val="24"/>
          <w:szCs w:val="24"/>
          <w:lang w:val="uk-UA"/>
        </w:rPr>
        <w:t>веб-</w:t>
      </w:r>
      <w:r w:rsidR="004533F8" w:rsidRPr="004533F8">
        <w:rPr>
          <w:rFonts w:ascii="Times New Roman" w:hAnsi="Times New Roman" w:cs="Times New Roman"/>
          <w:sz w:val="24"/>
          <w:szCs w:val="24"/>
          <w:lang w:val="uk-UA"/>
        </w:rPr>
        <w:t>сайтів</w:t>
      </w:r>
      <w:proofErr w:type="spellEnd"/>
      <w:r w:rsidR="004533F8" w:rsidRPr="004533F8">
        <w:rPr>
          <w:rFonts w:ascii="Times New Roman" w:hAnsi="Times New Roman" w:cs="Times New Roman"/>
          <w:sz w:val="24"/>
          <w:szCs w:val="24"/>
          <w:lang w:val="uk-UA"/>
        </w:rPr>
        <w:t xml:space="preserve">, а це сайти </w:t>
      </w:r>
      <w:r w:rsidR="004533F8" w:rsidRP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Державних архівів Житомирської, Закарпатської, Кіровоградської, Полтавської, Рівненської, Сумської, Тернопільської, Харківської областей, </w:t>
      </w:r>
      <w:r w:rsidR="00BC5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станом на жовтень 2014 р. на</w:t>
      </w:r>
      <w:r w:rsidR="004533F8" w:rsidRP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</w:t>
      </w:r>
      <w:r w:rsid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вали </w:t>
      </w:r>
      <w:r w:rsidR="004533F8" w:rsidRP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можливість</w:t>
      </w:r>
      <w:r w:rsid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5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користувачам </w:t>
      </w:r>
      <w:r w:rsidR="004533F8" w:rsidRPr="004533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залишати свою інформацію, або коментар.</w:t>
      </w:r>
    </w:p>
    <w:p w:rsidR="001307ED" w:rsidRPr="00665D31" w:rsidRDefault="00C470D0" w:rsidP="00130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470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507749" w:rsidRPr="00C470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ови сайтів</w:t>
      </w:r>
      <w:r w:rsidR="00507749" w:rsidRPr="00ED27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аналі</w:t>
      </w:r>
      <w:r w:rsidR="001307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мов, якими представлений сайт.</w:t>
      </w:r>
      <w:r w:rsidR="00543D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Експертиза </w:t>
      </w:r>
      <w:proofErr w:type="spellStart"/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веб-сайтів</w:t>
      </w:r>
      <w:proofErr w:type="spellEnd"/>
      <w:r w:rsidR="00665D31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жовтень 2014 р. показала</w:t>
      </w:r>
      <w:r w:rsidR="00665D31" w:rsidRPr="00665D31">
        <w:rPr>
          <w:rFonts w:ascii="Times New Roman" w:hAnsi="Times New Roman" w:cs="Times New Roman"/>
          <w:sz w:val="24"/>
          <w:szCs w:val="24"/>
          <w:lang w:val="uk-UA"/>
        </w:rPr>
        <w:t xml:space="preserve">, що сайти </w:t>
      </w:r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Державних архівів Вінницької, Житомирської Закарпатської, Івано-Франківської, Миколаївської, Чернігівської областей</w:t>
      </w:r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надають інформацію 1 мовою – українською, що </w:t>
      </w:r>
      <w:r w:rsidR="00474E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становило </w:t>
      </w:r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27% від загальної кількості сайтів; Державні архіви Запорізької, Кіровоградської, Рівненської областей нада</w:t>
      </w:r>
      <w:r w:rsidR="00474E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вали</w:t>
      </w:r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інформацію 2 мовами (</w:t>
      </w:r>
      <w:proofErr w:type="spellStart"/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укр.+анг</w:t>
      </w:r>
      <w:proofErr w:type="spellEnd"/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</w:t>
      </w:r>
      <w:proofErr w:type="spellStart"/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укр.+рос</w:t>
      </w:r>
      <w:proofErr w:type="spellEnd"/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.), що станови</w:t>
      </w:r>
      <w:r w:rsidR="00474E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ло</w:t>
      </w:r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14%</w:t>
      </w:r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загальної кількості сайтів; 81% сайтів нада</w:t>
      </w:r>
      <w:r w:rsidR="00474E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вали </w:t>
      </w:r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інформацію 3 мовами; Державний архів Дніпропетровської області</w:t>
      </w:r>
      <w:r w:rsidR="00665D31" w:rsidRPr="00665D31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 w:rsidR="00474E79">
        <w:rPr>
          <w:rFonts w:ascii="Times New Roman" w:hAnsi="Times New Roman" w:cs="Times New Roman"/>
          <w:sz w:val="24"/>
          <w:szCs w:val="24"/>
          <w:lang w:val="uk-UA"/>
        </w:rPr>
        <w:t xml:space="preserve">вав </w:t>
      </w:r>
      <w:r w:rsidR="00665D31" w:rsidRPr="00665D31">
        <w:rPr>
          <w:rFonts w:ascii="Times New Roman" w:hAnsi="Times New Roman" w:cs="Times New Roman"/>
          <w:sz w:val="24"/>
          <w:szCs w:val="24"/>
          <w:lang w:val="uk-UA"/>
        </w:rPr>
        <w:t>інформацію 6 мовами, що станови</w:t>
      </w:r>
      <w:r w:rsidR="00474E79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="00665D31" w:rsidRPr="00665D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5% від загальної кількості сайтів. Однак переклади на вказані мови переважно торка</w:t>
      </w:r>
      <w:r w:rsidR="00474E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лись</w:t>
      </w:r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головної сторінки та загальних відомостей про архіви. </w:t>
      </w:r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сайт</w:t>
      </w:r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ах</w:t>
      </w:r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державних архівів Київської та Тернопільської областей здійсню</w:t>
      </w:r>
      <w:r w:rsidR="00474E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вався</w:t>
      </w:r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автоматичний переклад через програму </w:t>
      </w:r>
      <w:proofErr w:type="spellStart"/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GoogleTranslate</w:t>
      </w:r>
      <w:proofErr w:type="spellEnd"/>
      <w:r w:rsidR="00665D31" w:rsidRP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задані мови. Отже, </w:t>
      </w:r>
      <w:proofErr w:type="spellStart"/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веб-сайти</w:t>
      </w:r>
      <w:proofErr w:type="spellEnd"/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державних архівів областей України вкрай потребують фахових перекладів інформації, викладеної не лише на головній сторінці </w:t>
      </w:r>
      <w:proofErr w:type="spellStart"/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веб-сайтів</w:t>
      </w:r>
      <w:proofErr w:type="spellEnd"/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 й </w:t>
      </w:r>
      <w:r w:rsidR="00474E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інших сторінках, зокрема йдеться про </w:t>
      </w:r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електронн</w:t>
      </w:r>
      <w:r w:rsidR="00474E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каталог</w:t>
      </w:r>
      <w:r w:rsidR="00474E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новин</w:t>
      </w:r>
      <w:r w:rsidR="00474E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виставк</w:t>
      </w:r>
      <w:r w:rsidR="00474E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тощо. </w:t>
      </w:r>
    </w:p>
    <w:p w:rsidR="00FA18E0" w:rsidRDefault="00FA18E0" w:rsidP="00FA18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470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Обсяг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електронного архіву / електронних документів</w:t>
      </w:r>
      <w:r w:rsidRPr="00ED27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визначення загальної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кількості / обсягу електронних документів. Обсяги електронних архівів або кількості електронних документів викладених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веб-сайтах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встановити не вдалося через відсутність такої інформації. </w:t>
      </w:r>
    </w:p>
    <w:p w:rsidR="001F58BB" w:rsidRDefault="00C470D0" w:rsidP="001F5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507749" w:rsidRPr="00C470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береження:</w:t>
      </w:r>
      <w:r w:rsidR="00507749" w:rsidRPr="00ED27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наявність на сайті політики 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постійного, </w:t>
      </w:r>
      <w:r w:rsidR="008F17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тривалого </w:t>
      </w:r>
      <w:r w:rsidR="00507749" w:rsidRPr="00ED27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="008F17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тимчасового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зберігання інформації;</w:t>
      </w:r>
      <w:r w:rsidR="00507749" w:rsidRPr="00ED27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план збереження резервних копій;</w:t>
      </w:r>
      <w:r w:rsidR="00507749" w:rsidRPr="00ED27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план відновлення інформації на випад</w:t>
      </w:r>
      <w:r w:rsidR="008F17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 техногенних катастроф;</w:t>
      </w:r>
      <w:r w:rsidR="00507749" w:rsidRPr="00ED27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можливість створення резервних копій у режимі </w:t>
      </w:r>
      <w:r w:rsidR="00507749" w:rsidRPr="00ED276D">
        <w:rPr>
          <w:rFonts w:ascii="Times New Roman" w:eastAsia="Calibri" w:hAnsi="Times New Roman" w:cs="Times New Roman"/>
          <w:sz w:val="24"/>
          <w:szCs w:val="24"/>
          <w:lang w:val="en-US"/>
        </w:rPr>
        <w:t>off</w:t>
      </w:r>
      <w:r w:rsidR="00507749" w:rsidRPr="00ED276D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507749" w:rsidRPr="00ED276D">
        <w:rPr>
          <w:rFonts w:ascii="Times New Roman" w:eastAsia="Calibri" w:hAnsi="Times New Roman" w:cs="Times New Roman"/>
          <w:sz w:val="24"/>
          <w:szCs w:val="24"/>
          <w:lang w:val="en-US"/>
        </w:rPr>
        <w:t>site</w:t>
      </w:r>
      <w:r w:rsidR="00621B20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="00507749" w:rsidRPr="00ED276D">
        <w:rPr>
          <w:rFonts w:ascii="Times New Roman" w:hAnsi="Times New Roman" w:cs="Times New Roman"/>
          <w:sz w:val="24"/>
          <w:szCs w:val="24"/>
          <w:lang w:val="uk-UA"/>
        </w:rPr>
        <w:t xml:space="preserve"> формати збереження інформації</w:t>
      </w:r>
      <w:r w:rsidR="001307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665D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Загалом політика збереження</w:t>
      </w:r>
      <w:r w:rsidR="003D4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документів</w:t>
      </w:r>
      <w:r w:rsidR="003D4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тому числі і електронних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визначається </w:t>
      </w:r>
      <w:r w:rsidR="00621B20" w:rsidRP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 України</w:t>
      </w:r>
      <w:r w:rsidR="00621B20" w:rsidRP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н</w:t>
      </w:r>
      <w:r w:rsidR="00621B20" w:rsidRP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аціональний архівний фонд та архівні установи»</w:t>
      </w:r>
      <w:r w:rsidR="003913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прийнят</w:t>
      </w:r>
      <w:r w:rsidR="003D4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24.12. 1993 р.</w:t>
      </w:r>
      <w:r w:rsidR="003913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(останні зміни від 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21.05.</w:t>
      </w:r>
      <w:r w:rsidR="00621B20" w:rsidRP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</w:t>
      </w:r>
      <w:r w:rsidR="00621B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 р.</w:t>
      </w:r>
      <w:r w:rsidR="003913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</w:t>
      </w:r>
      <w:r w:rsidR="00F37F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Міністерство юстиції України зареєструвало наказ від 11.11.2014 р. «Про затвердження Порядку роботи з електронними документами у діловодстві та їх підготовки до передавання на архівне зберігання»</w:t>
      </w:r>
      <w:r w:rsidR="003D4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лише частково вирішує проблему роботу з електронними документами на </w:t>
      </w:r>
      <w:proofErr w:type="spellStart"/>
      <w:r w:rsidR="003D4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веб-сайтах</w:t>
      </w:r>
      <w:proofErr w:type="spellEnd"/>
      <w:r w:rsidR="003D4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A6E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системи державних </w:t>
      </w:r>
      <w:r w:rsidR="003D4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архівів</w:t>
      </w:r>
      <w:r w:rsidR="000A6E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областей</w:t>
      </w:r>
      <w:r w:rsidR="00FA18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1307ED" w:rsidRPr="00253BC4" w:rsidRDefault="00474E79" w:rsidP="001F5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Отже, результати експертної оцінки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веб-сайтів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державних архівів областей показали наявність сучасних та достатньо зручних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веб-сайтів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078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інформація на яких </w:t>
      </w:r>
      <w:r w:rsidR="00253B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уміщується та </w:t>
      </w:r>
      <w:r w:rsidR="002078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оновлюється відповідно до законодавчої бази України. Водночас сьогодні </w:t>
      </w:r>
      <w:r w:rsidR="00FA18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існує потреба у розробленні політики </w:t>
      </w:r>
      <w:r w:rsidR="00C510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щодо </w:t>
      </w:r>
      <w:r w:rsidR="00FA18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управління електронними документами на </w:t>
      </w:r>
      <w:proofErr w:type="spellStart"/>
      <w:r w:rsidR="00FA18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веб-сайтах</w:t>
      </w:r>
      <w:proofErr w:type="spellEnd"/>
      <w:r w:rsidR="00FA18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архівних установ, як комплексу взаємопов’язаних заходів, що торкаються управління, вимог зберігання, відповідальності, порядку роботи з електронними документами</w:t>
      </w:r>
      <w:r w:rsidR="003D4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роботи з віртуальною аудиторією</w:t>
      </w:r>
      <w:r w:rsidR="00E543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соціальних мережах, громадськістю</w:t>
      </w:r>
      <w:r w:rsidR="00FA18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тощо. </w:t>
      </w:r>
    </w:p>
    <w:p w:rsidR="00D15EE0" w:rsidRDefault="00D15EE0" w:rsidP="005E48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365CA" w:rsidRPr="00F365CA" w:rsidRDefault="00F365CA" w:rsidP="005E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Література:</w:t>
      </w:r>
    </w:p>
    <w:p w:rsidR="00D00B39" w:rsidRPr="00F365CA" w:rsidRDefault="00D00B39" w:rsidP="00D00B39">
      <w:pPr>
        <w:pStyle w:val="HTML"/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Національний архівний фонд та архівні установи. Закон України від 1994 р.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– Режим доступу: </w:t>
      </w:r>
      <w:hyperlink r:id="rId6" w:history="1">
        <w:r w:rsidRPr="004E4D4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http://zakon2.rada.gov.ua/laws/show/3814-12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. Заголовок з екрана. </w:t>
      </w:r>
    </w:p>
    <w:p w:rsidR="00F365CA" w:rsidRPr="001B2DA1" w:rsidRDefault="00F365CA" w:rsidP="00F365CA">
      <w:pPr>
        <w:pStyle w:val="HTML"/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65C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Про Національну програму інформатизації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. Закон України від 04.02.1998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[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Електронний ресурс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]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. – Режим доступу: </w:t>
      </w:r>
      <w:hyperlink r:id="rId7" w:history="1">
        <w:r w:rsidRPr="008279CD">
          <w:rPr>
            <w:rStyle w:val="a3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uk-UA"/>
          </w:rPr>
          <w:t>http://zakon4.rada.gov.ua/laws/show/74/98-%D0%B2%D1%80/ed20121202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. Заголовок з екрана.</w:t>
      </w:r>
    </w:p>
    <w:p w:rsidR="001B2DA1" w:rsidRPr="00036D00" w:rsidRDefault="001B2DA1" w:rsidP="00F365CA">
      <w:pPr>
        <w:pStyle w:val="HTML"/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Про п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орядок оприлюднення у мережі Інтернет інформації про діяльність органів виконавчої влади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.</w:t>
      </w:r>
      <w:r w:rsidRPr="001B2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Постанова К</w:t>
      </w:r>
      <w:r w:rsidRPr="00732344">
        <w:rPr>
          <w:rFonts w:ascii="Times New Roman" w:hAnsi="Times New Roman" w:cs="Times New Roman"/>
          <w:sz w:val="24"/>
          <w:szCs w:val="24"/>
          <w:lang w:val="uk-UA"/>
        </w:rPr>
        <w:t>абінету міністрів від 4 січня 2002 р.</w:t>
      </w:r>
      <w:r>
        <w:rPr>
          <w:rFonts w:ascii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Режим доступу : </w:t>
      </w:r>
      <w:hyperlink r:id="rId8" w:history="1">
        <w:r w:rsidRPr="008279C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http://zakon4.rada.gov.ua/laws/show/3-2002-%D0%BF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. Заголовок з екрана. </w:t>
      </w:r>
    </w:p>
    <w:p w:rsidR="00036D00" w:rsidRPr="00253BC4" w:rsidRDefault="001C3C42" w:rsidP="00F365CA">
      <w:pPr>
        <w:pStyle w:val="HTML"/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lastRenderedPageBreak/>
        <w:t>Пр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о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затвердження По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ряд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ку 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інформаційного наповнення та технічного забезпечення Єдиного </w:t>
      </w:r>
      <w:proofErr w:type="spellStart"/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веб-порталу</w:t>
      </w:r>
      <w:proofErr w:type="spellEnd"/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органів виконавчої влади</w:t>
      </w:r>
      <w:r w:rsidRPr="001C3C42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Поряд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к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у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функціонування </w:t>
      </w:r>
      <w:proofErr w:type="spellStart"/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веб-сайтів</w:t>
      </w:r>
      <w:proofErr w:type="spellEnd"/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органів виконавчої влади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. Наказ 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Державного комітету інформаційної політики, телебачення та ра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ді</w:t>
      </w:r>
      <w:r w:rsidRPr="00732344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омовлення України</w:t>
      </w: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від 25.11. 2002 р. //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Режим доступу : </w:t>
      </w:r>
      <w:hyperlink r:id="rId9" w:history="1">
        <w:r w:rsidRPr="008279C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http://zakon4.rada.gov.ua/laws/show/z1021-02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 Заголовок з екрана.</w:t>
      </w:r>
    </w:p>
    <w:p w:rsidR="00253BC4" w:rsidRPr="00036D00" w:rsidRDefault="00253BC4" w:rsidP="00F365CA">
      <w:pPr>
        <w:pStyle w:val="HTML"/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регламенту функціонування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веб-сайту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Держкомархіву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України. Наказ Державної архівної служби України від 20.03.2002 р.</w:t>
      </w:r>
      <w:r w:rsidRPr="00253B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– Режим доступу: </w:t>
      </w:r>
      <w:hyperlink r:id="rId10" w:history="1">
        <w:r w:rsidRPr="003B7DB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http://www.archives.gov.ua/Law-base/SCAU/index.php?2002-16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00B39">
        <w:rPr>
          <w:rFonts w:ascii="Times New Roman" w:hAnsi="Times New Roman" w:cs="Times New Roman"/>
          <w:sz w:val="24"/>
          <w:szCs w:val="24"/>
          <w:lang w:val="uk-UA"/>
        </w:rPr>
        <w:t>Заголовок з екрана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85659" w:rsidRPr="00D00B39" w:rsidRDefault="00085659" w:rsidP="00085659">
      <w:pPr>
        <w:pStyle w:val="HTML"/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Клімчук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 Л.В.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архівних установ Поділля як джерельна база краєзнавчих досліджень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– Режим доступу: </w:t>
      </w:r>
      <w:hyperlink r:id="rId11" w:history="1">
        <w:r w:rsidRPr="004E4D4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file:///C:/Documents%20and%20Settings/%D0%98%D1%80%D0%B0/%D0%9C%D0%BE%D0%B8%20%D0%B4%D0%BE%D0%BA%D1%83%D0%BC%D0%B5%D0%BD%D1%82%D1%8B/Downloads/bdi_2011_4_2.pdf</w:t>
        </w:r>
      </w:hyperlink>
      <w:r>
        <w:rPr>
          <w:lang w:val="uk-UA"/>
        </w:rPr>
        <w:t xml:space="preserve">. </w:t>
      </w:r>
      <w:r w:rsidRPr="00D00B39">
        <w:rPr>
          <w:rFonts w:ascii="Times New Roman" w:hAnsi="Times New Roman" w:cs="Times New Roman"/>
          <w:sz w:val="24"/>
          <w:szCs w:val="24"/>
          <w:lang w:val="uk-UA"/>
        </w:rPr>
        <w:t>Заголовок з екрана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85659" w:rsidRPr="00085659" w:rsidRDefault="00085659" w:rsidP="00F365CA">
      <w:pPr>
        <w:pStyle w:val="HTML"/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5659">
        <w:rPr>
          <w:rFonts w:ascii="Times New Roman" w:hAnsi="Times New Roman" w:cs="Times New Roman"/>
          <w:sz w:val="24"/>
          <w:szCs w:val="24"/>
          <w:lang w:val="uk-UA"/>
        </w:rPr>
        <w:t>Корецька</w:t>
      </w:r>
      <w:proofErr w:type="spellEnd"/>
      <w:r w:rsidRPr="00085659">
        <w:rPr>
          <w:rFonts w:ascii="Times New Roman" w:hAnsi="Times New Roman" w:cs="Times New Roman"/>
          <w:sz w:val="24"/>
          <w:szCs w:val="24"/>
          <w:lang w:val="uk-UA"/>
        </w:rPr>
        <w:t xml:space="preserve"> О. А. Інформація про бібліотеку </w:t>
      </w:r>
      <w:r w:rsidRPr="0008565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85659"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Pr="0008565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085659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085659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085659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архіву Одеської області. – Режим доступу : </w:t>
      </w:r>
      <w:hyperlink r:id="rId12" w:history="1">
        <w:r w:rsidRPr="0008565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http://archive.odessa.gov.ua/biblioteka/about/</w:t>
        </w:r>
      </w:hyperlink>
      <w:r>
        <w:rPr>
          <w:lang w:val="uk-UA"/>
        </w:rPr>
        <w:t xml:space="preserve">. </w:t>
      </w:r>
      <w:r w:rsidRPr="00D00B39">
        <w:rPr>
          <w:rFonts w:ascii="Times New Roman" w:hAnsi="Times New Roman" w:cs="Times New Roman"/>
          <w:sz w:val="24"/>
          <w:szCs w:val="24"/>
          <w:lang w:val="uk-UA"/>
        </w:rPr>
        <w:t>Заголовок з екрана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0B39" w:rsidRPr="00D00B39" w:rsidRDefault="00D00B39" w:rsidP="00F365CA">
      <w:pPr>
        <w:pStyle w:val="HTML"/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Міжнародна наукова конференція «Історико-культурна спадщина: збереження, доступ, використання»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 //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Гуманітарного інституту Національного авіаційного університету. – Режим доступу: </w:t>
      </w:r>
      <w:hyperlink r:id="rId13" w:history="1">
        <w:r w:rsidRPr="004E4D4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http://gmi2.nau.edu.ua/index.php?option=com_content&amp;view=article&amp;id=2498:2015-04-17-18-43-00&amp;catid=5:news</w:t>
        </w:r>
      </w:hyperlink>
      <w:r>
        <w:rPr>
          <w:lang w:val="uk-UA"/>
        </w:rPr>
        <w:t xml:space="preserve">. </w:t>
      </w:r>
      <w:r w:rsidRPr="00D00B39">
        <w:rPr>
          <w:rFonts w:ascii="Times New Roman" w:hAnsi="Times New Roman" w:cs="Times New Roman"/>
          <w:sz w:val="24"/>
          <w:szCs w:val="24"/>
          <w:lang w:val="uk-UA"/>
        </w:rPr>
        <w:t>Заголовок з екрана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0B39" w:rsidRPr="000E6443" w:rsidRDefault="00D00B39" w:rsidP="00F365CA">
      <w:pPr>
        <w:pStyle w:val="HTML"/>
        <w:numPr>
          <w:ilvl w:val="0"/>
          <w:numId w:val="6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Чекмарьова</w:t>
      </w:r>
      <w:proofErr w:type="spellEnd"/>
      <w:r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Л. О. </w:t>
      </w:r>
      <w:proofErr w:type="spellStart"/>
      <w:r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Веб-сайт</w:t>
      </w:r>
      <w:proofErr w:type="spellEnd"/>
      <w:r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обласної державної адміністрації як документально-інформаційна система: засади функціонування. структура, зміст [Текст]: автореф. дис. канд. </w:t>
      </w:r>
      <w:proofErr w:type="spellStart"/>
      <w:r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іст</w:t>
      </w:r>
      <w:proofErr w:type="spellEnd"/>
      <w:r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. наук</w:t>
      </w:r>
      <w:r w:rsidR="000E6443"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: 07.00.10</w:t>
      </w:r>
      <w:r w:rsid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</w:t>
      </w:r>
      <w:r w:rsidR="000E6443"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/</w:t>
      </w:r>
      <w:r w:rsid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</w:t>
      </w:r>
      <w:proofErr w:type="spellStart"/>
      <w:r w:rsidR="000E6443"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Чекмарьова</w:t>
      </w:r>
      <w:proofErr w:type="spellEnd"/>
      <w:r w:rsidR="000E6443"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 Любов Олександрівна; Державний Комітет архівів України. Український НДІ архівної справи та </w:t>
      </w:r>
      <w:proofErr w:type="spellStart"/>
      <w:r w:rsidR="000E6443"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>документознавства</w:t>
      </w:r>
      <w:proofErr w:type="spellEnd"/>
      <w:r w:rsidR="000E6443" w:rsidRPr="000E6443">
        <w:rPr>
          <w:rFonts w:ascii="Times New Roman" w:hAnsi="Times New Roman" w:cs="Times New Roman"/>
          <w:kern w:val="2"/>
          <w:sz w:val="24"/>
          <w:szCs w:val="24"/>
          <w:lang w:val="uk-UA" w:eastAsia="ko-KR"/>
        </w:rPr>
        <w:t xml:space="preserve">. – К., 2008. – 19 с. </w:t>
      </w:r>
    </w:p>
    <w:p w:rsidR="00F365CA" w:rsidRDefault="00F365CA" w:rsidP="00F9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5EE0" w:rsidRDefault="00D15EE0" w:rsidP="00D1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E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archival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InterPARES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>.</w:t>
      </w:r>
    </w:p>
    <w:p w:rsidR="00D15EE0" w:rsidRDefault="00D15EE0" w:rsidP="00D15EE0">
      <w:pPr>
        <w:spacing w:after="0" w:line="240" w:lineRule="auto"/>
        <w:ind w:firstLine="709"/>
        <w:jc w:val="both"/>
      </w:pPr>
      <w:proofErr w:type="spellStart"/>
      <w:r w:rsidRPr="00D15EE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archival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informational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arrangements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E0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D15EE0">
        <w:rPr>
          <w:rFonts w:ascii="Times New Roman" w:hAnsi="Times New Roman" w:cs="Times New Roman"/>
          <w:sz w:val="24"/>
          <w:szCs w:val="24"/>
        </w:rPr>
        <w:t>.</w:t>
      </w:r>
      <w:r>
        <w:rPr>
          <w:color w:val="808080"/>
        </w:rPr>
        <w:t xml:space="preserve"> </w:t>
      </w:r>
    </w:p>
    <w:p w:rsidR="00EB4BDB" w:rsidRDefault="00EB4BDB" w:rsidP="00D1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E0" w:rsidRPr="007A6419" w:rsidRDefault="00D15EE0" w:rsidP="00D1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419">
        <w:rPr>
          <w:rFonts w:ascii="Times New Roman" w:hAnsi="Times New Roman" w:cs="Times New Roman"/>
          <w:sz w:val="24"/>
          <w:szCs w:val="24"/>
        </w:rPr>
        <w:t xml:space="preserve">В статье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7A6419">
        <w:rPr>
          <w:rFonts w:ascii="Times New Roman" w:hAnsi="Times New Roman" w:cs="Times New Roman"/>
          <w:sz w:val="24"/>
          <w:szCs w:val="24"/>
        </w:rPr>
        <w:t>экспе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A6419">
        <w:rPr>
          <w:rFonts w:ascii="Times New Roman" w:hAnsi="Times New Roman" w:cs="Times New Roman"/>
          <w:sz w:val="24"/>
          <w:szCs w:val="24"/>
        </w:rPr>
        <w:t>тной оценки</w:t>
      </w:r>
      <w:r>
        <w:rPr>
          <w:rFonts w:ascii="Times New Roman" w:hAnsi="Times New Roman" w:cs="Times New Roman"/>
          <w:sz w:val="24"/>
          <w:szCs w:val="24"/>
        </w:rPr>
        <w:t xml:space="preserve">, которая применялась при мониторинге </w:t>
      </w:r>
      <w:proofErr w:type="spellStart"/>
      <w:r w:rsidRPr="007A6419">
        <w:rPr>
          <w:rFonts w:ascii="Times New Roman" w:hAnsi="Times New Roman" w:cs="Times New Roman"/>
          <w:sz w:val="24"/>
          <w:szCs w:val="24"/>
        </w:rPr>
        <w:t>веб-сайтов</w:t>
      </w:r>
      <w:proofErr w:type="spellEnd"/>
      <w:r w:rsidRPr="007A6419">
        <w:rPr>
          <w:rFonts w:ascii="Times New Roman" w:hAnsi="Times New Roman" w:cs="Times New Roman"/>
          <w:sz w:val="24"/>
          <w:szCs w:val="24"/>
        </w:rPr>
        <w:t xml:space="preserve"> архив</w:t>
      </w:r>
      <w:r>
        <w:rPr>
          <w:rFonts w:ascii="Times New Roman" w:hAnsi="Times New Roman" w:cs="Times New Roman"/>
          <w:sz w:val="24"/>
          <w:szCs w:val="24"/>
        </w:rPr>
        <w:t xml:space="preserve">ных учреждений </w:t>
      </w:r>
      <w:r w:rsidRPr="007A6419">
        <w:rPr>
          <w:rFonts w:ascii="Times New Roman" w:hAnsi="Times New Roman" w:cs="Times New Roman"/>
          <w:sz w:val="24"/>
          <w:szCs w:val="24"/>
        </w:rPr>
        <w:t xml:space="preserve">для решения задач, определенных международным проектом </w:t>
      </w:r>
      <w:proofErr w:type="spellStart"/>
      <w:r w:rsidRPr="007A6419">
        <w:rPr>
          <w:rFonts w:ascii="Times New Roman" w:hAnsi="Times New Roman" w:cs="Times New Roman"/>
          <w:sz w:val="24"/>
          <w:szCs w:val="24"/>
        </w:rPr>
        <w:t>InterPARES</w:t>
      </w:r>
      <w:proofErr w:type="spellEnd"/>
      <w:r w:rsidRPr="007A6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19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7A6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EE0" w:rsidRPr="00D15EE0" w:rsidRDefault="00D15EE0" w:rsidP="00D1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Ключевые слов</w:t>
      </w:r>
      <w:r w:rsidRPr="007A6419">
        <w:rPr>
          <w:rFonts w:ascii="Times New Roman" w:hAnsi="Times New Roman" w:cs="Times New Roman"/>
          <w:sz w:val="24"/>
          <w:szCs w:val="24"/>
        </w:rPr>
        <w:t xml:space="preserve">а: архивы, экспертная оценка, </w:t>
      </w:r>
      <w:proofErr w:type="spellStart"/>
      <w:r w:rsidRPr="007A6419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7A6419">
        <w:rPr>
          <w:rFonts w:ascii="Times New Roman" w:hAnsi="Times New Roman" w:cs="Times New Roman"/>
          <w:sz w:val="24"/>
          <w:szCs w:val="24"/>
        </w:rPr>
        <w:t xml:space="preserve">, информационная структура </w:t>
      </w:r>
      <w:proofErr w:type="spellStart"/>
      <w:r w:rsidRPr="007A6419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7A6419">
        <w:rPr>
          <w:rFonts w:ascii="Times New Roman" w:hAnsi="Times New Roman" w:cs="Times New Roman"/>
          <w:sz w:val="24"/>
          <w:szCs w:val="24"/>
        </w:rPr>
        <w:t xml:space="preserve">, порядок функционирования </w:t>
      </w:r>
      <w:proofErr w:type="spellStart"/>
      <w:r w:rsidRPr="007A6419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="00B2066A">
        <w:rPr>
          <w:rFonts w:ascii="Times New Roman" w:hAnsi="Times New Roman" w:cs="Times New Roman"/>
          <w:sz w:val="24"/>
          <w:szCs w:val="24"/>
        </w:rPr>
        <w:t>.</w:t>
      </w:r>
    </w:p>
    <w:sectPr w:rsidR="00D15EE0" w:rsidRPr="00D15EE0" w:rsidSect="00D6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6EE0"/>
    <w:multiLevelType w:val="hybridMultilevel"/>
    <w:tmpl w:val="C62E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7A25"/>
    <w:multiLevelType w:val="hybridMultilevel"/>
    <w:tmpl w:val="74266270"/>
    <w:lvl w:ilvl="0" w:tplc="CD0AA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E2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23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C4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AA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0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20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C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4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826C62"/>
    <w:multiLevelType w:val="hybridMultilevel"/>
    <w:tmpl w:val="EA8CC142"/>
    <w:lvl w:ilvl="0" w:tplc="9CD89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2A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AA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2C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C6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0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EA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4C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80316A"/>
    <w:multiLevelType w:val="hybridMultilevel"/>
    <w:tmpl w:val="A0AC6A44"/>
    <w:lvl w:ilvl="0" w:tplc="928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F402C"/>
    <w:multiLevelType w:val="hybridMultilevel"/>
    <w:tmpl w:val="8C3EC41C"/>
    <w:lvl w:ilvl="0" w:tplc="A5C27A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736B44"/>
    <w:multiLevelType w:val="hybridMultilevel"/>
    <w:tmpl w:val="B4BC1EDA"/>
    <w:lvl w:ilvl="0" w:tplc="FE407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87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4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4D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1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E2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C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C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61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35C2"/>
    <w:rsid w:val="00036D00"/>
    <w:rsid w:val="00074B2D"/>
    <w:rsid w:val="00085659"/>
    <w:rsid w:val="000A6EDB"/>
    <w:rsid w:val="000C0883"/>
    <w:rsid w:val="000C32ED"/>
    <w:rsid w:val="000E6443"/>
    <w:rsid w:val="000F68C3"/>
    <w:rsid w:val="00126611"/>
    <w:rsid w:val="001307ED"/>
    <w:rsid w:val="00146AC6"/>
    <w:rsid w:val="00160E0D"/>
    <w:rsid w:val="001943F5"/>
    <w:rsid w:val="001B2DA1"/>
    <w:rsid w:val="001C3C42"/>
    <w:rsid w:val="001E11DD"/>
    <w:rsid w:val="001F58BB"/>
    <w:rsid w:val="0020315B"/>
    <w:rsid w:val="002078DC"/>
    <w:rsid w:val="00253AC9"/>
    <w:rsid w:val="00253BC4"/>
    <w:rsid w:val="002576DF"/>
    <w:rsid w:val="0029612D"/>
    <w:rsid w:val="00332A6C"/>
    <w:rsid w:val="00336399"/>
    <w:rsid w:val="00391369"/>
    <w:rsid w:val="003D4F7E"/>
    <w:rsid w:val="00402631"/>
    <w:rsid w:val="004533F8"/>
    <w:rsid w:val="00462DB3"/>
    <w:rsid w:val="00466840"/>
    <w:rsid w:val="0047385F"/>
    <w:rsid w:val="00474E79"/>
    <w:rsid w:val="00494A05"/>
    <w:rsid w:val="004B6E57"/>
    <w:rsid w:val="004B7B99"/>
    <w:rsid w:val="004F3BED"/>
    <w:rsid w:val="00507749"/>
    <w:rsid w:val="00515126"/>
    <w:rsid w:val="00525E6D"/>
    <w:rsid w:val="00543D2A"/>
    <w:rsid w:val="00577177"/>
    <w:rsid w:val="005E48C1"/>
    <w:rsid w:val="00617FAA"/>
    <w:rsid w:val="00621B20"/>
    <w:rsid w:val="00665D31"/>
    <w:rsid w:val="006C1CE4"/>
    <w:rsid w:val="006C603C"/>
    <w:rsid w:val="00732344"/>
    <w:rsid w:val="00771132"/>
    <w:rsid w:val="00785720"/>
    <w:rsid w:val="007A6419"/>
    <w:rsid w:val="007D5A99"/>
    <w:rsid w:val="007D6750"/>
    <w:rsid w:val="007F09B7"/>
    <w:rsid w:val="0089668B"/>
    <w:rsid w:val="008A09B7"/>
    <w:rsid w:val="008F172D"/>
    <w:rsid w:val="008F67EC"/>
    <w:rsid w:val="00905E81"/>
    <w:rsid w:val="00923088"/>
    <w:rsid w:val="009411F0"/>
    <w:rsid w:val="00946C37"/>
    <w:rsid w:val="00973216"/>
    <w:rsid w:val="009877CB"/>
    <w:rsid w:val="009C1585"/>
    <w:rsid w:val="00A24ADC"/>
    <w:rsid w:val="00A935C2"/>
    <w:rsid w:val="00B07196"/>
    <w:rsid w:val="00B16EDE"/>
    <w:rsid w:val="00B2066A"/>
    <w:rsid w:val="00B53103"/>
    <w:rsid w:val="00BC5CA1"/>
    <w:rsid w:val="00BD2C8B"/>
    <w:rsid w:val="00BD6FED"/>
    <w:rsid w:val="00C003DA"/>
    <w:rsid w:val="00C470D0"/>
    <w:rsid w:val="00C510C0"/>
    <w:rsid w:val="00C860FE"/>
    <w:rsid w:val="00D00B39"/>
    <w:rsid w:val="00D1222C"/>
    <w:rsid w:val="00D15EE0"/>
    <w:rsid w:val="00D23747"/>
    <w:rsid w:val="00D33548"/>
    <w:rsid w:val="00D467EF"/>
    <w:rsid w:val="00D640E5"/>
    <w:rsid w:val="00D75A52"/>
    <w:rsid w:val="00DB7970"/>
    <w:rsid w:val="00DC79B3"/>
    <w:rsid w:val="00E54324"/>
    <w:rsid w:val="00E55139"/>
    <w:rsid w:val="00EB4BDB"/>
    <w:rsid w:val="00EC28C8"/>
    <w:rsid w:val="00ED276D"/>
    <w:rsid w:val="00F00FF2"/>
    <w:rsid w:val="00F365CA"/>
    <w:rsid w:val="00F36848"/>
    <w:rsid w:val="00F37F11"/>
    <w:rsid w:val="00F90BBC"/>
    <w:rsid w:val="00F978FB"/>
    <w:rsid w:val="00FA18E0"/>
    <w:rsid w:val="00FA1A1F"/>
    <w:rsid w:val="00FB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FF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00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F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3216"/>
  </w:style>
  <w:style w:type="paragraph" w:styleId="a4">
    <w:name w:val="Normal (Web)"/>
    <w:basedOn w:val="a"/>
    <w:uiPriority w:val="99"/>
    <w:semiHidden/>
    <w:unhideWhenUsed/>
    <w:rsid w:val="00DB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7F11"/>
    <w:rPr>
      <w:b/>
      <w:bCs/>
    </w:rPr>
  </w:style>
  <w:style w:type="character" w:customStyle="1" w:styleId="3">
    <w:name w:val="Основной текст (3)_"/>
    <w:basedOn w:val="a0"/>
    <w:link w:val="30"/>
    <w:locked/>
    <w:rsid w:val="001F58BB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58BB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218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1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14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47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77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1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23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-2002-%D0%BF" TargetMode="External"/><Relationship Id="rId13" Type="http://schemas.openxmlformats.org/officeDocument/2006/relationships/hyperlink" Target="http://gmi2.nau.edu.ua/index.php?option=com_content&amp;view=article&amp;id=2498:2015-04-17-18-43-00&amp;catid=5:news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74/98-%D0%B2%D1%80/ed20121202" TargetMode="External"/><Relationship Id="rId12" Type="http://schemas.openxmlformats.org/officeDocument/2006/relationships/hyperlink" Target="http://archive.odessa.gov.ua/biblioteka/ab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3814-12" TargetMode="External"/><Relationship Id="rId11" Type="http://schemas.openxmlformats.org/officeDocument/2006/relationships/hyperlink" Target="file:///C:/Documents%20and%20Settings/%D0%98%D1%80%D0%B0/%D0%9C%D0%BE%D0%B8%20%D0%B4%D0%BE%D0%BA%D1%83%D0%BC%D0%B5%D0%BD%D1%82%D1%8B/Downloads/bdi_2011_4_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chives.gov.ua/Law-base/SCAU/index.php?2002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z1021-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1D1F-137A-464B-8320-5B69481B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ТИРА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cp:lastPrinted>2015-06-29T11:32:00Z</cp:lastPrinted>
  <dcterms:created xsi:type="dcterms:W3CDTF">2015-06-29T13:25:00Z</dcterms:created>
  <dcterms:modified xsi:type="dcterms:W3CDTF">2015-06-29T13:27:00Z</dcterms:modified>
</cp:coreProperties>
</file>