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9B" w:rsidRPr="003E2C9B" w:rsidRDefault="003E2C9B" w:rsidP="003E2C9B">
      <w:pPr>
        <w:spacing w:after="0" w:line="240" w:lineRule="auto"/>
        <w:ind w:right="-115"/>
        <w:rPr>
          <w:rFonts w:ascii="Times New Roman" w:eastAsia="Times New Roman" w:hAnsi="Times New Roman" w:cs="Times New Roman"/>
          <w:bCs/>
          <w:color w:val="1D1B11"/>
          <w:sz w:val="18"/>
          <w:szCs w:val="18"/>
          <w:lang w:eastAsia="ru-RU"/>
        </w:rPr>
      </w:pPr>
      <w:r w:rsidRPr="003E2C9B">
        <w:rPr>
          <w:rFonts w:ascii="Times New Roman" w:eastAsia="Times New Roman" w:hAnsi="Times New Roman" w:cs="Times New Roman"/>
          <w:bCs/>
          <w:color w:val="1D1B11"/>
          <w:sz w:val="18"/>
          <w:szCs w:val="18"/>
          <w:lang w:val="uk-UA" w:eastAsia="ru-RU"/>
        </w:rPr>
        <w:t xml:space="preserve">УДК  </w:t>
      </w:r>
      <w:r w:rsidRPr="003E2C9B">
        <w:rPr>
          <w:rFonts w:ascii="Times New Roman" w:eastAsia="Times New Roman" w:hAnsi="Times New Roman" w:cs="Times New Roman"/>
          <w:bCs/>
          <w:color w:val="1D1B11"/>
          <w:sz w:val="18"/>
          <w:szCs w:val="18"/>
          <w:lang w:eastAsia="ru-RU"/>
        </w:rPr>
        <w:t>316.614(043.2)</w:t>
      </w:r>
    </w:p>
    <w:p w:rsidR="003E2C9B" w:rsidRPr="003E2C9B" w:rsidRDefault="003E2C9B" w:rsidP="003E2C9B">
      <w:pPr>
        <w:spacing w:after="0" w:line="240" w:lineRule="auto"/>
        <w:ind w:left="142" w:right="-113" w:firstLine="284"/>
        <w:jc w:val="right"/>
        <w:rPr>
          <w:rFonts w:ascii="Adobe Caslon Pro Bold" w:eastAsia="Times New Roman" w:hAnsi="Adobe Caslon Pro Bold" w:cs="Adobe Caslon Pro Bold"/>
          <w:b/>
          <w:bCs/>
          <w:color w:val="1D1B11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b/>
          <w:bCs/>
          <w:color w:val="1D1B11"/>
          <w:sz w:val="18"/>
          <w:szCs w:val="18"/>
          <w:lang w:val="uk-UA" w:eastAsia="ru-RU"/>
        </w:rPr>
        <w:t xml:space="preserve">            </w:t>
      </w:r>
      <w:bookmarkStart w:id="0" w:name="_GoBack"/>
      <w:r w:rsidRPr="003E2C9B">
        <w:rPr>
          <w:rFonts w:ascii="Times New Roman" w:eastAsia="Times New Roman" w:hAnsi="Times New Roman" w:cs="Times New Roman"/>
          <w:b/>
          <w:bCs/>
          <w:color w:val="1D1B11"/>
          <w:sz w:val="18"/>
          <w:szCs w:val="18"/>
          <w:lang w:val="uk-UA" w:eastAsia="ru-RU"/>
        </w:rPr>
        <w:t xml:space="preserve"> </w:t>
      </w:r>
      <w:proofErr w:type="spellStart"/>
      <w:r w:rsidRPr="003E2C9B">
        <w:rPr>
          <w:rFonts w:ascii="Times New Roman" w:eastAsia="Times New Roman" w:hAnsi="Times New Roman" w:cs="Times New Roman"/>
          <w:b/>
          <w:bCs/>
          <w:color w:val="1D1B11"/>
          <w:sz w:val="18"/>
          <w:szCs w:val="18"/>
          <w:lang w:val="uk-UA" w:eastAsia="ru-RU"/>
        </w:rPr>
        <w:t>Коротенко</w:t>
      </w:r>
      <w:proofErr w:type="spellEnd"/>
      <w:r w:rsidRPr="003E2C9B">
        <w:rPr>
          <w:rFonts w:ascii="Times New Roman" w:eastAsia="Times New Roman" w:hAnsi="Times New Roman" w:cs="Times New Roman"/>
          <w:b/>
          <w:bCs/>
          <w:color w:val="1D1B11"/>
          <w:sz w:val="18"/>
          <w:szCs w:val="18"/>
          <w:lang w:val="uk-UA" w:eastAsia="ru-RU"/>
        </w:rPr>
        <w:t xml:space="preserve"> А.С</w:t>
      </w:r>
      <w:bookmarkEnd w:id="0"/>
      <w:r w:rsidRPr="003E2C9B">
        <w:rPr>
          <w:rFonts w:ascii="Times New Roman" w:eastAsia="Times New Roman" w:hAnsi="Times New Roman" w:cs="Times New Roman"/>
          <w:b/>
          <w:bCs/>
          <w:color w:val="1D1B11"/>
          <w:sz w:val="18"/>
          <w:szCs w:val="18"/>
          <w:lang w:val="uk-UA" w:eastAsia="ru-RU"/>
        </w:rPr>
        <w:t>.</w:t>
      </w:r>
    </w:p>
    <w:p w:rsidR="003E2C9B" w:rsidRPr="003E2C9B" w:rsidRDefault="003E2C9B" w:rsidP="003E2C9B">
      <w:pPr>
        <w:spacing w:after="0" w:line="240" w:lineRule="auto"/>
        <w:ind w:left="142" w:right="-113" w:firstLine="284"/>
        <w:jc w:val="right"/>
        <w:rPr>
          <w:rFonts w:ascii="Times New Roman" w:eastAsia="Times New Roman" w:hAnsi="Times New Roman" w:cs="Times New Roman"/>
          <w:i/>
          <w:iCs/>
          <w:color w:val="1D1B11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i/>
          <w:iCs/>
          <w:color w:val="1D1B11"/>
          <w:sz w:val="18"/>
          <w:szCs w:val="18"/>
          <w:lang w:val="uk-UA" w:eastAsia="ru-RU"/>
        </w:rPr>
        <w:t>Національний</w:t>
      </w:r>
      <w:r w:rsidRPr="003E2C9B">
        <w:rPr>
          <w:rFonts w:ascii="Adobe Caslon Pro Bold" w:eastAsia="Times New Roman" w:hAnsi="Adobe Caslon Pro Bold" w:cs="Adobe Caslon Pro Bold"/>
          <w:i/>
          <w:iCs/>
          <w:color w:val="1D1B11"/>
          <w:sz w:val="18"/>
          <w:szCs w:val="18"/>
          <w:lang w:val="uk-UA" w:eastAsia="ru-RU"/>
        </w:rPr>
        <w:t xml:space="preserve"> </w:t>
      </w:r>
      <w:r w:rsidRPr="003E2C9B">
        <w:rPr>
          <w:rFonts w:ascii="Times New Roman" w:eastAsia="Times New Roman" w:hAnsi="Times New Roman" w:cs="Times New Roman"/>
          <w:i/>
          <w:iCs/>
          <w:color w:val="1D1B11"/>
          <w:sz w:val="18"/>
          <w:szCs w:val="18"/>
          <w:lang w:val="uk-UA" w:eastAsia="ru-RU"/>
        </w:rPr>
        <w:t>авіаційний</w:t>
      </w:r>
      <w:r w:rsidRPr="003E2C9B">
        <w:rPr>
          <w:rFonts w:ascii="Adobe Caslon Pro Bold" w:eastAsia="Times New Roman" w:hAnsi="Adobe Caslon Pro Bold" w:cs="Adobe Caslon Pro Bold"/>
          <w:i/>
          <w:iCs/>
          <w:color w:val="1D1B11"/>
          <w:sz w:val="18"/>
          <w:szCs w:val="18"/>
          <w:lang w:val="uk-UA" w:eastAsia="ru-RU"/>
        </w:rPr>
        <w:t xml:space="preserve"> </w:t>
      </w:r>
      <w:r w:rsidRPr="003E2C9B">
        <w:rPr>
          <w:rFonts w:ascii="Times New Roman" w:eastAsia="Times New Roman" w:hAnsi="Times New Roman" w:cs="Times New Roman"/>
          <w:i/>
          <w:iCs/>
          <w:color w:val="1D1B11"/>
          <w:sz w:val="18"/>
          <w:szCs w:val="18"/>
          <w:lang w:val="uk-UA" w:eastAsia="ru-RU"/>
        </w:rPr>
        <w:t>університет</w:t>
      </w:r>
      <w:r w:rsidRPr="003E2C9B">
        <w:rPr>
          <w:rFonts w:ascii="Adobe Caslon Pro Bold" w:eastAsia="Times New Roman" w:hAnsi="Adobe Caslon Pro Bold" w:cs="Adobe Caslon Pro Bold"/>
          <w:i/>
          <w:iCs/>
          <w:color w:val="1D1B11"/>
          <w:sz w:val="18"/>
          <w:szCs w:val="18"/>
          <w:lang w:val="uk-UA" w:eastAsia="ru-RU"/>
        </w:rPr>
        <w:t xml:space="preserve">, </w:t>
      </w:r>
      <w:r w:rsidRPr="003E2C9B">
        <w:rPr>
          <w:rFonts w:ascii="Times New Roman" w:eastAsia="Times New Roman" w:hAnsi="Times New Roman" w:cs="Times New Roman"/>
          <w:i/>
          <w:iCs/>
          <w:color w:val="1D1B11"/>
          <w:sz w:val="18"/>
          <w:szCs w:val="18"/>
          <w:lang w:val="uk-UA" w:eastAsia="ru-RU"/>
        </w:rPr>
        <w:t>Київ</w:t>
      </w:r>
    </w:p>
    <w:p w:rsidR="003E2C9B" w:rsidRPr="003E2C9B" w:rsidRDefault="003E2C9B" w:rsidP="003E2C9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b/>
          <w:bCs/>
          <w:color w:val="1D1B11"/>
          <w:sz w:val="18"/>
          <w:szCs w:val="18"/>
          <w:lang w:val="uk-UA" w:eastAsia="ru-RU"/>
        </w:rPr>
        <w:t>ПРОБЛЕМИ СОЦІАЛІЗАЦІЇ МОЛОДІ У СУЧАСНОМУ УКРАЇНСЬКОМУ СУСПІЛЬСТВІ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Соціалізація молоді являє собою сукупність всіх соціальних і психологічних процесів, за допомогою яких індивід засвоює систему знань, норм і цінностей, що дають можливість йому функціонувати як повноправному громадянину суспільства.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Важливим фактором, що забезпечує успішну соціалізацію є формування молодої людини як активного суб’єкта суспільного життя. Тільки цілеспрямована систематична участь держави і всіх гілок влади в житті молодого покоління зможе розв'язати проблеми соціальної адаптації молоді в сучасному перехідному суспільстві.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Політично соціалізуватися означає вчитися політиці, ставати активними учасниками політичного життя, формувати політичну свідомість і самосвідомість.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Важливу роль у тому, якою зростає молода людина, як проходить її становлення, відіграють люди, у безпосередній взаємодії яких минає її життя. Їх прийнято називати агентами соціалізації. На різних вікових етапах зміст агентів специфічний. Агенти первинної соціалізації молоді - близькі та далекі родичі, друзі родини, однолітки, вчителі, лікарі, лідери молодіжних організацій. Агентами вторинної соціалізації молоді виступають представники адміністрації школи, університету, організації, армії, церкви, суспільства, співробітники телебачення, радіо, партії.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Проблеми соціалізації молоді пов'язані із глибокими та швидкоплинними соціальними змінами, зокрема із зміною ідеологічних орієнтирів у вихованні особистості і посиленням дії стихійних чинників, що впливають на становлення сучасної молодої людини як соціальної особистості.</w:t>
      </w:r>
      <w:r w:rsidRPr="003E2C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Політична соціалізація сучасної молоді проходить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у дуже складний період ломки старих цінностей і формування нових соціальних відносин. Нестабільне соціально-економічне становище в країні знижує активність молоді, формує невпевненість у майбутньому.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Так як молодь для кожного суспільства є його майбутнім, то національно-духовне відродження України неможливе без переосмислення теорії та практики соціалізації молоді.</w:t>
      </w:r>
      <w:r w:rsidRPr="003E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C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Щоб молоде покоління було спроможним завтра успішно, ефективно вирішувати непрості для нації питання, держава вже сьогодні має виробити реалістичну, збалансовану, виважену політику щодо молодого покоління.</w:t>
      </w:r>
    </w:p>
    <w:p w:rsidR="003E2C9B" w:rsidRPr="003E2C9B" w:rsidRDefault="003E2C9B" w:rsidP="003E2C9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3E2C9B" w:rsidRPr="003E2C9B" w:rsidRDefault="003E2C9B" w:rsidP="003E2C9B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  <w:r w:rsidRPr="003E2C9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</w:t>
      </w:r>
      <w:r w:rsidRPr="003E2C9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  <w:t xml:space="preserve">Науковий керівник – Н.І. Грищенко, ст. </w:t>
      </w:r>
      <w:proofErr w:type="spellStart"/>
      <w:r w:rsidRPr="003E2C9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  <w:t>викл</w:t>
      </w:r>
      <w:proofErr w:type="spellEnd"/>
      <w:r w:rsidRPr="003E2C9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  <w:t xml:space="preserve">.   </w:t>
      </w:r>
    </w:p>
    <w:p w:rsidR="002F22A9" w:rsidRPr="003E2C9B" w:rsidRDefault="002F22A9">
      <w:pPr>
        <w:rPr>
          <w:lang w:val="uk-UA"/>
        </w:rPr>
      </w:pPr>
    </w:p>
    <w:sectPr w:rsidR="002F22A9" w:rsidRPr="003E2C9B" w:rsidSect="003E2C9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74"/>
    <w:rsid w:val="002F22A9"/>
    <w:rsid w:val="003E2C9B"/>
    <w:rsid w:val="009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0659-8197-4C13-A32E-7CFCBEE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2016-04-24T05:22:00Z</dcterms:created>
  <dcterms:modified xsi:type="dcterms:W3CDTF">2016-04-24T05:22:00Z</dcterms:modified>
</cp:coreProperties>
</file>