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3B9" w:rsidRPr="00C703B9" w:rsidRDefault="00C703B9" w:rsidP="00C703B9">
      <w:pPr>
        <w:spacing w:after="0" w:line="240" w:lineRule="auto"/>
        <w:jc w:val="both"/>
        <w:rPr>
          <w:rFonts w:ascii="Times New Roman" w:hAnsi="Times New Roman" w:cs="Times New Roman"/>
          <w:b/>
          <w:sz w:val="28"/>
          <w:szCs w:val="28"/>
        </w:rPr>
      </w:pPr>
      <w:r w:rsidRPr="00C703B9">
        <w:rPr>
          <w:rFonts w:ascii="Times New Roman" w:hAnsi="Times New Roman" w:cs="Times New Roman"/>
          <w:sz w:val="28"/>
          <w:szCs w:val="28"/>
        </w:rPr>
        <w:t xml:space="preserve">УДК 159. 018. 001: 364. 62 (043.2) </w:t>
      </w:r>
    </w:p>
    <w:p w:rsidR="00C703B9" w:rsidRPr="00C703B9" w:rsidRDefault="00C703B9" w:rsidP="00C703B9">
      <w:pPr>
        <w:spacing w:after="0" w:line="240" w:lineRule="auto"/>
        <w:ind w:firstLine="709"/>
        <w:jc w:val="right"/>
        <w:rPr>
          <w:rFonts w:ascii="Times New Roman" w:hAnsi="Times New Roman" w:cs="Times New Roman"/>
          <w:b/>
          <w:sz w:val="28"/>
          <w:szCs w:val="28"/>
        </w:rPr>
      </w:pPr>
      <w:proofErr w:type="spellStart"/>
      <w:r w:rsidRPr="00C703B9">
        <w:rPr>
          <w:rFonts w:ascii="Times New Roman" w:hAnsi="Times New Roman" w:cs="Times New Roman"/>
          <w:b/>
          <w:sz w:val="28"/>
          <w:szCs w:val="28"/>
        </w:rPr>
        <w:t>Ущапівська</w:t>
      </w:r>
      <w:proofErr w:type="spellEnd"/>
      <w:r w:rsidRPr="00C703B9">
        <w:rPr>
          <w:rFonts w:ascii="Times New Roman" w:hAnsi="Times New Roman" w:cs="Times New Roman"/>
          <w:b/>
          <w:sz w:val="28"/>
          <w:szCs w:val="28"/>
        </w:rPr>
        <w:t xml:space="preserve"> О.В. </w:t>
      </w:r>
    </w:p>
    <w:p w:rsidR="00C703B9" w:rsidRPr="00C703B9" w:rsidRDefault="00C703B9" w:rsidP="00C703B9">
      <w:pPr>
        <w:spacing w:after="0" w:line="240" w:lineRule="auto"/>
        <w:ind w:firstLine="709"/>
        <w:jc w:val="right"/>
        <w:rPr>
          <w:rFonts w:ascii="Times New Roman" w:hAnsi="Times New Roman" w:cs="Times New Roman"/>
          <w:b/>
          <w:sz w:val="28"/>
          <w:szCs w:val="28"/>
        </w:rPr>
      </w:pPr>
      <w:r w:rsidRPr="00C703B9">
        <w:rPr>
          <w:rFonts w:ascii="Times New Roman" w:hAnsi="Times New Roman" w:cs="Times New Roman"/>
          <w:b/>
          <w:sz w:val="28"/>
          <w:szCs w:val="28"/>
        </w:rPr>
        <w:t xml:space="preserve">Національний авіаційний університет, Київ </w:t>
      </w:r>
    </w:p>
    <w:p w:rsidR="00C703B9" w:rsidRDefault="00C703B9" w:rsidP="00C703B9">
      <w:pPr>
        <w:spacing w:after="0" w:line="240" w:lineRule="auto"/>
        <w:ind w:firstLine="709"/>
        <w:rPr>
          <w:rFonts w:ascii="Times New Roman" w:hAnsi="Times New Roman" w:cs="Times New Roman"/>
          <w:sz w:val="28"/>
          <w:szCs w:val="28"/>
        </w:rPr>
      </w:pPr>
      <w:r w:rsidRPr="00C703B9">
        <w:rPr>
          <w:rFonts w:ascii="Times New Roman" w:hAnsi="Times New Roman" w:cs="Times New Roman"/>
          <w:sz w:val="28"/>
          <w:szCs w:val="28"/>
        </w:rPr>
        <w:t>МЕТОДИ ПСИХОЛОГІЧНОЇ ПІД</w:t>
      </w:r>
      <w:r>
        <w:rPr>
          <w:rFonts w:ascii="Times New Roman" w:hAnsi="Times New Roman" w:cs="Times New Roman"/>
          <w:sz w:val="28"/>
          <w:szCs w:val="28"/>
        </w:rPr>
        <w:t>ГОТОВКИ  СОЦІАЛЬНИХ ПРАЦІВНИКІВ</w:t>
      </w:r>
    </w:p>
    <w:p w:rsidR="00C703B9" w:rsidRDefault="00C703B9" w:rsidP="00C703B9">
      <w:pPr>
        <w:spacing w:after="0" w:line="240" w:lineRule="auto"/>
        <w:ind w:firstLine="709"/>
        <w:jc w:val="both"/>
        <w:rPr>
          <w:rFonts w:ascii="Times New Roman" w:hAnsi="Times New Roman" w:cs="Times New Roman"/>
          <w:sz w:val="28"/>
          <w:szCs w:val="28"/>
        </w:rPr>
      </w:pPr>
      <w:r w:rsidRPr="00C703B9">
        <w:rPr>
          <w:rFonts w:ascii="Times New Roman" w:hAnsi="Times New Roman" w:cs="Times New Roman"/>
          <w:sz w:val="28"/>
          <w:szCs w:val="28"/>
        </w:rPr>
        <w:t xml:space="preserve">Готовність соціального працівника до роботи визначається його психологічною підготовкою до конкретної діяльності. Психологічна підготовка – це процес формування, закріплення та активізації психологічної готовності особистості або групи до певного виду діяльності або виконання конкретного завдання. Структура психологічної підготовки соціального працівника залежить від вибраного методу психологічної підготовки. Методами психологічної підготовки називається сукупність різноманітних прийомів та способів впливу на психіку особистості. При умілому застосуванні даних методів здійснюється якісна психологічна підготовка й ефективно розв’язуються її завдання. Виділяють три групи методів психологічної підготовки: вербальні; практичні; емоційно-вольової регуляції. Вербальні методи призначені для внесення бажаних змін у психіку окремих людей та колективів, з метою формування і підтримання в них психологічної готовності до виконання завдань конкретної діяльності. </w:t>
      </w:r>
    </w:p>
    <w:p w:rsidR="00C703B9" w:rsidRDefault="00C703B9" w:rsidP="00C703B9">
      <w:pPr>
        <w:spacing w:after="0" w:line="240" w:lineRule="auto"/>
        <w:ind w:firstLine="709"/>
        <w:jc w:val="both"/>
        <w:rPr>
          <w:rFonts w:ascii="Times New Roman" w:hAnsi="Times New Roman" w:cs="Times New Roman"/>
          <w:sz w:val="28"/>
          <w:szCs w:val="28"/>
        </w:rPr>
      </w:pPr>
      <w:r w:rsidRPr="00C703B9">
        <w:rPr>
          <w:rFonts w:ascii="Times New Roman" w:hAnsi="Times New Roman" w:cs="Times New Roman"/>
          <w:sz w:val="28"/>
          <w:szCs w:val="28"/>
        </w:rPr>
        <w:t xml:space="preserve">Серед вербальних методів виділяють: переконання, навіювання та психологічне консультування. Практичні методи спрямовані на практичне повторення та конструювання певних ситуацій з метою психологічної підготовки людей чи колективів до виконання завдань конкретної діяльності. До практичних методів належать: психологічні вправи та тренування, метод аварійних ситуацій, метод стресових впливів та моделювання. Методи емоційно-вольової готовності допомагають особистості пізнати свої індивідуально-психологічні особливості. </w:t>
      </w:r>
    </w:p>
    <w:p w:rsidR="00C703B9" w:rsidRDefault="00C703B9" w:rsidP="00C703B9">
      <w:pPr>
        <w:spacing w:after="0" w:line="240" w:lineRule="auto"/>
        <w:ind w:firstLine="709"/>
        <w:jc w:val="both"/>
        <w:rPr>
          <w:rFonts w:ascii="Times New Roman" w:hAnsi="Times New Roman" w:cs="Times New Roman"/>
          <w:sz w:val="28"/>
          <w:szCs w:val="28"/>
        </w:rPr>
      </w:pPr>
      <w:r w:rsidRPr="00C703B9">
        <w:rPr>
          <w:rFonts w:ascii="Times New Roman" w:hAnsi="Times New Roman" w:cs="Times New Roman"/>
          <w:sz w:val="28"/>
          <w:szCs w:val="28"/>
        </w:rPr>
        <w:t xml:space="preserve">Особливість цих методів полягає в тому, що, в першу чергу, соціальні працівники самостійно мають досконало володіти методикою емоційно-вольової саморегуляції, бо особистий приклад для клієнта є набагато переконливішим. Дана група методів включають в себе: аутотренінг, релаксацію, медитацію, психологічний тренінг, аналіз стресу, аналіз зворотного зв’язку та невідкладну психологічну допомогу. Як самостійно, так і під час групової роботи структуроване використання методів психологічної підготовки допоможе оптимально підготувати соціального працівника до майбутньої діяльності. Соціальний працівник, використовуючи методи психологічної підготовки, може підготуватись до більш ефективної діяльності, а також захистити себе від професійного вигорання. </w:t>
      </w:r>
    </w:p>
    <w:p w:rsidR="00C703B9" w:rsidRDefault="00C703B9" w:rsidP="00C703B9">
      <w:pPr>
        <w:spacing w:after="0" w:line="240" w:lineRule="auto"/>
        <w:ind w:firstLine="709"/>
        <w:jc w:val="both"/>
        <w:rPr>
          <w:rFonts w:ascii="Times New Roman" w:hAnsi="Times New Roman" w:cs="Times New Roman"/>
          <w:sz w:val="28"/>
          <w:szCs w:val="28"/>
        </w:rPr>
      </w:pPr>
      <w:r w:rsidRPr="00C703B9">
        <w:rPr>
          <w:rFonts w:ascii="Times New Roman" w:hAnsi="Times New Roman" w:cs="Times New Roman"/>
          <w:sz w:val="28"/>
          <w:szCs w:val="28"/>
        </w:rPr>
        <w:t xml:space="preserve">Отже, методи психологічної підготовки є важливими у діяльності соціального працівника. </w:t>
      </w:r>
    </w:p>
    <w:p w:rsidR="00C703B9" w:rsidRPr="00C703B9" w:rsidRDefault="00C703B9" w:rsidP="00C703B9">
      <w:pPr>
        <w:spacing w:after="0" w:line="240" w:lineRule="auto"/>
        <w:ind w:firstLine="709"/>
        <w:jc w:val="right"/>
        <w:rPr>
          <w:rFonts w:ascii="Times New Roman" w:hAnsi="Times New Roman" w:cs="Times New Roman"/>
          <w:sz w:val="28"/>
          <w:szCs w:val="28"/>
        </w:rPr>
      </w:pPr>
      <w:r w:rsidRPr="00C703B9">
        <w:rPr>
          <w:rFonts w:ascii="Times New Roman" w:hAnsi="Times New Roman" w:cs="Times New Roman"/>
          <w:sz w:val="28"/>
          <w:szCs w:val="28"/>
        </w:rPr>
        <w:t xml:space="preserve">Науковий керівник: </w:t>
      </w:r>
      <w:proofErr w:type="spellStart"/>
      <w:r w:rsidRPr="00C703B9">
        <w:rPr>
          <w:rFonts w:ascii="Times New Roman" w:hAnsi="Times New Roman" w:cs="Times New Roman"/>
          <w:sz w:val="28"/>
          <w:szCs w:val="28"/>
        </w:rPr>
        <w:t>Шатило</w:t>
      </w:r>
      <w:proofErr w:type="spellEnd"/>
      <w:r w:rsidRPr="00C703B9">
        <w:rPr>
          <w:rFonts w:ascii="Times New Roman" w:hAnsi="Times New Roman" w:cs="Times New Roman"/>
          <w:sz w:val="28"/>
          <w:szCs w:val="28"/>
        </w:rPr>
        <w:t xml:space="preserve"> Ю.П., ст. викладач  </w:t>
      </w:r>
    </w:p>
    <w:p w:rsidR="00C703B9" w:rsidRDefault="00C703B9" w:rsidP="00C703B9">
      <w:pPr>
        <w:spacing w:after="0" w:line="240" w:lineRule="auto"/>
        <w:ind w:firstLine="709"/>
        <w:jc w:val="both"/>
        <w:rPr>
          <w:rFonts w:ascii="Times New Roman" w:hAnsi="Times New Roman" w:cs="Times New Roman"/>
          <w:sz w:val="28"/>
          <w:szCs w:val="28"/>
        </w:rPr>
      </w:pPr>
    </w:p>
    <w:p w:rsidR="00C703B9" w:rsidRDefault="00C703B9" w:rsidP="00C703B9">
      <w:pPr>
        <w:spacing w:after="0" w:line="240" w:lineRule="auto"/>
        <w:ind w:firstLine="709"/>
        <w:jc w:val="both"/>
        <w:rPr>
          <w:rFonts w:ascii="Times New Roman" w:hAnsi="Times New Roman" w:cs="Times New Roman"/>
          <w:sz w:val="28"/>
          <w:szCs w:val="28"/>
        </w:rPr>
      </w:pPr>
    </w:p>
    <w:p w:rsidR="00C703B9" w:rsidRDefault="00C703B9" w:rsidP="00C703B9">
      <w:pPr>
        <w:spacing w:after="0" w:line="240" w:lineRule="auto"/>
        <w:ind w:firstLine="709"/>
        <w:jc w:val="both"/>
        <w:rPr>
          <w:rFonts w:ascii="Times New Roman" w:hAnsi="Times New Roman" w:cs="Times New Roman"/>
          <w:sz w:val="28"/>
          <w:szCs w:val="28"/>
        </w:rPr>
      </w:pPr>
    </w:p>
    <w:p w:rsidR="00C703B9" w:rsidRDefault="00C703B9" w:rsidP="00C703B9">
      <w:pPr>
        <w:spacing w:after="0" w:line="240" w:lineRule="auto"/>
        <w:ind w:firstLine="709"/>
        <w:jc w:val="both"/>
        <w:rPr>
          <w:rFonts w:ascii="Times New Roman" w:hAnsi="Times New Roman" w:cs="Times New Roman"/>
          <w:sz w:val="28"/>
          <w:szCs w:val="28"/>
        </w:rPr>
      </w:pPr>
    </w:p>
    <w:p w:rsidR="00C703B9" w:rsidRDefault="00C703B9" w:rsidP="00C703B9">
      <w:pPr>
        <w:spacing w:after="0" w:line="240" w:lineRule="auto"/>
        <w:ind w:firstLine="709"/>
        <w:jc w:val="both"/>
        <w:rPr>
          <w:rFonts w:ascii="Times New Roman" w:hAnsi="Times New Roman" w:cs="Times New Roman"/>
          <w:sz w:val="28"/>
          <w:szCs w:val="28"/>
        </w:rPr>
      </w:pPr>
    </w:p>
    <w:p w:rsidR="00C703B9" w:rsidRDefault="00C703B9" w:rsidP="00C703B9">
      <w:pPr>
        <w:spacing w:after="0" w:line="240" w:lineRule="auto"/>
        <w:ind w:firstLine="709"/>
        <w:jc w:val="both"/>
        <w:rPr>
          <w:rFonts w:ascii="Times New Roman" w:hAnsi="Times New Roman" w:cs="Times New Roman"/>
          <w:sz w:val="28"/>
          <w:szCs w:val="28"/>
        </w:rPr>
      </w:pPr>
    </w:p>
    <w:p w:rsidR="00C703B9" w:rsidRDefault="00C703B9" w:rsidP="00C703B9">
      <w:pPr>
        <w:spacing w:after="0" w:line="240" w:lineRule="auto"/>
        <w:ind w:firstLine="709"/>
        <w:jc w:val="both"/>
        <w:rPr>
          <w:rFonts w:ascii="Times New Roman" w:hAnsi="Times New Roman" w:cs="Times New Roman"/>
          <w:sz w:val="28"/>
          <w:szCs w:val="28"/>
        </w:rPr>
      </w:pPr>
    </w:p>
    <w:p w:rsidR="00C703B9" w:rsidRDefault="00C703B9" w:rsidP="00C703B9">
      <w:pPr>
        <w:spacing w:after="0" w:line="240" w:lineRule="auto"/>
        <w:ind w:firstLine="709"/>
        <w:jc w:val="both"/>
        <w:rPr>
          <w:rFonts w:ascii="Times New Roman" w:hAnsi="Times New Roman" w:cs="Times New Roman"/>
          <w:sz w:val="28"/>
          <w:szCs w:val="28"/>
        </w:rPr>
      </w:pPr>
    </w:p>
    <w:p w:rsidR="00C703B9" w:rsidRDefault="00C703B9" w:rsidP="00C703B9">
      <w:pPr>
        <w:spacing w:after="0" w:line="240" w:lineRule="auto"/>
        <w:ind w:firstLine="709"/>
        <w:jc w:val="both"/>
        <w:rPr>
          <w:rFonts w:ascii="Times New Roman" w:hAnsi="Times New Roman" w:cs="Times New Roman"/>
          <w:sz w:val="28"/>
          <w:szCs w:val="28"/>
        </w:rPr>
      </w:pPr>
    </w:p>
    <w:p w:rsidR="00C703B9" w:rsidRDefault="00C703B9" w:rsidP="00C703B9">
      <w:pPr>
        <w:spacing w:after="0" w:line="240" w:lineRule="auto"/>
        <w:ind w:firstLine="709"/>
        <w:jc w:val="both"/>
        <w:rPr>
          <w:rFonts w:ascii="Times New Roman" w:hAnsi="Times New Roman" w:cs="Times New Roman"/>
          <w:sz w:val="28"/>
          <w:szCs w:val="28"/>
        </w:rPr>
      </w:pPr>
    </w:p>
    <w:p w:rsidR="00C703B9" w:rsidRDefault="00C703B9" w:rsidP="00C703B9">
      <w:pPr>
        <w:spacing w:after="0" w:line="240" w:lineRule="auto"/>
        <w:ind w:firstLine="709"/>
        <w:jc w:val="both"/>
        <w:rPr>
          <w:rFonts w:ascii="Times New Roman" w:hAnsi="Times New Roman" w:cs="Times New Roman"/>
          <w:sz w:val="28"/>
          <w:szCs w:val="28"/>
        </w:rPr>
      </w:pPr>
    </w:p>
    <w:p w:rsidR="00C703B9" w:rsidRDefault="00C703B9" w:rsidP="00C703B9">
      <w:pPr>
        <w:spacing w:after="0" w:line="240" w:lineRule="auto"/>
        <w:ind w:firstLine="709"/>
        <w:jc w:val="both"/>
        <w:rPr>
          <w:rFonts w:ascii="Times New Roman" w:hAnsi="Times New Roman" w:cs="Times New Roman"/>
          <w:sz w:val="28"/>
          <w:szCs w:val="28"/>
        </w:rPr>
      </w:pPr>
    </w:p>
    <w:p w:rsidR="00C703B9" w:rsidRPr="00C703B9" w:rsidRDefault="00C703B9" w:rsidP="00C703B9">
      <w:pPr>
        <w:spacing w:after="0" w:line="240" w:lineRule="auto"/>
        <w:ind w:firstLine="709"/>
        <w:jc w:val="both"/>
        <w:rPr>
          <w:rFonts w:ascii="Times New Roman" w:hAnsi="Times New Roman" w:cs="Times New Roman"/>
          <w:sz w:val="28"/>
          <w:szCs w:val="28"/>
        </w:rPr>
      </w:pPr>
      <w:r w:rsidRPr="00C703B9">
        <w:rPr>
          <w:rFonts w:ascii="Times New Roman" w:hAnsi="Times New Roman" w:cs="Times New Roman"/>
          <w:sz w:val="28"/>
          <w:szCs w:val="28"/>
        </w:rPr>
        <w:t xml:space="preserve">УДК 316.6:316.4.066:331.101.3:347.823.4 </w:t>
      </w:r>
    </w:p>
    <w:p w:rsidR="00C703B9" w:rsidRPr="00C703B9" w:rsidRDefault="00C703B9" w:rsidP="00C703B9">
      <w:pPr>
        <w:spacing w:after="0" w:line="240" w:lineRule="auto"/>
        <w:ind w:firstLine="709"/>
        <w:jc w:val="both"/>
        <w:rPr>
          <w:rFonts w:ascii="Times New Roman" w:hAnsi="Times New Roman" w:cs="Times New Roman"/>
          <w:sz w:val="28"/>
          <w:szCs w:val="28"/>
        </w:rPr>
      </w:pPr>
      <w:proofErr w:type="spellStart"/>
      <w:r w:rsidRPr="00C703B9">
        <w:rPr>
          <w:rFonts w:ascii="Times New Roman" w:hAnsi="Times New Roman" w:cs="Times New Roman"/>
          <w:sz w:val="28"/>
          <w:szCs w:val="28"/>
        </w:rPr>
        <w:t>Ущапівська</w:t>
      </w:r>
      <w:proofErr w:type="spellEnd"/>
      <w:r w:rsidRPr="00C703B9">
        <w:rPr>
          <w:rFonts w:ascii="Times New Roman" w:hAnsi="Times New Roman" w:cs="Times New Roman"/>
          <w:sz w:val="28"/>
          <w:szCs w:val="28"/>
        </w:rPr>
        <w:t xml:space="preserve"> Т.Ю. Національний авіаційний університет, Київ </w:t>
      </w:r>
    </w:p>
    <w:p w:rsidR="00C703B9" w:rsidRPr="00C703B9" w:rsidRDefault="00C703B9" w:rsidP="00C703B9">
      <w:pPr>
        <w:spacing w:after="0" w:line="240" w:lineRule="auto"/>
        <w:ind w:firstLine="709"/>
        <w:jc w:val="both"/>
        <w:rPr>
          <w:rFonts w:ascii="Times New Roman" w:hAnsi="Times New Roman" w:cs="Times New Roman"/>
          <w:sz w:val="28"/>
          <w:szCs w:val="28"/>
        </w:rPr>
      </w:pPr>
      <w:r w:rsidRPr="00C703B9">
        <w:rPr>
          <w:rFonts w:ascii="Times New Roman" w:hAnsi="Times New Roman" w:cs="Times New Roman"/>
          <w:sz w:val="28"/>
          <w:szCs w:val="28"/>
        </w:rPr>
        <w:t xml:space="preserve">СОЦІАЛЬНО-ПСИХОЛОГІЧНІ ДЕТЕРМІНАНТИ МОТИВАЦІЇ ПРОФЕСІЙНОЇ ДІЯЛЬНОСТІ ЛЬОТНОГО СКЛАДУ ПОВІТРЯНИХ СИЛ Психологічні фактори, які приймають участь у конкретному мотиваційному процесі і обумовлюють прийняті людиною рішення, називаються </w:t>
      </w:r>
      <w:proofErr w:type="spellStart"/>
      <w:r w:rsidRPr="00C703B9">
        <w:rPr>
          <w:rFonts w:ascii="Times New Roman" w:hAnsi="Times New Roman" w:cs="Times New Roman"/>
          <w:sz w:val="28"/>
          <w:szCs w:val="28"/>
        </w:rPr>
        <w:t>мотиваторами</w:t>
      </w:r>
      <w:proofErr w:type="spellEnd"/>
      <w:r w:rsidRPr="00C703B9">
        <w:rPr>
          <w:rFonts w:ascii="Times New Roman" w:hAnsi="Times New Roman" w:cs="Times New Roman"/>
          <w:sz w:val="28"/>
          <w:szCs w:val="28"/>
        </w:rPr>
        <w:t xml:space="preserve">; вони при пояснені виконаної дії і вчинку стають аргументами прийнятого рішення. Мотиви пов’язані з трудовою діяльністю поділяються на три групи: мотиви вибору професії, мотиви вибору місця роботи і мотиви трудової діяльності; конкретна діяльність визначається в кінцевому результаті всіма цими мотивами. Більшість надзвичайних ситуацій у повітрі трапляються саме по причині «людського фактору». Тобто, це говорить про те, що існує невідповідність рівня розвитку професійних якостей, які відповідали б вимогам експлуатації вітряних суден. Точне та своєчасне виконання дій членами льотного складу повітряних сил залежить саме від здатності передбачувати розвиток польотної ситуації, </w:t>
      </w:r>
      <w:proofErr w:type="spellStart"/>
      <w:r w:rsidRPr="00C703B9">
        <w:rPr>
          <w:rFonts w:ascii="Times New Roman" w:hAnsi="Times New Roman" w:cs="Times New Roman"/>
          <w:sz w:val="28"/>
          <w:szCs w:val="28"/>
        </w:rPr>
        <w:t>тобо</w:t>
      </w:r>
      <w:proofErr w:type="spellEnd"/>
      <w:r w:rsidRPr="00C703B9">
        <w:rPr>
          <w:rFonts w:ascii="Times New Roman" w:hAnsi="Times New Roman" w:cs="Times New Roman"/>
          <w:sz w:val="28"/>
          <w:szCs w:val="28"/>
        </w:rPr>
        <w:t xml:space="preserve"> </w:t>
      </w:r>
      <w:proofErr w:type="spellStart"/>
      <w:r w:rsidRPr="00C703B9">
        <w:rPr>
          <w:rFonts w:ascii="Times New Roman" w:hAnsi="Times New Roman" w:cs="Times New Roman"/>
          <w:sz w:val="28"/>
          <w:szCs w:val="28"/>
        </w:rPr>
        <w:t>антиципувати</w:t>
      </w:r>
      <w:proofErr w:type="spellEnd"/>
      <w:r w:rsidRPr="00C703B9">
        <w:rPr>
          <w:rFonts w:ascii="Times New Roman" w:hAnsi="Times New Roman" w:cs="Times New Roman"/>
          <w:sz w:val="28"/>
          <w:szCs w:val="28"/>
        </w:rPr>
        <w:t xml:space="preserve">. Такі вчені як Н.Д. </w:t>
      </w:r>
      <w:proofErr w:type="spellStart"/>
      <w:r w:rsidRPr="00C703B9">
        <w:rPr>
          <w:rFonts w:ascii="Times New Roman" w:hAnsi="Times New Roman" w:cs="Times New Roman"/>
          <w:sz w:val="28"/>
          <w:szCs w:val="28"/>
        </w:rPr>
        <w:t>Завалова</w:t>
      </w:r>
      <w:proofErr w:type="spellEnd"/>
      <w:r w:rsidRPr="00C703B9">
        <w:rPr>
          <w:rFonts w:ascii="Times New Roman" w:hAnsi="Times New Roman" w:cs="Times New Roman"/>
          <w:sz w:val="28"/>
          <w:szCs w:val="28"/>
        </w:rPr>
        <w:t xml:space="preserve">, Б.Ф. </w:t>
      </w:r>
      <w:proofErr w:type="spellStart"/>
      <w:r w:rsidRPr="00C703B9">
        <w:rPr>
          <w:rFonts w:ascii="Times New Roman" w:hAnsi="Times New Roman" w:cs="Times New Roman"/>
          <w:sz w:val="28"/>
          <w:szCs w:val="28"/>
        </w:rPr>
        <w:t>Ломов</w:t>
      </w:r>
      <w:proofErr w:type="spellEnd"/>
      <w:r w:rsidRPr="00C703B9">
        <w:rPr>
          <w:rFonts w:ascii="Times New Roman" w:hAnsi="Times New Roman" w:cs="Times New Roman"/>
          <w:sz w:val="28"/>
          <w:szCs w:val="28"/>
        </w:rPr>
        <w:t xml:space="preserve"> та В.О. Пономаренко довели, що антипатія є важливою складовою функціональних систем льотної діяльності. Антиципація – це здатність людини передбачати хід подій, власних дій і вчинків оточуючих, структурувати діяльність на основі адекватного ймовірнісного прогнозу. Такі вчені як П.К. </w:t>
      </w:r>
      <w:proofErr w:type="spellStart"/>
      <w:r w:rsidRPr="00C703B9">
        <w:rPr>
          <w:rFonts w:ascii="Times New Roman" w:hAnsi="Times New Roman" w:cs="Times New Roman"/>
          <w:sz w:val="28"/>
          <w:szCs w:val="28"/>
        </w:rPr>
        <w:t>Антохін</w:t>
      </w:r>
      <w:proofErr w:type="spellEnd"/>
      <w:r w:rsidRPr="00C703B9">
        <w:rPr>
          <w:rFonts w:ascii="Times New Roman" w:hAnsi="Times New Roman" w:cs="Times New Roman"/>
          <w:sz w:val="28"/>
          <w:szCs w:val="28"/>
        </w:rPr>
        <w:t xml:space="preserve">, М.І. Бернштейн та Б.Ф. </w:t>
      </w:r>
      <w:proofErr w:type="spellStart"/>
      <w:r w:rsidRPr="00C703B9">
        <w:rPr>
          <w:rFonts w:ascii="Times New Roman" w:hAnsi="Times New Roman" w:cs="Times New Roman"/>
          <w:sz w:val="28"/>
          <w:szCs w:val="28"/>
        </w:rPr>
        <w:t>Ломов</w:t>
      </w:r>
      <w:proofErr w:type="spellEnd"/>
      <w:r w:rsidRPr="00C703B9">
        <w:rPr>
          <w:rFonts w:ascii="Times New Roman" w:hAnsi="Times New Roman" w:cs="Times New Roman"/>
          <w:sz w:val="28"/>
          <w:szCs w:val="28"/>
        </w:rPr>
        <w:t xml:space="preserve"> вважають, що найважливішим завданням </w:t>
      </w:r>
      <w:proofErr w:type="spellStart"/>
      <w:r w:rsidRPr="00C703B9">
        <w:rPr>
          <w:rFonts w:ascii="Times New Roman" w:hAnsi="Times New Roman" w:cs="Times New Roman"/>
          <w:sz w:val="28"/>
          <w:szCs w:val="28"/>
        </w:rPr>
        <w:t>антиципаційних</w:t>
      </w:r>
      <w:proofErr w:type="spellEnd"/>
      <w:r w:rsidRPr="00C703B9">
        <w:rPr>
          <w:rFonts w:ascii="Times New Roman" w:hAnsi="Times New Roman" w:cs="Times New Roman"/>
          <w:sz w:val="28"/>
          <w:szCs w:val="28"/>
        </w:rPr>
        <w:t xml:space="preserve"> механізмів, є формування мети діяльності та її конкретизації на окремі дій, для того щоб сприймати усі фактори діяльності та, відповідно, гарантувати її ефективність та безпеку. Мета – це ідеальна форма майбутнього результату, яка формується в людини до початку діяльності і впливає на весь її зміст. Тобто, процес формування людиною мети базується на її здатності до передбачення. Усвідомлення людиною її мети співвідноситься із системою мотивів її професійної діяльності. А мотив, у свою чергу, формується в результаті певної потреби людини і виражає її готовність до цілеспрямованої дії. Отже, психологічні фактори, які впливають на прийняте людиною рішення називаються </w:t>
      </w:r>
      <w:proofErr w:type="spellStart"/>
      <w:r w:rsidRPr="00C703B9">
        <w:rPr>
          <w:rFonts w:ascii="Times New Roman" w:hAnsi="Times New Roman" w:cs="Times New Roman"/>
          <w:sz w:val="28"/>
          <w:szCs w:val="28"/>
        </w:rPr>
        <w:t>мотиваторами</w:t>
      </w:r>
      <w:proofErr w:type="spellEnd"/>
      <w:r w:rsidRPr="00C703B9">
        <w:rPr>
          <w:rFonts w:ascii="Times New Roman" w:hAnsi="Times New Roman" w:cs="Times New Roman"/>
          <w:sz w:val="28"/>
          <w:szCs w:val="28"/>
        </w:rPr>
        <w:t xml:space="preserve">, а основним соціально-психологічним детермінантом мотивації професійної діяльності льотного складу, є антиципація, бо саме завдяки їй можна передбачити розвиток льотної ситуації. Також антиципація відповідає за формування мети діяльності і конкретизацію своїх дій, бо саме мета будь-якої діяльності формує мотиви. Науковий керівник: </w:t>
      </w:r>
      <w:proofErr w:type="spellStart"/>
      <w:r w:rsidRPr="00C703B9">
        <w:rPr>
          <w:rFonts w:ascii="Times New Roman" w:hAnsi="Times New Roman" w:cs="Times New Roman"/>
          <w:sz w:val="28"/>
          <w:szCs w:val="28"/>
        </w:rPr>
        <w:t>Шатило</w:t>
      </w:r>
      <w:proofErr w:type="spellEnd"/>
      <w:r w:rsidRPr="00C703B9">
        <w:rPr>
          <w:rFonts w:ascii="Times New Roman" w:hAnsi="Times New Roman" w:cs="Times New Roman"/>
          <w:sz w:val="28"/>
          <w:szCs w:val="28"/>
        </w:rPr>
        <w:t xml:space="preserve"> Ю.П., ст. викладач  </w:t>
      </w:r>
    </w:p>
    <w:p w:rsidR="00C703B9" w:rsidRPr="00C703B9" w:rsidRDefault="00C703B9" w:rsidP="00C703B9">
      <w:pPr>
        <w:spacing w:after="0" w:line="240" w:lineRule="auto"/>
        <w:ind w:firstLine="709"/>
        <w:jc w:val="both"/>
        <w:rPr>
          <w:rFonts w:ascii="Times New Roman" w:hAnsi="Times New Roman" w:cs="Times New Roman"/>
          <w:sz w:val="28"/>
          <w:szCs w:val="28"/>
        </w:rPr>
      </w:pPr>
      <w:r w:rsidRPr="00C703B9">
        <w:rPr>
          <w:rFonts w:ascii="Times New Roman" w:hAnsi="Times New Roman" w:cs="Times New Roman"/>
          <w:sz w:val="28"/>
          <w:szCs w:val="28"/>
        </w:rPr>
        <w:t xml:space="preserve">XVI Міжнародна конференція «Політ. Сучасні проблеми науки» </w:t>
      </w:r>
    </w:p>
    <w:p w:rsidR="00C703B9" w:rsidRPr="00C703B9" w:rsidRDefault="00C703B9" w:rsidP="00C703B9">
      <w:pPr>
        <w:spacing w:after="0" w:line="240" w:lineRule="auto"/>
        <w:ind w:firstLine="709"/>
        <w:jc w:val="both"/>
        <w:rPr>
          <w:rFonts w:ascii="Times New Roman" w:hAnsi="Times New Roman" w:cs="Times New Roman"/>
          <w:sz w:val="28"/>
          <w:szCs w:val="28"/>
        </w:rPr>
      </w:pPr>
      <w:r w:rsidRPr="00C703B9">
        <w:rPr>
          <w:rFonts w:ascii="Times New Roman" w:hAnsi="Times New Roman" w:cs="Times New Roman"/>
          <w:sz w:val="28"/>
          <w:szCs w:val="28"/>
        </w:rPr>
        <w:t xml:space="preserve">214 </w:t>
      </w:r>
    </w:p>
    <w:p w:rsidR="00C703B9" w:rsidRPr="00C703B9" w:rsidRDefault="00C703B9" w:rsidP="00C703B9">
      <w:pPr>
        <w:spacing w:after="0" w:line="240" w:lineRule="auto"/>
        <w:ind w:firstLine="709"/>
        <w:jc w:val="both"/>
        <w:rPr>
          <w:rFonts w:ascii="Times New Roman" w:hAnsi="Times New Roman" w:cs="Times New Roman"/>
          <w:sz w:val="28"/>
          <w:szCs w:val="28"/>
        </w:rPr>
      </w:pPr>
      <w:r w:rsidRPr="00C703B9">
        <w:rPr>
          <w:rFonts w:ascii="Times New Roman" w:hAnsi="Times New Roman" w:cs="Times New Roman"/>
          <w:sz w:val="28"/>
          <w:szCs w:val="28"/>
        </w:rPr>
        <w:t xml:space="preserve">УДК 159.937.515.5 (043.2) </w:t>
      </w:r>
    </w:p>
    <w:p w:rsidR="00C703B9" w:rsidRPr="00C703B9" w:rsidRDefault="00C703B9" w:rsidP="00C703B9">
      <w:pPr>
        <w:spacing w:after="0" w:line="240" w:lineRule="auto"/>
        <w:ind w:firstLine="709"/>
        <w:jc w:val="both"/>
        <w:rPr>
          <w:rFonts w:ascii="Times New Roman" w:hAnsi="Times New Roman" w:cs="Times New Roman"/>
          <w:sz w:val="28"/>
          <w:szCs w:val="28"/>
        </w:rPr>
      </w:pPr>
      <w:proofErr w:type="spellStart"/>
      <w:r w:rsidRPr="00C703B9">
        <w:rPr>
          <w:rFonts w:ascii="Times New Roman" w:hAnsi="Times New Roman" w:cs="Times New Roman"/>
          <w:sz w:val="28"/>
          <w:szCs w:val="28"/>
        </w:rPr>
        <w:t>Фіголь</w:t>
      </w:r>
      <w:proofErr w:type="spellEnd"/>
      <w:r w:rsidRPr="00C703B9">
        <w:rPr>
          <w:rFonts w:ascii="Times New Roman" w:hAnsi="Times New Roman" w:cs="Times New Roman"/>
          <w:sz w:val="28"/>
          <w:szCs w:val="28"/>
        </w:rPr>
        <w:t xml:space="preserve"> А.С. Національний авіаційний університет, Київ </w:t>
      </w:r>
    </w:p>
    <w:p w:rsidR="00C703B9" w:rsidRPr="00C703B9" w:rsidRDefault="00C703B9" w:rsidP="00C703B9">
      <w:pPr>
        <w:spacing w:after="0" w:line="240" w:lineRule="auto"/>
        <w:ind w:firstLine="709"/>
        <w:jc w:val="both"/>
        <w:rPr>
          <w:rFonts w:ascii="Times New Roman" w:hAnsi="Times New Roman" w:cs="Times New Roman"/>
          <w:sz w:val="28"/>
          <w:szCs w:val="28"/>
        </w:rPr>
      </w:pPr>
      <w:r w:rsidRPr="00C703B9">
        <w:rPr>
          <w:rFonts w:ascii="Times New Roman" w:hAnsi="Times New Roman" w:cs="Times New Roman"/>
          <w:sz w:val="28"/>
          <w:szCs w:val="28"/>
        </w:rPr>
        <w:lastRenderedPageBreak/>
        <w:t xml:space="preserve">АРТ-ТЕРАПІЯ ЯК МЕТОД У СИСТЕМІ СОЦІАЛЬНОЇ РОБОТИ В системі соціальної роботі все частіше вдаються до методу арт-терапії. Вона є ефективним способом лікування, розвитку особистості та впливає на її інтеграцію в суспільство. Арт-терапія полягає в організації розвитку особистості та має на меті виявлення здатності до самоаналізу та самовираження. В такій своєрідній формі через малюнок людина здатна передати власні переживання, зняти напруження та заспокоїтись, отримати новий досвід у вирішенні конфліктних та </w:t>
      </w:r>
      <w:proofErr w:type="spellStart"/>
      <w:r w:rsidRPr="00C703B9">
        <w:rPr>
          <w:rFonts w:ascii="Times New Roman" w:hAnsi="Times New Roman" w:cs="Times New Roman"/>
          <w:sz w:val="28"/>
          <w:szCs w:val="28"/>
        </w:rPr>
        <w:t>психотравмуючих</w:t>
      </w:r>
      <w:proofErr w:type="spellEnd"/>
      <w:r w:rsidRPr="00C703B9">
        <w:rPr>
          <w:rFonts w:ascii="Times New Roman" w:hAnsi="Times New Roman" w:cs="Times New Roman"/>
          <w:sz w:val="28"/>
          <w:szCs w:val="28"/>
        </w:rPr>
        <w:t xml:space="preserve"> ситуаціях. Переносячи свої переживання на малюнок, можна переосмислити своє життя, з іншого боку подивитися на самого себе, інших людей та знайти вихід будь-якої ситуації. Метод арт-терапії допомагає підвищити свою самооцінку, розкритись та знайти себе. Дає можливість на символічному рівні висловити свої почуття радості, гніву, страху, щастя, любові, ненависті. До класичної арт-терапії відносять наступні візуальні види творчості: фотографія, графіка, живопис, ліплення, малювання. Однак останнім часом </w:t>
      </w:r>
      <w:proofErr w:type="spellStart"/>
      <w:r w:rsidRPr="00C703B9">
        <w:rPr>
          <w:rFonts w:ascii="Times New Roman" w:hAnsi="Times New Roman" w:cs="Times New Roman"/>
          <w:sz w:val="28"/>
          <w:szCs w:val="28"/>
        </w:rPr>
        <w:t>арттерапія</w:t>
      </w:r>
      <w:proofErr w:type="spellEnd"/>
      <w:r w:rsidRPr="00C703B9">
        <w:rPr>
          <w:rFonts w:ascii="Times New Roman" w:hAnsi="Times New Roman" w:cs="Times New Roman"/>
          <w:sz w:val="28"/>
          <w:szCs w:val="28"/>
        </w:rPr>
        <w:t xml:space="preserve"> розширює свої простори та налічує все більше методик таких як: музикотерапія, пісочна терапія, </w:t>
      </w:r>
      <w:proofErr w:type="spellStart"/>
      <w:r w:rsidRPr="00C703B9">
        <w:rPr>
          <w:rFonts w:ascii="Times New Roman" w:hAnsi="Times New Roman" w:cs="Times New Roman"/>
          <w:sz w:val="28"/>
          <w:szCs w:val="28"/>
        </w:rPr>
        <w:t>бібліотерапія</w:t>
      </w:r>
      <w:proofErr w:type="spellEnd"/>
      <w:r w:rsidRPr="00C703B9">
        <w:rPr>
          <w:rFonts w:ascii="Times New Roman" w:hAnsi="Times New Roman" w:cs="Times New Roman"/>
          <w:sz w:val="28"/>
          <w:szCs w:val="28"/>
        </w:rPr>
        <w:t xml:space="preserve">, </w:t>
      </w:r>
      <w:proofErr w:type="spellStart"/>
      <w:r w:rsidRPr="00C703B9">
        <w:rPr>
          <w:rFonts w:ascii="Times New Roman" w:hAnsi="Times New Roman" w:cs="Times New Roman"/>
          <w:sz w:val="28"/>
          <w:szCs w:val="28"/>
        </w:rPr>
        <w:t>маскотерапія</w:t>
      </w:r>
      <w:proofErr w:type="spellEnd"/>
      <w:r w:rsidRPr="00C703B9">
        <w:rPr>
          <w:rFonts w:ascii="Times New Roman" w:hAnsi="Times New Roman" w:cs="Times New Roman"/>
          <w:sz w:val="28"/>
          <w:szCs w:val="28"/>
        </w:rPr>
        <w:t xml:space="preserve">, </w:t>
      </w:r>
      <w:proofErr w:type="spellStart"/>
      <w:r w:rsidRPr="00C703B9">
        <w:rPr>
          <w:rFonts w:ascii="Times New Roman" w:hAnsi="Times New Roman" w:cs="Times New Roman"/>
          <w:sz w:val="28"/>
          <w:szCs w:val="28"/>
        </w:rPr>
        <w:t>відеотерапія</w:t>
      </w:r>
      <w:proofErr w:type="spellEnd"/>
      <w:r w:rsidRPr="00C703B9">
        <w:rPr>
          <w:rFonts w:ascii="Times New Roman" w:hAnsi="Times New Roman" w:cs="Times New Roman"/>
          <w:sz w:val="28"/>
          <w:szCs w:val="28"/>
        </w:rPr>
        <w:t xml:space="preserve">, </w:t>
      </w:r>
      <w:proofErr w:type="spellStart"/>
      <w:r w:rsidRPr="00C703B9">
        <w:rPr>
          <w:rFonts w:ascii="Times New Roman" w:hAnsi="Times New Roman" w:cs="Times New Roman"/>
          <w:sz w:val="28"/>
          <w:szCs w:val="28"/>
        </w:rPr>
        <w:t>орігамі</w:t>
      </w:r>
      <w:proofErr w:type="spellEnd"/>
      <w:r w:rsidRPr="00C703B9">
        <w:rPr>
          <w:rFonts w:ascii="Times New Roman" w:hAnsi="Times New Roman" w:cs="Times New Roman"/>
          <w:sz w:val="28"/>
          <w:szCs w:val="28"/>
        </w:rPr>
        <w:t xml:space="preserve">, </w:t>
      </w:r>
      <w:proofErr w:type="spellStart"/>
      <w:r w:rsidRPr="00C703B9">
        <w:rPr>
          <w:rFonts w:ascii="Times New Roman" w:hAnsi="Times New Roman" w:cs="Times New Roman"/>
          <w:sz w:val="28"/>
          <w:szCs w:val="28"/>
        </w:rPr>
        <w:t>казкотерапія</w:t>
      </w:r>
      <w:proofErr w:type="spellEnd"/>
      <w:r w:rsidRPr="00C703B9">
        <w:rPr>
          <w:rFonts w:ascii="Times New Roman" w:hAnsi="Times New Roman" w:cs="Times New Roman"/>
          <w:sz w:val="28"/>
          <w:szCs w:val="28"/>
        </w:rPr>
        <w:t xml:space="preserve">, </w:t>
      </w:r>
      <w:proofErr w:type="spellStart"/>
      <w:r w:rsidRPr="00C703B9">
        <w:rPr>
          <w:rFonts w:ascii="Times New Roman" w:hAnsi="Times New Roman" w:cs="Times New Roman"/>
          <w:sz w:val="28"/>
          <w:szCs w:val="28"/>
        </w:rPr>
        <w:t>кольоротерапія</w:t>
      </w:r>
      <w:proofErr w:type="spellEnd"/>
      <w:r w:rsidRPr="00C703B9">
        <w:rPr>
          <w:rFonts w:ascii="Times New Roman" w:hAnsi="Times New Roman" w:cs="Times New Roman"/>
          <w:sz w:val="28"/>
          <w:szCs w:val="28"/>
        </w:rPr>
        <w:t xml:space="preserve">, </w:t>
      </w:r>
      <w:proofErr w:type="spellStart"/>
      <w:r w:rsidRPr="00C703B9">
        <w:rPr>
          <w:rFonts w:ascii="Times New Roman" w:hAnsi="Times New Roman" w:cs="Times New Roman"/>
          <w:sz w:val="28"/>
          <w:szCs w:val="28"/>
        </w:rPr>
        <w:t>ігротерапія</w:t>
      </w:r>
      <w:proofErr w:type="spellEnd"/>
      <w:r w:rsidRPr="00C703B9">
        <w:rPr>
          <w:rFonts w:ascii="Times New Roman" w:hAnsi="Times New Roman" w:cs="Times New Roman"/>
          <w:sz w:val="28"/>
          <w:szCs w:val="28"/>
        </w:rPr>
        <w:t xml:space="preserve">. Нещодавно з’явився новий комплексний метод – </w:t>
      </w:r>
      <w:proofErr w:type="spellStart"/>
      <w:r w:rsidRPr="00C703B9">
        <w:rPr>
          <w:rFonts w:ascii="Times New Roman" w:hAnsi="Times New Roman" w:cs="Times New Roman"/>
          <w:sz w:val="28"/>
          <w:szCs w:val="28"/>
        </w:rPr>
        <w:t>арт-сінтезтерапія</w:t>
      </w:r>
      <w:proofErr w:type="spellEnd"/>
      <w:r w:rsidRPr="00C703B9">
        <w:rPr>
          <w:rFonts w:ascii="Times New Roman" w:hAnsi="Times New Roman" w:cs="Times New Roman"/>
          <w:sz w:val="28"/>
          <w:szCs w:val="28"/>
        </w:rPr>
        <w:t xml:space="preserve">, що заснований на поєднанні віршуванні, живопису, </w:t>
      </w:r>
      <w:proofErr w:type="spellStart"/>
      <w:r w:rsidRPr="00C703B9">
        <w:rPr>
          <w:rFonts w:ascii="Times New Roman" w:hAnsi="Times New Roman" w:cs="Times New Roman"/>
          <w:sz w:val="28"/>
          <w:szCs w:val="28"/>
        </w:rPr>
        <w:t>драматкргії</w:t>
      </w:r>
      <w:proofErr w:type="spellEnd"/>
      <w:r w:rsidRPr="00C703B9">
        <w:rPr>
          <w:rFonts w:ascii="Times New Roman" w:hAnsi="Times New Roman" w:cs="Times New Roman"/>
          <w:sz w:val="28"/>
          <w:szCs w:val="28"/>
        </w:rPr>
        <w:t xml:space="preserve">, пластики та риторики. Отже, арт-терапія – це діагностика, психокорекція, психотерапія, яку застосовують як метод роботи індивідуально, для сім’ї, групи. Використання соціальним працівником методу арт-терапії є позитивним елементом при супроводі, що дає можливість забезпечити психологічний комфорт клієнта. Науковий керівник: </w:t>
      </w:r>
      <w:proofErr w:type="spellStart"/>
      <w:r w:rsidRPr="00C703B9">
        <w:rPr>
          <w:rFonts w:ascii="Times New Roman" w:hAnsi="Times New Roman" w:cs="Times New Roman"/>
          <w:sz w:val="28"/>
          <w:szCs w:val="28"/>
        </w:rPr>
        <w:t>Блінов</w:t>
      </w:r>
      <w:proofErr w:type="spellEnd"/>
      <w:r w:rsidRPr="00C703B9">
        <w:rPr>
          <w:rFonts w:ascii="Times New Roman" w:hAnsi="Times New Roman" w:cs="Times New Roman"/>
          <w:sz w:val="28"/>
          <w:szCs w:val="28"/>
        </w:rPr>
        <w:t xml:space="preserve"> О.А., канд. </w:t>
      </w:r>
      <w:proofErr w:type="spellStart"/>
      <w:r w:rsidRPr="00C703B9">
        <w:rPr>
          <w:rFonts w:ascii="Times New Roman" w:hAnsi="Times New Roman" w:cs="Times New Roman"/>
          <w:sz w:val="28"/>
          <w:szCs w:val="28"/>
        </w:rPr>
        <w:t>психол</w:t>
      </w:r>
      <w:proofErr w:type="spellEnd"/>
      <w:r w:rsidRPr="00C703B9">
        <w:rPr>
          <w:rFonts w:ascii="Times New Roman" w:hAnsi="Times New Roman" w:cs="Times New Roman"/>
          <w:sz w:val="28"/>
          <w:szCs w:val="28"/>
        </w:rPr>
        <w:t xml:space="preserve">. наук, доцент  </w:t>
      </w:r>
    </w:p>
    <w:p w:rsidR="00C703B9" w:rsidRPr="00C703B9" w:rsidRDefault="00C703B9" w:rsidP="00C703B9">
      <w:pPr>
        <w:spacing w:after="0" w:line="240" w:lineRule="auto"/>
        <w:ind w:firstLine="709"/>
        <w:jc w:val="both"/>
        <w:rPr>
          <w:rFonts w:ascii="Times New Roman" w:hAnsi="Times New Roman" w:cs="Times New Roman"/>
          <w:sz w:val="28"/>
          <w:szCs w:val="28"/>
        </w:rPr>
      </w:pPr>
      <w:r w:rsidRPr="00C703B9">
        <w:rPr>
          <w:rFonts w:ascii="Times New Roman" w:hAnsi="Times New Roman" w:cs="Times New Roman"/>
          <w:sz w:val="28"/>
          <w:szCs w:val="28"/>
        </w:rPr>
        <w:t xml:space="preserve">Соціальна робота як реалізація завдань соціальної політики держави </w:t>
      </w:r>
    </w:p>
    <w:p w:rsidR="00C703B9" w:rsidRPr="00C703B9" w:rsidRDefault="00C703B9" w:rsidP="00C703B9">
      <w:pPr>
        <w:spacing w:after="0" w:line="240" w:lineRule="auto"/>
        <w:ind w:firstLine="709"/>
        <w:jc w:val="both"/>
        <w:rPr>
          <w:rFonts w:ascii="Times New Roman" w:hAnsi="Times New Roman" w:cs="Times New Roman"/>
          <w:sz w:val="28"/>
          <w:szCs w:val="28"/>
        </w:rPr>
      </w:pPr>
      <w:r w:rsidRPr="00C703B9">
        <w:rPr>
          <w:rFonts w:ascii="Times New Roman" w:hAnsi="Times New Roman" w:cs="Times New Roman"/>
          <w:sz w:val="28"/>
          <w:szCs w:val="28"/>
        </w:rPr>
        <w:t xml:space="preserve"> 215 </w:t>
      </w:r>
    </w:p>
    <w:p w:rsidR="00C703B9" w:rsidRPr="00C703B9" w:rsidRDefault="00C703B9" w:rsidP="00C703B9">
      <w:pPr>
        <w:spacing w:after="0" w:line="240" w:lineRule="auto"/>
        <w:ind w:firstLine="709"/>
        <w:jc w:val="both"/>
        <w:rPr>
          <w:rFonts w:ascii="Times New Roman" w:hAnsi="Times New Roman" w:cs="Times New Roman"/>
          <w:sz w:val="28"/>
          <w:szCs w:val="28"/>
        </w:rPr>
      </w:pPr>
      <w:r w:rsidRPr="00C703B9">
        <w:rPr>
          <w:rFonts w:ascii="Times New Roman" w:hAnsi="Times New Roman" w:cs="Times New Roman"/>
          <w:sz w:val="28"/>
          <w:szCs w:val="28"/>
        </w:rPr>
        <w:t xml:space="preserve">УДК 323.2 (477) (043.2) </w:t>
      </w:r>
    </w:p>
    <w:p w:rsidR="00C703B9" w:rsidRPr="00C703B9" w:rsidRDefault="00C703B9" w:rsidP="00C703B9">
      <w:pPr>
        <w:spacing w:after="0" w:line="240" w:lineRule="auto"/>
        <w:ind w:firstLine="709"/>
        <w:jc w:val="both"/>
        <w:rPr>
          <w:rFonts w:ascii="Times New Roman" w:hAnsi="Times New Roman" w:cs="Times New Roman"/>
          <w:sz w:val="28"/>
          <w:szCs w:val="28"/>
        </w:rPr>
      </w:pPr>
      <w:proofErr w:type="spellStart"/>
      <w:r w:rsidRPr="00C703B9">
        <w:rPr>
          <w:rFonts w:ascii="Times New Roman" w:hAnsi="Times New Roman" w:cs="Times New Roman"/>
          <w:sz w:val="28"/>
          <w:szCs w:val="28"/>
        </w:rPr>
        <w:t>Христолюбська</w:t>
      </w:r>
      <w:proofErr w:type="spellEnd"/>
      <w:r w:rsidRPr="00C703B9">
        <w:rPr>
          <w:rFonts w:ascii="Times New Roman" w:hAnsi="Times New Roman" w:cs="Times New Roman"/>
          <w:sz w:val="28"/>
          <w:szCs w:val="28"/>
        </w:rPr>
        <w:t xml:space="preserve"> Я.А. Національний авіаційний університет, Київ </w:t>
      </w:r>
    </w:p>
    <w:p w:rsidR="00C703B9" w:rsidRPr="00C703B9" w:rsidRDefault="00C703B9" w:rsidP="00C703B9">
      <w:pPr>
        <w:spacing w:after="0" w:line="240" w:lineRule="auto"/>
        <w:ind w:firstLine="709"/>
        <w:jc w:val="both"/>
        <w:rPr>
          <w:rFonts w:ascii="Times New Roman" w:hAnsi="Times New Roman" w:cs="Times New Roman"/>
          <w:sz w:val="28"/>
          <w:szCs w:val="28"/>
        </w:rPr>
      </w:pPr>
      <w:r w:rsidRPr="00C703B9">
        <w:rPr>
          <w:rFonts w:ascii="Times New Roman" w:hAnsi="Times New Roman" w:cs="Times New Roman"/>
          <w:sz w:val="28"/>
          <w:szCs w:val="28"/>
        </w:rPr>
        <w:t xml:space="preserve">ШЛЯХИ ЗАБЕЗПЕЧЕННЯ ПОЛІТИЧНОЇ СТАБІЛЬНОСТІ В УКРАЇНІ В сучасному суспільстві активно обговорюють проблеми політичної стабільності в Україні. Сутність політичної стабільності це – характеристика стану політичного життя всередині держави. Стабільність функціонує політичну систему, формує механізм відносин певних інститутів, соціальних груп тощо. А також спрямовує на збереження стабільності і цілісності суспільства. За весь час незалежності України, наша влада з самого початку не проявляло уваги до реформ, направлених на функціонування економіки країни. Політики ігнорували приватизацію, аграрну реформу, місцеве самоврядування, соціальну реформу також створення стабільної бюджетної системи. Остаточно не визначились з міжнародними відносинами, досі йдуть дискусії та конфлікти з цього питання. Це призвело до різкого падіння рівня життя населення України. На сьогоднішній час стоїть гостре питання політичних змін. Держава повинна стати лідером позитивних якісних перетворень у соціальному середовищі. Для того, щоб забезпечити стабільність, держава повинна виконати найголовніші реформи: 1) конституційну реформу – необхідною умовою виступає дотримання закону держави, також узгоджувати політичні інтереси різних людей, соціальних груп, прошарків, класів, і встановлювати єдині правила у </w:t>
      </w:r>
      <w:r w:rsidRPr="00C703B9">
        <w:rPr>
          <w:rFonts w:ascii="Times New Roman" w:hAnsi="Times New Roman" w:cs="Times New Roman"/>
          <w:sz w:val="28"/>
          <w:szCs w:val="28"/>
        </w:rPr>
        <w:lastRenderedPageBreak/>
        <w:t xml:space="preserve">суспільстві; 2) визначити міжнародні відносини між державами (сюди входить програма просування України в світі); 3) соціальна реформа – збільшити соціальні виплати та боротися з безробіттям, а саме створити сприятливі умови для стабільної праці; 4) адміністративна реформа – це формування сучасної системи місцевого самоврядування, формування ефективної організації виконавчої влади як на центральному, так і на місцевому рівнях управління; забезпечити реалізації прав і свобод громадян, надання державних та громадських послуг; зменшити кількість неефективних видатків та виплат. Отже, для того, щоб провести найголовніші реформи, потрібно переконати еліту, усвідомити те, що без реформ та чесних «правил гри» політичної стабільності не буде. Криза буде виникати знов і знов, але буде більш ураженою і глибшою. Влада повинна повернути свою довіру і позитивно вплинути на суспільство. Науковий керівник: </w:t>
      </w:r>
      <w:proofErr w:type="spellStart"/>
      <w:r w:rsidRPr="00C703B9">
        <w:rPr>
          <w:rFonts w:ascii="Times New Roman" w:hAnsi="Times New Roman" w:cs="Times New Roman"/>
          <w:sz w:val="28"/>
          <w:szCs w:val="28"/>
        </w:rPr>
        <w:t>Тімкін</w:t>
      </w:r>
      <w:proofErr w:type="spellEnd"/>
      <w:r w:rsidRPr="00C703B9">
        <w:rPr>
          <w:rFonts w:ascii="Times New Roman" w:hAnsi="Times New Roman" w:cs="Times New Roman"/>
          <w:sz w:val="28"/>
          <w:szCs w:val="28"/>
        </w:rPr>
        <w:t xml:space="preserve"> І.Ф., канд. </w:t>
      </w:r>
      <w:proofErr w:type="spellStart"/>
      <w:r w:rsidRPr="00C703B9">
        <w:rPr>
          <w:rFonts w:ascii="Times New Roman" w:hAnsi="Times New Roman" w:cs="Times New Roman"/>
          <w:sz w:val="28"/>
          <w:szCs w:val="28"/>
        </w:rPr>
        <w:t>істор</w:t>
      </w:r>
      <w:proofErr w:type="spellEnd"/>
      <w:r w:rsidRPr="00C703B9">
        <w:rPr>
          <w:rFonts w:ascii="Times New Roman" w:hAnsi="Times New Roman" w:cs="Times New Roman"/>
          <w:sz w:val="28"/>
          <w:szCs w:val="28"/>
        </w:rPr>
        <w:t xml:space="preserve">. наук, доцент  </w:t>
      </w:r>
    </w:p>
    <w:p w:rsidR="00C703B9" w:rsidRPr="00C703B9" w:rsidRDefault="00C703B9" w:rsidP="00C703B9">
      <w:pPr>
        <w:spacing w:after="0" w:line="240" w:lineRule="auto"/>
        <w:ind w:firstLine="709"/>
        <w:jc w:val="both"/>
        <w:rPr>
          <w:rFonts w:ascii="Times New Roman" w:hAnsi="Times New Roman" w:cs="Times New Roman"/>
          <w:sz w:val="28"/>
          <w:szCs w:val="28"/>
        </w:rPr>
      </w:pPr>
      <w:r w:rsidRPr="00C703B9">
        <w:rPr>
          <w:rFonts w:ascii="Times New Roman" w:hAnsi="Times New Roman" w:cs="Times New Roman"/>
          <w:sz w:val="28"/>
          <w:szCs w:val="28"/>
        </w:rPr>
        <w:t xml:space="preserve">XVI Міжнародна конференція «Політ. Сучасні проблеми науки» </w:t>
      </w:r>
    </w:p>
    <w:p w:rsidR="00C703B9" w:rsidRPr="00C703B9" w:rsidRDefault="00C703B9" w:rsidP="00C703B9">
      <w:pPr>
        <w:spacing w:after="0" w:line="240" w:lineRule="auto"/>
        <w:ind w:firstLine="709"/>
        <w:jc w:val="both"/>
        <w:rPr>
          <w:rFonts w:ascii="Times New Roman" w:hAnsi="Times New Roman" w:cs="Times New Roman"/>
          <w:sz w:val="28"/>
          <w:szCs w:val="28"/>
        </w:rPr>
      </w:pPr>
      <w:r w:rsidRPr="00C703B9">
        <w:rPr>
          <w:rFonts w:ascii="Times New Roman" w:hAnsi="Times New Roman" w:cs="Times New Roman"/>
          <w:sz w:val="28"/>
          <w:szCs w:val="28"/>
        </w:rPr>
        <w:t xml:space="preserve">216 </w:t>
      </w:r>
    </w:p>
    <w:p w:rsidR="00C703B9" w:rsidRPr="00C703B9" w:rsidRDefault="00C703B9" w:rsidP="00C703B9">
      <w:pPr>
        <w:spacing w:after="0" w:line="240" w:lineRule="auto"/>
        <w:ind w:firstLine="709"/>
        <w:jc w:val="both"/>
        <w:rPr>
          <w:rFonts w:ascii="Times New Roman" w:hAnsi="Times New Roman" w:cs="Times New Roman"/>
          <w:sz w:val="28"/>
          <w:szCs w:val="28"/>
        </w:rPr>
      </w:pPr>
      <w:r w:rsidRPr="00C703B9">
        <w:rPr>
          <w:rFonts w:ascii="Times New Roman" w:hAnsi="Times New Roman" w:cs="Times New Roman"/>
          <w:sz w:val="28"/>
          <w:szCs w:val="28"/>
        </w:rPr>
        <w:t xml:space="preserve">УДК 159.923:364.62 (043.2) </w:t>
      </w:r>
    </w:p>
    <w:p w:rsidR="00C703B9" w:rsidRPr="00C703B9" w:rsidRDefault="00C703B9" w:rsidP="00C703B9">
      <w:pPr>
        <w:spacing w:after="0" w:line="240" w:lineRule="auto"/>
        <w:ind w:firstLine="709"/>
        <w:jc w:val="both"/>
        <w:rPr>
          <w:rFonts w:ascii="Times New Roman" w:hAnsi="Times New Roman" w:cs="Times New Roman"/>
          <w:sz w:val="28"/>
          <w:szCs w:val="28"/>
        </w:rPr>
      </w:pPr>
      <w:proofErr w:type="spellStart"/>
      <w:r w:rsidRPr="00C703B9">
        <w:rPr>
          <w:rFonts w:ascii="Times New Roman" w:hAnsi="Times New Roman" w:cs="Times New Roman"/>
          <w:sz w:val="28"/>
          <w:szCs w:val="28"/>
        </w:rPr>
        <w:t>Чернега</w:t>
      </w:r>
      <w:proofErr w:type="spellEnd"/>
      <w:r w:rsidRPr="00C703B9">
        <w:rPr>
          <w:rFonts w:ascii="Times New Roman" w:hAnsi="Times New Roman" w:cs="Times New Roman"/>
          <w:sz w:val="28"/>
          <w:szCs w:val="28"/>
        </w:rPr>
        <w:t xml:space="preserve"> С.В. Національний авіаційний університет, Київ </w:t>
      </w:r>
    </w:p>
    <w:p w:rsidR="00C703B9" w:rsidRPr="00C703B9" w:rsidRDefault="00C703B9" w:rsidP="00C703B9">
      <w:pPr>
        <w:spacing w:after="0" w:line="240" w:lineRule="auto"/>
        <w:ind w:firstLine="709"/>
        <w:jc w:val="both"/>
        <w:rPr>
          <w:rFonts w:ascii="Times New Roman" w:hAnsi="Times New Roman" w:cs="Times New Roman"/>
          <w:sz w:val="28"/>
          <w:szCs w:val="28"/>
        </w:rPr>
      </w:pPr>
      <w:r w:rsidRPr="00C703B9">
        <w:rPr>
          <w:rFonts w:ascii="Times New Roman" w:hAnsi="Times New Roman" w:cs="Times New Roman"/>
          <w:sz w:val="28"/>
          <w:szCs w:val="28"/>
        </w:rPr>
        <w:t xml:space="preserve">ПСИХОЛОГІЧНІ АСПЕКТИ ФОРМУВАННЯ ДУХОВНОСТІ ТА  ІМІДЖУ СОЦІАЛЬНОГО ПРАЦІВНИКА Сьогодні людина потребує професійної соціальної допомоги та підтримки, що викликає потребу в кваліфікованих фахівцях соціальної роботи. Соціальна робота – це складний процес, що потребує ґрунтовних знань. Її ефективність багато в чому визначається самим соціальним працівником, його досвідом, особистими якостями та вміннями. Сукупність особистісних якостей проявляється у манері поведінки фахівця соціальної сфери і системі стосунків, які він утворює. Якості поділяються на три основні категорії: 1) психологічні особливості, що визначають придатність до соціальної роботи; 2) психолого-педагогічні якості, спрямовані на вдосконалення особистості фахівця; 3) навички і зусилля, направлені на формування особистого іміджу). Головними є такі: гуманність, особиста і громадянська відповідальність, відчуття добра і справедливості, повага гідності іншої людини та особиста гідність і, терплячість, порядність, </w:t>
      </w:r>
      <w:proofErr w:type="spellStart"/>
      <w:r w:rsidRPr="00C703B9">
        <w:rPr>
          <w:rFonts w:ascii="Times New Roman" w:hAnsi="Times New Roman" w:cs="Times New Roman"/>
          <w:sz w:val="28"/>
          <w:szCs w:val="28"/>
        </w:rPr>
        <w:t>емпатія</w:t>
      </w:r>
      <w:proofErr w:type="spellEnd"/>
      <w:r w:rsidRPr="00C703B9">
        <w:rPr>
          <w:rFonts w:ascii="Times New Roman" w:hAnsi="Times New Roman" w:cs="Times New Roman"/>
          <w:sz w:val="28"/>
          <w:szCs w:val="28"/>
        </w:rPr>
        <w:t xml:space="preserve">, стриманість, адекватність самооцінки, соціальна адаптованість. У практичній соціальній роботі з людьми психологічні вимоги ґрунтуються на сконцентрованості, уважності, здатності розуміти іншого, терплячості та самовладанні. Соціальний працівник повинен володіти професійними знаннями з психології, соціології, психіатрії, знати законодавство, правові аспекти соціального захисту, теорії та методики соціальної роботи, мати наявні ресурси та методи їх ефективного використання. Особливо важливим є задоволення від праці. У реалізації професійних планів досить багато залежить від здібностей. Отже, соціальна робота вимагає ґрунтовно обдуманого вибору, підготовки і безперервного вдосконалення спеціалістів у цій сфері. Крім знань, необхідно ще набути і певні особисті якості. Вони можуть сформуватися у результаті опанування знаннями, вміннями та навичками. Науковий керівник: </w:t>
      </w:r>
      <w:proofErr w:type="spellStart"/>
      <w:r w:rsidRPr="00C703B9">
        <w:rPr>
          <w:rFonts w:ascii="Times New Roman" w:hAnsi="Times New Roman" w:cs="Times New Roman"/>
          <w:sz w:val="28"/>
          <w:szCs w:val="28"/>
        </w:rPr>
        <w:t>Шатило</w:t>
      </w:r>
      <w:proofErr w:type="spellEnd"/>
      <w:r w:rsidRPr="00C703B9">
        <w:rPr>
          <w:rFonts w:ascii="Times New Roman" w:hAnsi="Times New Roman" w:cs="Times New Roman"/>
          <w:sz w:val="28"/>
          <w:szCs w:val="28"/>
        </w:rPr>
        <w:t xml:space="preserve"> Ю.П., ст. викладач  </w:t>
      </w:r>
    </w:p>
    <w:p w:rsidR="00C703B9" w:rsidRPr="00C703B9" w:rsidRDefault="00C703B9" w:rsidP="00C703B9">
      <w:pPr>
        <w:spacing w:after="0" w:line="240" w:lineRule="auto"/>
        <w:ind w:firstLine="709"/>
        <w:jc w:val="both"/>
        <w:rPr>
          <w:rFonts w:ascii="Times New Roman" w:hAnsi="Times New Roman" w:cs="Times New Roman"/>
          <w:sz w:val="28"/>
          <w:szCs w:val="28"/>
        </w:rPr>
      </w:pPr>
      <w:r w:rsidRPr="00C703B9">
        <w:rPr>
          <w:rFonts w:ascii="Times New Roman" w:hAnsi="Times New Roman" w:cs="Times New Roman"/>
          <w:sz w:val="28"/>
          <w:szCs w:val="28"/>
        </w:rPr>
        <w:t xml:space="preserve">Соціальна робота як реалізація завдань соціальної політики держави </w:t>
      </w:r>
    </w:p>
    <w:p w:rsidR="00C703B9" w:rsidRPr="00C703B9" w:rsidRDefault="00C703B9" w:rsidP="00C703B9">
      <w:pPr>
        <w:spacing w:after="0" w:line="240" w:lineRule="auto"/>
        <w:ind w:firstLine="709"/>
        <w:jc w:val="both"/>
        <w:rPr>
          <w:rFonts w:ascii="Times New Roman" w:hAnsi="Times New Roman" w:cs="Times New Roman"/>
          <w:sz w:val="28"/>
          <w:szCs w:val="28"/>
        </w:rPr>
      </w:pPr>
      <w:r w:rsidRPr="00C703B9">
        <w:rPr>
          <w:rFonts w:ascii="Times New Roman" w:hAnsi="Times New Roman" w:cs="Times New Roman"/>
          <w:sz w:val="28"/>
          <w:szCs w:val="28"/>
        </w:rPr>
        <w:t xml:space="preserve"> 217 </w:t>
      </w:r>
    </w:p>
    <w:p w:rsidR="00C703B9" w:rsidRPr="00C703B9" w:rsidRDefault="00C703B9" w:rsidP="00C703B9">
      <w:pPr>
        <w:spacing w:after="0" w:line="240" w:lineRule="auto"/>
        <w:ind w:firstLine="709"/>
        <w:jc w:val="both"/>
        <w:rPr>
          <w:rFonts w:ascii="Times New Roman" w:hAnsi="Times New Roman" w:cs="Times New Roman"/>
          <w:sz w:val="28"/>
          <w:szCs w:val="28"/>
        </w:rPr>
      </w:pPr>
      <w:r w:rsidRPr="00C703B9">
        <w:rPr>
          <w:rFonts w:ascii="Times New Roman" w:hAnsi="Times New Roman" w:cs="Times New Roman"/>
          <w:sz w:val="28"/>
          <w:szCs w:val="28"/>
        </w:rPr>
        <w:lastRenderedPageBreak/>
        <w:t xml:space="preserve">УДК 159.9:06.053.52 </w:t>
      </w:r>
    </w:p>
    <w:p w:rsidR="00C703B9" w:rsidRPr="00C703B9" w:rsidRDefault="00C703B9" w:rsidP="00C703B9">
      <w:pPr>
        <w:spacing w:after="0" w:line="240" w:lineRule="auto"/>
        <w:ind w:firstLine="709"/>
        <w:jc w:val="both"/>
        <w:rPr>
          <w:rFonts w:ascii="Times New Roman" w:hAnsi="Times New Roman" w:cs="Times New Roman"/>
          <w:sz w:val="28"/>
          <w:szCs w:val="28"/>
        </w:rPr>
      </w:pPr>
      <w:proofErr w:type="spellStart"/>
      <w:r w:rsidRPr="00C703B9">
        <w:rPr>
          <w:rFonts w:ascii="Times New Roman" w:hAnsi="Times New Roman" w:cs="Times New Roman"/>
          <w:sz w:val="28"/>
          <w:szCs w:val="28"/>
        </w:rPr>
        <w:t>Шатило</w:t>
      </w:r>
      <w:proofErr w:type="spellEnd"/>
      <w:r w:rsidRPr="00C703B9">
        <w:rPr>
          <w:rFonts w:ascii="Times New Roman" w:hAnsi="Times New Roman" w:cs="Times New Roman"/>
          <w:sz w:val="28"/>
          <w:szCs w:val="28"/>
        </w:rPr>
        <w:t xml:space="preserve"> Ю.П. Національний авіаційний університет, Київ </w:t>
      </w:r>
    </w:p>
    <w:p w:rsidR="001F2DF1" w:rsidRPr="00C703B9" w:rsidRDefault="00C703B9" w:rsidP="00C703B9">
      <w:pPr>
        <w:spacing w:after="0" w:line="240" w:lineRule="auto"/>
        <w:ind w:firstLine="709"/>
        <w:jc w:val="both"/>
        <w:rPr>
          <w:rFonts w:ascii="Times New Roman" w:hAnsi="Times New Roman" w:cs="Times New Roman"/>
          <w:sz w:val="28"/>
          <w:szCs w:val="28"/>
        </w:rPr>
      </w:pPr>
      <w:r w:rsidRPr="00C703B9">
        <w:rPr>
          <w:rFonts w:ascii="Times New Roman" w:hAnsi="Times New Roman" w:cs="Times New Roman"/>
          <w:sz w:val="28"/>
          <w:szCs w:val="28"/>
        </w:rPr>
        <w:t xml:space="preserve">КОМУНІКАТИВНІ НАВИЧКИ ВЕДЕННЯ ПЕРЕГОВОРІВ ЯК  ВАЖЛИВИЙ КОМПОНЕНТ У СТРУКТУРІ КОМУНІКАТИВНОЇ КОМПЕТЕНТНОСТІ МАЙБУТНІХ СОЦІАЛЬНИХ ПРАЦІВНИКІВ Поняття «комунікативна компетентність» вперше було використано А.А. </w:t>
      </w:r>
      <w:proofErr w:type="spellStart"/>
      <w:r w:rsidRPr="00C703B9">
        <w:rPr>
          <w:rFonts w:ascii="Times New Roman" w:hAnsi="Times New Roman" w:cs="Times New Roman"/>
          <w:sz w:val="28"/>
          <w:szCs w:val="28"/>
        </w:rPr>
        <w:t>Бодальовим</w:t>
      </w:r>
      <w:proofErr w:type="spellEnd"/>
      <w:r w:rsidRPr="00C703B9">
        <w:rPr>
          <w:rFonts w:ascii="Times New Roman" w:hAnsi="Times New Roman" w:cs="Times New Roman"/>
          <w:sz w:val="28"/>
          <w:szCs w:val="28"/>
        </w:rPr>
        <w:t xml:space="preserve"> і трактувалося, як здатність встановлювати і підтримувати ефективні контакти з іншими людьми при наявності внутрішніх ресурсів (знань, навичок та умінь). Такої ж думки і Ю.М. Жуков, за його словами сукупність даних знань, умінь та навичок, забезпечують успішне протікання комунікативних процесів у людини. І.М. Зотова стверджує, що комунікативна компетентність – це комплексне утворення, в онову якого включено такі компоненти як: емоційно-мотиваційний, когнітивний і поведінковий. Емоційно-вольовий компонент складається з певних потреб в міжособистісних контактах, мотивів формування та розвитку компетентності, смислових настанов на те, щоб бути успішним партнером у взаємодії з іншими людьми, цінностей та цілей спілкування. Когнітивний компонент складається зі знань про взаємодію між різними людьми та спеціальних психологічних знань, які особистість отримує під час навчання. Поведінковий компонент складається із індивідуальної системи ефективних моделей міжособистісної взаємодії, а також суб’єктивного контролю комунікативної поведінки. Якщо ми говоримо про комунікативну компетентність майбутніх фахівців соціальної сфери, то маємо на увазі, що в її скруту теж входять усі три вищезгадані компоненти, а також є необхідність додати ще комунікативний компонент, який буде включати в собі наявність таких вмінь та навичок, як: проведення ділових зустрічей, бесід та ділових нарад, ведення переговорів із соціальними закладами, представниками соціальної політики, вміння вести ділову переписку, вміння спілкуватися по телефону, брати участь у створенні спільних проектів. На сьогодні формування комунікативної компетентності у студентів все більше і більше розглядається як пріоритетне питання підготовки майбутніх фахівців у вищих навчальних закладах. Одним із завдань вищого навчального закладу є формування компетентності майбутнього фахівця, тому в науковій літературі вживають поняття професійна компетентність, основним складником якої є комунікативна. Комунікативну компетентність майбутнього фахівця соціальної сфери ми розглядаємо як сукупність знань, умінь та навичок, сформованих та удосконалених під час навчання у вищих навчальних закладах та розвинуті в ході творчої діяльності та набуття досвіду, в процесі професійного становлення.</w:t>
      </w:r>
    </w:p>
    <w:sectPr w:rsidR="001F2DF1" w:rsidRPr="00C703B9" w:rsidSect="00FF2FA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D1D98"/>
    <w:multiLevelType w:val="hybridMultilevel"/>
    <w:tmpl w:val="99D288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2DF1"/>
    <w:rsid w:val="00003150"/>
    <w:rsid w:val="0009079F"/>
    <w:rsid w:val="000D5386"/>
    <w:rsid w:val="001F2DF1"/>
    <w:rsid w:val="003B3F81"/>
    <w:rsid w:val="00675C50"/>
    <w:rsid w:val="007C47B7"/>
    <w:rsid w:val="00975CAC"/>
    <w:rsid w:val="00AA12F1"/>
    <w:rsid w:val="00AC6F2D"/>
    <w:rsid w:val="00C703B9"/>
    <w:rsid w:val="00DB52C4"/>
    <w:rsid w:val="00FF2FA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2D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F2D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8910</Words>
  <Characters>5079</Characters>
  <Application>Microsoft Office Word</Application>
  <DocSecurity>0</DocSecurity>
  <Lines>42</Lines>
  <Paragraphs>27</Paragraphs>
  <ScaleCrop>false</ScaleCrop>
  <Company>Microsoft</Company>
  <LinksUpToDate>false</LinksUpToDate>
  <CharactersWithSpaces>13962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milienko</dc:creator>
  <cp:lastModifiedBy>svetlana milienko</cp:lastModifiedBy>
  <cp:revision>2</cp:revision>
  <dcterms:created xsi:type="dcterms:W3CDTF">2016-05-17T20:33:00Z</dcterms:created>
  <dcterms:modified xsi:type="dcterms:W3CDTF">2016-05-17T20:33:00Z</dcterms:modified>
</cp:coreProperties>
</file>