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14" w:rsidRDefault="00A75C14" w:rsidP="00DD7189">
      <w:pPr>
        <w:tabs>
          <w:tab w:val="left" w:pos="360"/>
        </w:tabs>
        <w:spacing w:after="0" w:line="240" w:lineRule="auto"/>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sidRPr="0013693A">
        <w:rPr>
          <w:rFonts w:ascii="Times New Roman" w:hAnsi="Times New Roman" w:cs="Times New Roman"/>
          <w:b/>
          <w:bCs/>
          <w:i/>
          <w:iCs/>
          <w:sz w:val="28"/>
          <w:szCs w:val="28"/>
          <w:lang w:val="uk-UA"/>
        </w:rPr>
        <w:t>Леся Хоменко-Семенова</w:t>
      </w:r>
    </w:p>
    <w:p w:rsidR="00A75C14" w:rsidRDefault="00A75C14" w:rsidP="00DD7189">
      <w:pPr>
        <w:tabs>
          <w:tab w:val="left" w:pos="360"/>
        </w:tabs>
        <w:spacing w:after="0" w:line="240" w:lineRule="auto"/>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r>
      <w:r>
        <w:rPr>
          <w:rFonts w:ascii="Times New Roman" w:hAnsi="Times New Roman" w:cs="Times New Roman"/>
          <w:b/>
          <w:bCs/>
          <w:i/>
          <w:iCs/>
          <w:sz w:val="28"/>
          <w:szCs w:val="28"/>
          <w:lang w:val="uk-UA"/>
        </w:rPr>
        <w:tab/>
        <w:t>аспірант, м. Київ</w:t>
      </w:r>
    </w:p>
    <w:p w:rsidR="00A75C14" w:rsidRPr="0013693A" w:rsidRDefault="00A75C14" w:rsidP="00075B86">
      <w:pPr>
        <w:tabs>
          <w:tab w:val="left" w:pos="360"/>
        </w:tabs>
        <w:spacing w:after="0" w:line="360" w:lineRule="auto"/>
        <w:jc w:val="both"/>
        <w:rPr>
          <w:rFonts w:ascii="Times New Roman" w:hAnsi="Times New Roman" w:cs="Times New Roman"/>
          <w:b/>
          <w:bCs/>
          <w:i/>
          <w:iCs/>
          <w:sz w:val="28"/>
          <w:szCs w:val="28"/>
          <w:lang w:val="uk-UA"/>
        </w:rPr>
      </w:pPr>
    </w:p>
    <w:p w:rsidR="00A75C14" w:rsidRDefault="00A75C14" w:rsidP="00DD7189">
      <w:pPr>
        <w:tabs>
          <w:tab w:val="left" w:pos="360"/>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w:t>
      </w:r>
      <w:r w:rsidRPr="00922633">
        <w:rPr>
          <w:rFonts w:ascii="Times New Roman" w:hAnsi="Times New Roman" w:cs="Times New Roman"/>
          <w:b/>
          <w:bCs/>
          <w:sz w:val="28"/>
          <w:szCs w:val="28"/>
          <w:lang w:val="uk-UA"/>
        </w:rPr>
        <w:t>астосування інтерактивних ігор у професійній підготовці майбутніх соціальних працівників</w:t>
      </w:r>
    </w:p>
    <w:p w:rsidR="00A75C14" w:rsidRPr="0013693A" w:rsidRDefault="00A75C14" w:rsidP="00DD7189">
      <w:pPr>
        <w:tabs>
          <w:tab w:val="left" w:pos="360"/>
        </w:tabs>
        <w:spacing w:after="0" w:line="240" w:lineRule="auto"/>
        <w:jc w:val="both"/>
        <w:rPr>
          <w:rFonts w:ascii="Times New Roman" w:hAnsi="Times New Roman" w:cs="Times New Roman"/>
          <w:b/>
          <w:bCs/>
          <w:sz w:val="28"/>
          <w:szCs w:val="28"/>
          <w:lang w:val="uk-UA"/>
        </w:rPr>
      </w:pPr>
    </w:p>
    <w:p w:rsidR="00A75C14" w:rsidRPr="00922633" w:rsidRDefault="00A75C14" w:rsidP="00075B86">
      <w:pPr>
        <w:tabs>
          <w:tab w:val="left" w:pos="-360"/>
          <w:tab w:val="left" w:pos="0"/>
        </w:tabs>
        <w:spacing w:after="0" w:line="360" w:lineRule="auto"/>
        <w:ind w:firstLine="720"/>
        <w:jc w:val="both"/>
        <w:rPr>
          <w:rFonts w:ascii="Times New Roman" w:hAnsi="Times New Roman" w:cs="Times New Roman"/>
          <w:sz w:val="28"/>
          <w:szCs w:val="28"/>
          <w:lang w:val="uk-UA"/>
        </w:rPr>
      </w:pPr>
      <w:r w:rsidRPr="00922633">
        <w:rPr>
          <w:rFonts w:ascii="Times New Roman" w:hAnsi="Times New Roman" w:cs="Times New Roman"/>
          <w:sz w:val="28"/>
          <w:szCs w:val="28"/>
          <w:lang w:val="uk-UA"/>
        </w:rPr>
        <w:t>Сучасні інноваційні тенденції в освіті відкривають перед викладачем широкий вибір філософії навчання і шляхів вирішення практичних завдань. Відбувається перехід від навчання фактам до оволодіння смислом подій, розвитку світогляду, набуття навичок застосування в житті накопичених знань, що уможливлюється за умов і завдяки використанню таких засобів інтерактивних технологій, як</w:t>
      </w:r>
      <w:r>
        <w:rPr>
          <w:rFonts w:ascii="Times New Roman" w:hAnsi="Times New Roman" w:cs="Times New Roman"/>
          <w:sz w:val="28"/>
          <w:szCs w:val="28"/>
          <w:lang w:val="uk-UA"/>
        </w:rPr>
        <w:t xml:space="preserve"> інтерактивні</w:t>
      </w:r>
      <w:r w:rsidRPr="00922633">
        <w:rPr>
          <w:rFonts w:ascii="Times New Roman" w:hAnsi="Times New Roman" w:cs="Times New Roman"/>
          <w:sz w:val="28"/>
          <w:szCs w:val="28"/>
          <w:lang w:val="uk-UA"/>
        </w:rPr>
        <w:t xml:space="preserve"> ігри. </w:t>
      </w:r>
    </w:p>
    <w:p w:rsidR="00A75C14" w:rsidRPr="00922633" w:rsidRDefault="00A75C14" w:rsidP="00075B86">
      <w:pPr>
        <w:tabs>
          <w:tab w:val="left" w:pos="-360"/>
          <w:tab w:val="left" w:pos="0"/>
        </w:tabs>
        <w:spacing w:after="0" w:line="360" w:lineRule="auto"/>
        <w:ind w:firstLine="720"/>
        <w:jc w:val="both"/>
        <w:rPr>
          <w:rFonts w:ascii="Times New Roman" w:hAnsi="Times New Roman" w:cs="Times New Roman"/>
          <w:sz w:val="28"/>
          <w:szCs w:val="28"/>
          <w:lang w:val="uk-UA"/>
        </w:rPr>
      </w:pPr>
      <w:r w:rsidRPr="00922633">
        <w:rPr>
          <w:rFonts w:ascii="Times New Roman" w:hAnsi="Times New Roman" w:cs="Times New Roman"/>
          <w:sz w:val="28"/>
          <w:szCs w:val="28"/>
          <w:lang w:val="uk-UA"/>
        </w:rPr>
        <w:t>Гра –  найбільш доступний для студентів вид діяльності, спосіб переробки отриманих із зо</w:t>
      </w:r>
      <w:r>
        <w:rPr>
          <w:rFonts w:ascii="Times New Roman" w:hAnsi="Times New Roman" w:cs="Times New Roman"/>
          <w:sz w:val="28"/>
          <w:szCs w:val="28"/>
          <w:lang w:val="uk-UA"/>
        </w:rPr>
        <w:t>внішнього світу вражень</w:t>
      </w:r>
      <w:r w:rsidRPr="00922633">
        <w:rPr>
          <w:rFonts w:ascii="Times New Roman" w:hAnsi="Times New Roman" w:cs="Times New Roman"/>
          <w:sz w:val="28"/>
          <w:szCs w:val="28"/>
          <w:lang w:val="uk-UA"/>
        </w:rPr>
        <w:t xml:space="preserve">. У грі яскраво проявляються особливості мислення та уяви, емоційність, активність, розвиваюча потреба в спілкуванні. Цікава гра підвищує рівень активності студента, і він може вирішити більш складну задачу, ніж на звичайному занятті. </w:t>
      </w:r>
    </w:p>
    <w:p w:rsidR="00A75C14" w:rsidRPr="00922633" w:rsidRDefault="00A75C14" w:rsidP="00075B86">
      <w:pPr>
        <w:spacing w:after="0" w:line="360" w:lineRule="auto"/>
        <w:ind w:firstLine="720"/>
        <w:jc w:val="both"/>
        <w:rPr>
          <w:rFonts w:ascii="Times New Roman" w:hAnsi="Times New Roman" w:cs="Times New Roman"/>
          <w:sz w:val="28"/>
          <w:szCs w:val="28"/>
          <w:lang w:val="uk-UA"/>
        </w:rPr>
      </w:pPr>
      <w:r w:rsidRPr="00922633">
        <w:rPr>
          <w:rFonts w:ascii="Times New Roman" w:hAnsi="Times New Roman" w:cs="Times New Roman"/>
          <w:sz w:val="28"/>
          <w:szCs w:val="28"/>
          <w:lang w:val="uk-UA"/>
        </w:rPr>
        <w:t>В</w:t>
      </w:r>
      <w:r>
        <w:rPr>
          <w:rFonts w:ascii="Times New Roman" w:hAnsi="Times New Roman" w:cs="Times New Roman"/>
          <w:sz w:val="28"/>
          <w:szCs w:val="28"/>
          <w:lang w:val="uk-UA"/>
        </w:rPr>
        <w:t>ажлива особливість інтерактивної гри – її</w:t>
      </w:r>
      <w:r w:rsidRPr="00922633">
        <w:rPr>
          <w:rFonts w:ascii="Times New Roman" w:hAnsi="Times New Roman" w:cs="Times New Roman"/>
          <w:sz w:val="28"/>
          <w:szCs w:val="28"/>
          <w:lang w:val="uk-UA"/>
        </w:rPr>
        <w:t xml:space="preserve"> здатність </w:t>
      </w:r>
      <w:r w:rsidRPr="00922633">
        <w:rPr>
          <w:rFonts w:ascii="Times New Roman" w:hAnsi="Times New Roman" w:cs="Times New Roman"/>
          <w:i/>
          <w:iCs/>
          <w:sz w:val="28"/>
          <w:szCs w:val="28"/>
          <w:lang w:val="uk-UA"/>
        </w:rPr>
        <w:t>мотивувати</w:t>
      </w:r>
      <w:r w:rsidRPr="00922633">
        <w:rPr>
          <w:rFonts w:ascii="Times New Roman" w:hAnsi="Times New Roman" w:cs="Times New Roman"/>
          <w:sz w:val="28"/>
          <w:szCs w:val="28"/>
          <w:lang w:val="uk-UA"/>
        </w:rPr>
        <w:t xml:space="preserve"> навчання студентів, сприяти їх соціалізації та професійному розвитку. Навчання за допомогою інтерактивних ігор супроводжується процесом «присвоєння знань». Тому навчальний вплив інтерактивних ігор дає можливість студенту самому визначати стандарти, якими він вимірює ступінь задоволення власною поведінкою.</w:t>
      </w:r>
    </w:p>
    <w:p w:rsidR="00A75C14" w:rsidRPr="00922633" w:rsidRDefault="00A75C14" w:rsidP="00075B86">
      <w:pPr>
        <w:spacing w:after="0" w:line="360" w:lineRule="auto"/>
        <w:ind w:firstLine="720"/>
        <w:jc w:val="both"/>
        <w:rPr>
          <w:rFonts w:ascii="Times New Roman" w:hAnsi="Times New Roman" w:cs="Times New Roman"/>
          <w:sz w:val="28"/>
          <w:szCs w:val="28"/>
        </w:rPr>
      </w:pPr>
      <w:r w:rsidRPr="00922633">
        <w:rPr>
          <w:rFonts w:ascii="Times New Roman" w:hAnsi="Times New Roman" w:cs="Times New Roman"/>
          <w:sz w:val="28"/>
          <w:szCs w:val="28"/>
          <w:lang w:val="uk-UA"/>
        </w:rPr>
        <w:t>На основі аналізу літературних джерел з проблем застосуванн</w:t>
      </w:r>
      <w:r>
        <w:rPr>
          <w:rFonts w:ascii="Times New Roman" w:hAnsi="Times New Roman" w:cs="Times New Roman"/>
          <w:sz w:val="28"/>
          <w:szCs w:val="28"/>
          <w:lang w:val="uk-UA"/>
        </w:rPr>
        <w:t xml:space="preserve">я ігрових технологій у навчанні </w:t>
      </w:r>
      <w:r w:rsidRPr="00922633">
        <w:rPr>
          <w:rFonts w:ascii="Times New Roman" w:hAnsi="Times New Roman" w:cs="Times New Roman"/>
          <w:sz w:val="28"/>
          <w:szCs w:val="28"/>
          <w:lang w:val="uk-UA"/>
        </w:rPr>
        <w:t>п</w:t>
      </w:r>
      <w:r w:rsidRPr="00922633">
        <w:rPr>
          <w:rFonts w:ascii="Times New Roman" w:hAnsi="Times New Roman" w:cs="Times New Roman"/>
          <w:sz w:val="28"/>
          <w:szCs w:val="28"/>
        </w:rPr>
        <w:t xml:space="preserve">ропонуємо </w:t>
      </w:r>
      <w:r w:rsidRPr="00922633">
        <w:rPr>
          <w:rFonts w:ascii="Times New Roman" w:hAnsi="Times New Roman" w:cs="Times New Roman"/>
          <w:sz w:val="28"/>
          <w:szCs w:val="28"/>
          <w:lang w:val="uk-UA"/>
        </w:rPr>
        <w:t>виокремити такі</w:t>
      </w:r>
      <w:r w:rsidRPr="00922633">
        <w:rPr>
          <w:rFonts w:ascii="Times New Roman" w:hAnsi="Times New Roman" w:cs="Times New Roman"/>
          <w:sz w:val="28"/>
          <w:szCs w:val="28"/>
        </w:rPr>
        <w:t xml:space="preserve"> переваги інтерактивних ігор,</w:t>
      </w:r>
      <w:r w:rsidRPr="00922633">
        <w:rPr>
          <w:rFonts w:ascii="Times New Roman" w:hAnsi="Times New Roman" w:cs="Times New Roman"/>
          <w:sz w:val="28"/>
          <w:szCs w:val="28"/>
          <w:lang w:val="uk-UA"/>
        </w:rPr>
        <w:t xml:space="preserve"> які</w:t>
      </w:r>
      <w:r w:rsidRPr="00922633">
        <w:rPr>
          <w:rFonts w:ascii="Times New Roman" w:hAnsi="Times New Roman" w:cs="Times New Roman"/>
          <w:sz w:val="28"/>
          <w:szCs w:val="28"/>
        </w:rPr>
        <w:t>:</w:t>
      </w:r>
    </w:p>
    <w:p w:rsidR="00A75C14" w:rsidRPr="00922633" w:rsidRDefault="00A75C14" w:rsidP="00075B86">
      <w:pPr>
        <w:spacing w:after="0" w:line="360" w:lineRule="auto"/>
        <w:ind w:firstLine="708"/>
        <w:jc w:val="both"/>
        <w:rPr>
          <w:rFonts w:ascii="Times New Roman" w:hAnsi="Times New Roman" w:cs="Times New Roman"/>
          <w:sz w:val="28"/>
          <w:szCs w:val="28"/>
          <w:lang w:val="uk-UA"/>
        </w:rPr>
      </w:pPr>
      <w:r w:rsidRPr="00922633">
        <w:rPr>
          <w:rFonts w:ascii="Times New Roman" w:hAnsi="Times New Roman" w:cs="Times New Roman"/>
          <w:sz w:val="28"/>
          <w:szCs w:val="28"/>
          <w:lang w:val="uk-UA"/>
        </w:rPr>
        <w:t>– мотивують до навчання, оскільки збуджують допитливість студентів  до способів вирішення професійних і навчальних проблем в ігровому середовищі та посилюють інтерес до міжособистісної взаємодії;</w:t>
      </w:r>
    </w:p>
    <w:p w:rsidR="00A75C14" w:rsidRPr="00922633" w:rsidRDefault="00A75C14" w:rsidP="00075B86">
      <w:pPr>
        <w:spacing w:after="0" w:line="360" w:lineRule="auto"/>
        <w:ind w:firstLine="720"/>
        <w:jc w:val="both"/>
        <w:rPr>
          <w:rFonts w:ascii="Times New Roman" w:hAnsi="Times New Roman" w:cs="Times New Roman"/>
          <w:sz w:val="28"/>
          <w:szCs w:val="28"/>
        </w:rPr>
      </w:pPr>
      <w:r w:rsidRPr="00922633">
        <w:rPr>
          <w:rFonts w:ascii="Times New Roman" w:hAnsi="Times New Roman" w:cs="Times New Roman"/>
          <w:sz w:val="28"/>
          <w:szCs w:val="28"/>
          <w:lang w:val="uk-UA"/>
        </w:rPr>
        <w:t>– </w:t>
      </w:r>
      <w:r w:rsidRPr="00922633">
        <w:rPr>
          <w:rFonts w:ascii="Times New Roman" w:hAnsi="Times New Roman" w:cs="Times New Roman"/>
          <w:sz w:val="28"/>
          <w:szCs w:val="28"/>
        </w:rPr>
        <w:t xml:space="preserve">сприяють розвитку особистості, </w:t>
      </w:r>
      <w:r w:rsidRPr="00922633">
        <w:rPr>
          <w:rFonts w:ascii="Times New Roman" w:hAnsi="Times New Roman" w:cs="Times New Roman"/>
          <w:sz w:val="28"/>
          <w:szCs w:val="28"/>
          <w:lang w:val="uk-UA"/>
        </w:rPr>
        <w:t>адже</w:t>
      </w:r>
      <w:r w:rsidRPr="00922633">
        <w:rPr>
          <w:rFonts w:ascii="Times New Roman" w:hAnsi="Times New Roman" w:cs="Times New Roman"/>
          <w:sz w:val="28"/>
          <w:szCs w:val="28"/>
        </w:rPr>
        <w:t xml:space="preserve"> в оптимальному варіанті </w:t>
      </w:r>
      <w:r w:rsidRPr="00922633">
        <w:rPr>
          <w:rFonts w:ascii="Times New Roman" w:hAnsi="Times New Roman" w:cs="Times New Roman"/>
          <w:sz w:val="28"/>
          <w:szCs w:val="28"/>
          <w:lang w:val="uk-UA"/>
        </w:rPr>
        <w:t>викликають</w:t>
      </w:r>
      <w:r w:rsidRPr="00922633">
        <w:rPr>
          <w:rFonts w:ascii="Times New Roman" w:hAnsi="Times New Roman" w:cs="Times New Roman"/>
          <w:sz w:val="28"/>
          <w:szCs w:val="28"/>
        </w:rPr>
        <w:t xml:space="preserve"> тривалу зацікавленість у саморозвитку й у розкритті свого людського потенціалу; </w:t>
      </w:r>
    </w:p>
    <w:p w:rsidR="00A75C14" w:rsidRPr="00922633" w:rsidRDefault="00A75C14" w:rsidP="00075B86">
      <w:pPr>
        <w:spacing w:after="0" w:line="360" w:lineRule="auto"/>
        <w:ind w:firstLine="720"/>
        <w:jc w:val="both"/>
        <w:rPr>
          <w:rFonts w:ascii="Times New Roman" w:hAnsi="Times New Roman" w:cs="Times New Roman"/>
          <w:sz w:val="28"/>
          <w:szCs w:val="28"/>
        </w:rPr>
      </w:pPr>
      <w:r w:rsidRPr="00922633">
        <w:rPr>
          <w:rFonts w:ascii="Times New Roman" w:hAnsi="Times New Roman" w:cs="Times New Roman"/>
          <w:sz w:val="28"/>
          <w:szCs w:val="28"/>
          <w:lang w:val="uk-UA"/>
        </w:rPr>
        <w:t>– </w:t>
      </w:r>
      <w:r w:rsidRPr="00922633">
        <w:rPr>
          <w:rFonts w:ascii="Times New Roman" w:hAnsi="Times New Roman" w:cs="Times New Roman"/>
          <w:sz w:val="28"/>
          <w:szCs w:val="28"/>
        </w:rPr>
        <w:t>полегшують введення нових комунікативних і поведінкових норм, які у</w:t>
      </w:r>
      <w:r>
        <w:rPr>
          <w:rFonts w:ascii="Times New Roman" w:hAnsi="Times New Roman" w:cs="Times New Roman"/>
          <w:sz w:val="28"/>
          <w:szCs w:val="28"/>
        </w:rPr>
        <w:t xml:space="preserve"> повсякденному житті уникаються</w:t>
      </w:r>
      <w:r w:rsidRPr="00922633">
        <w:rPr>
          <w:rFonts w:ascii="Times New Roman" w:hAnsi="Times New Roman" w:cs="Times New Roman"/>
          <w:sz w:val="28"/>
          <w:szCs w:val="28"/>
        </w:rPr>
        <w:t>;</w:t>
      </w:r>
    </w:p>
    <w:p w:rsidR="00A75C14" w:rsidRPr="00922633" w:rsidRDefault="00A75C14" w:rsidP="00075B86">
      <w:pPr>
        <w:spacing w:after="0" w:line="360" w:lineRule="auto"/>
        <w:ind w:firstLine="720"/>
        <w:jc w:val="both"/>
        <w:rPr>
          <w:rFonts w:ascii="Times New Roman" w:hAnsi="Times New Roman" w:cs="Times New Roman"/>
          <w:sz w:val="28"/>
          <w:szCs w:val="28"/>
          <w:lang w:val="uk-UA"/>
        </w:rPr>
      </w:pPr>
      <w:r w:rsidRPr="00922633">
        <w:rPr>
          <w:rFonts w:ascii="Times New Roman" w:hAnsi="Times New Roman" w:cs="Times New Roman"/>
          <w:sz w:val="28"/>
          <w:szCs w:val="28"/>
          <w:lang w:val="uk-UA"/>
        </w:rPr>
        <w:t>– </w:t>
      </w:r>
      <w:r w:rsidRPr="00922633">
        <w:rPr>
          <w:rFonts w:ascii="Times New Roman" w:hAnsi="Times New Roman" w:cs="Times New Roman"/>
          <w:sz w:val="28"/>
          <w:szCs w:val="28"/>
        </w:rPr>
        <w:t xml:space="preserve">допомагають студентові побачити особливості власного життя і відчути </w:t>
      </w:r>
      <w:r w:rsidRPr="00922633">
        <w:rPr>
          <w:rFonts w:ascii="Times New Roman" w:hAnsi="Times New Roman" w:cs="Times New Roman"/>
          <w:sz w:val="28"/>
          <w:szCs w:val="28"/>
          <w:lang w:val="uk-UA"/>
        </w:rPr>
        <w:t xml:space="preserve">приналежність до навколишнього світу в </w:t>
      </w:r>
      <w:r w:rsidRPr="00922633">
        <w:rPr>
          <w:rFonts w:ascii="Times New Roman" w:hAnsi="Times New Roman" w:cs="Times New Roman"/>
          <w:sz w:val="28"/>
          <w:szCs w:val="28"/>
        </w:rPr>
        <w:t>цілому</w:t>
      </w:r>
      <w:r w:rsidRPr="00922633">
        <w:rPr>
          <w:rFonts w:ascii="Times New Roman" w:hAnsi="Times New Roman" w:cs="Times New Roman"/>
          <w:sz w:val="28"/>
          <w:szCs w:val="28"/>
          <w:lang w:val="uk-UA"/>
        </w:rPr>
        <w:t>;</w:t>
      </w:r>
      <w:r w:rsidRPr="00922633">
        <w:rPr>
          <w:rFonts w:ascii="Times New Roman" w:hAnsi="Times New Roman" w:cs="Times New Roman"/>
          <w:sz w:val="28"/>
          <w:szCs w:val="28"/>
        </w:rPr>
        <w:t xml:space="preserve"> </w:t>
      </w:r>
    </w:p>
    <w:p w:rsidR="00A75C14" w:rsidRPr="00922633" w:rsidRDefault="00A75C14" w:rsidP="00075B86">
      <w:pPr>
        <w:spacing w:after="0" w:line="360" w:lineRule="auto"/>
        <w:ind w:firstLine="720"/>
        <w:jc w:val="both"/>
        <w:rPr>
          <w:rFonts w:ascii="Times New Roman" w:hAnsi="Times New Roman" w:cs="Times New Roman"/>
          <w:sz w:val="28"/>
          <w:szCs w:val="28"/>
          <w:lang w:val="uk-UA"/>
        </w:rPr>
      </w:pPr>
      <w:r w:rsidRPr="00922633">
        <w:rPr>
          <w:rFonts w:ascii="Times New Roman" w:hAnsi="Times New Roman" w:cs="Times New Roman"/>
          <w:sz w:val="28"/>
          <w:szCs w:val="28"/>
          <w:lang w:val="uk-UA"/>
        </w:rPr>
        <w:t>– спонукають краще зрозуміти і навчитись використовувати всю складність психічних, соціальних і організаційних процесів спілкування між людьми;</w:t>
      </w:r>
    </w:p>
    <w:p w:rsidR="00A75C14" w:rsidRDefault="00A75C14" w:rsidP="00075B86">
      <w:pPr>
        <w:spacing w:after="0" w:line="360" w:lineRule="auto"/>
        <w:ind w:firstLine="720"/>
        <w:jc w:val="both"/>
        <w:rPr>
          <w:rFonts w:ascii="Times New Roman" w:hAnsi="Times New Roman" w:cs="Times New Roman"/>
          <w:sz w:val="28"/>
          <w:szCs w:val="28"/>
          <w:lang w:val="uk-UA"/>
        </w:rPr>
      </w:pPr>
      <w:r w:rsidRPr="00922633">
        <w:rPr>
          <w:rFonts w:ascii="Times New Roman" w:hAnsi="Times New Roman" w:cs="Times New Roman"/>
          <w:sz w:val="28"/>
          <w:szCs w:val="28"/>
          <w:lang w:val="uk-UA"/>
        </w:rPr>
        <w:t>– у процесі гри студенти опановують досвід діяльності, подібний до тієї, яку вони будуть реалізовувати в професійному житті</w:t>
      </w:r>
      <w:r>
        <w:rPr>
          <w:rFonts w:ascii="Times New Roman" w:hAnsi="Times New Roman" w:cs="Times New Roman"/>
          <w:sz w:val="28"/>
          <w:szCs w:val="28"/>
          <w:lang w:val="uk-UA"/>
        </w:rPr>
        <w:t>;</w:t>
      </w:r>
    </w:p>
    <w:p w:rsidR="00A75C14" w:rsidRDefault="00A75C14" w:rsidP="00075B86">
      <w:pPr>
        <w:spacing w:after="0" w:line="360" w:lineRule="auto"/>
        <w:ind w:firstLine="720"/>
        <w:jc w:val="both"/>
        <w:rPr>
          <w:rFonts w:ascii="Times New Roman" w:hAnsi="Times New Roman" w:cs="Times New Roman"/>
          <w:sz w:val="28"/>
          <w:szCs w:val="28"/>
          <w:lang w:val="uk-UA"/>
        </w:rPr>
      </w:pPr>
      <w:r w:rsidRPr="00922633">
        <w:rPr>
          <w:rFonts w:ascii="Times New Roman" w:hAnsi="Times New Roman" w:cs="Times New Roman"/>
          <w:sz w:val="28"/>
          <w:szCs w:val="28"/>
          <w:lang w:val="uk-UA"/>
        </w:rPr>
        <w:t>– спонукають учасників тренувати певні особистісні навички, необхідні в груповому навчальному процесі</w:t>
      </w:r>
      <w:r>
        <w:rPr>
          <w:rFonts w:ascii="Times New Roman" w:hAnsi="Times New Roman" w:cs="Times New Roman"/>
          <w:sz w:val="28"/>
          <w:szCs w:val="28"/>
          <w:lang w:val="uk-UA"/>
        </w:rPr>
        <w:t>;</w:t>
      </w:r>
    </w:p>
    <w:p w:rsidR="00A75C14" w:rsidRPr="00922633" w:rsidRDefault="00A75C14" w:rsidP="00075B86">
      <w:pPr>
        <w:spacing w:after="0" w:line="360" w:lineRule="auto"/>
        <w:ind w:firstLine="720"/>
        <w:jc w:val="both"/>
        <w:rPr>
          <w:rFonts w:ascii="Times New Roman" w:hAnsi="Times New Roman" w:cs="Times New Roman"/>
          <w:sz w:val="28"/>
          <w:szCs w:val="28"/>
        </w:rPr>
      </w:pPr>
      <w:r w:rsidRPr="00922633">
        <w:rPr>
          <w:rFonts w:ascii="Times New Roman" w:hAnsi="Times New Roman" w:cs="Times New Roman"/>
          <w:sz w:val="28"/>
          <w:szCs w:val="28"/>
          <w:lang w:val="uk-UA"/>
        </w:rPr>
        <w:t>– </w:t>
      </w:r>
      <w:r w:rsidRPr="00922633">
        <w:rPr>
          <w:rFonts w:ascii="Times New Roman" w:hAnsi="Times New Roman" w:cs="Times New Roman"/>
          <w:sz w:val="28"/>
          <w:szCs w:val="28"/>
        </w:rPr>
        <w:t xml:space="preserve">можуть сприяти появі в учасників нових уявлень і ціннісних орієнтацій, </w:t>
      </w:r>
      <w:r w:rsidRPr="00922633">
        <w:rPr>
          <w:rFonts w:ascii="Times New Roman" w:hAnsi="Times New Roman" w:cs="Times New Roman"/>
          <w:sz w:val="28"/>
          <w:szCs w:val="28"/>
          <w:lang w:val="uk-UA"/>
        </w:rPr>
        <w:t>котрі</w:t>
      </w:r>
      <w:r w:rsidRPr="00922633">
        <w:rPr>
          <w:rFonts w:ascii="Times New Roman" w:hAnsi="Times New Roman" w:cs="Times New Roman"/>
          <w:sz w:val="28"/>
          <w:szCs w:val="28"/>
        </w:rPr>
        <w:t xml:space="preserve"> ґрунтуються на о</w:t>
      </w:r>
      <w:r w:rsidRPr="00922633">
        <w:rPr>
          <w:rFonts w:ascii="Times New Roman" w:hAnsi="Times New Roman" w:cs="Times New Roman"/>
          <w:sz w:val="28"/>
          <w:szCs w:val="28"/>
          <w:lang w:val="uk-UA"/>
        </w:rPr>
        <w:t>трима</w:t>
      </w:r>
      <w:r w:rsidRPr="00922633">
        <w:rPr>
          <w:rFonts w:ascii="Times New Roman" w:hAnsi="Times New Roman" w:cs="Times New Roman"/>
          <w:sz w:val="28"/>
          <w:szCs w:val="28"/>
        </w:rPr>
        <w:t>ному досвіді;</w:t>
      </w:r>
    </w:p>
    <w:p w:rsidR="00A75C14" w:rsidRPr="00922633" w:rsidRDefault="00A75C14" w:rsidP="00075B86">
      <w:pPr>
        <w:spacing w:after="0" w:line="360" w:lineRule="auto"/>
        <w:ind w:firstLine="720"/>
        <w:jc w:val="both"/>
        <w:rPr>
          <w:rFonts w:ascii="Times New Roman" w:hAnsi="Times New Roman" w:cs="Times New Roman"/>
          <w:sz w:val="28"/>
          <w:szCs w:val="28"/>
        </w:rPr>
      </w:pPr>
      <w:r w:rsidRPr="00922633">
        <w:rPr>
          <w:rFonts w:ascii="Times New Roman" w:hAnsi="Times New Roman" w:cs="Times New Roman"/>
          <w:sz w:val="28"/>
          <w:szCs w:val="28"/>
          <w:lang w:val="uk-UA"/>
        </w:rPr>
        <w:t>– </w:t>
      </w:r>
      <w:r w:rsidRPr="00922633">
        <w:rPr>
          <w:rFonts w:ascii="Times New Roman" w:hAnsi="Times New Roman" w:cs="Times New Roman"/>
          <w:sz w:val="28"/>
          <w:szCs w:val="28"/>
        </w:rPr>
        <w:t>знижують тривожність учасників, особливо на початковій стадії роботи;</w:t>
      </w:r>
    </w:p>
    <w:p w:rsidR="00A75C14" w:rsidRPr="00922633" w:rsidRDefault="00A75C14" w:rsidP="00075B86">
      <w:pPr>
        <w:spacing w:after="0" w:line="360" w:lineRule="auto"/>
        <w:ind w:firstLine="720"/>
        <w:jc w:val="both"/>
        <w:rPr>
          <w:rFonts w:ascii="Times New Roman" w:hAnsi="Times New Roman" w:cs="Times New Roman"/>
          <w:sz w:val="28"/>
          <w:szCs w:val="28"/>
        </w:rPr>
      </w:pPr>
      <w:r w:rsidRPr="00922633">
        <w:rPr>
          <w:rFonts w:ascii="Times New Roman" w:hAnsi="Times New Roman" w:cs="Times New Roman"/>
          <w:sz w:val="28"/>
          <w:szCs w:val="28"/>
          <w:lang w:val="uk-UA"/>
        </w:rPr>
        <w:t>– </w:t>
      </w:r>
      <w:r w:rsidRPr="00922633">
        <w:rPr>
          <w:rFonts w:ascii="Times New Roman" w:hAnsi="Times New Roman" w:cs="Times New Roman"/>
          <w:sz w:val="28"/>
          <w:szCs w:val="28"/>
        </w:rPr>
        <w:t xml:space="preserve">сприяють зняттю деяких захисних механізмів, оскільки інструкції та дотримання групових норм дозволяють моделювати </w:t>
      </w:r>
      <w:r w:rsidRPr="00922633">
        <w:rPr>
          <w:rFonts w:ascii="Times New Roman" w:hAnsi="Times New Roman" w:cs="Times New Roman"/>
          <w:sz w:val="28"/>
          <w:szCs w:val="28"/>
          <w:lang w:val="uk-UA"/>
        </w:rPr>
        <w:t>в</w:t>
      </w:r>
      <w:r w:rsidRPr="00922633">
        <w:rPr>
          <w:rFonts w:ascii="Times New Roman" w:hAnsi="Times New Roman" w:cs="Times New Roman"/>
          <w:sz w:val="28"/>
          <w:szCs w:val="28"/>
        </w:rPr>
        <w:t xml:space="preserve"> грі складні форми поведінки;</w:t>
      </w:r>
    </w:p>
    <w:p w:rsidR="00A75C14" w:rsidRDefault="00A75C14" w:rsidP="00075B86">
      <w:pPr>
        <w:spacing w:after="0" w:line="360" w:lineRule="auto"/>
        <w:ind w:firstLine="720"/>
        <w:jc w:val="both"/>
        <w:rPr>
          <w:rFonts w:ascii="Times New Roman" w:hAnsi="Times New Roman" w:cs="Times New Roman"/>
          <w:sz w:val="28"/>
          <w:szCs w:val="28"/>
          <w:lang w:val="uk-UA"/>
        </w:rPr>
      </w:pPr>
      <w:r w:rsidRPr="00922633">
        <w:rPr>
          <w:rFonts w:ascii="Times New Roman" w:hAnsi="Times New Roman" w:cs="Times New Roman"/>
          <w:sz w:val="28"/>
          <w:szCs w:val="28"/>
          <w:lang w:val="uk-UA"/>
        </w:rPr>
        <w:t>– </w:t>
      </w:r>
      <w:r w:rsidRPr="00922633">
        <w:rPr>
          <w:rFonts w:ascii="Times New Roman" w:hAnsi="Times New Roman" w:cs="Times New Roman"/>
          <w:sz w:val="28"/>
          <w:szCs w:val="28"/>
        </w:rPr>
        <w:t>результатом інтерактивних ігор може бути навіть зміна життєвих установок учасників: вони стануть більш толерантними до думо</w:t>
      </w:r>
      <w:r>
        <w:rPr>
          <w:rFonts w:ascii="Times New Roman" w:hAnsi="Times New Roman" w:cs="Times New Roman"/>
          <w:sz w:val="28"/>
          <w:szCs w:val="28"/>
        </w:rPr>
        <w:t>к і ціннісних орієнтацій інших</w:t>
      </w:r>
      <w:r>
        <w:rPr>
          <w:rFonts w:ascii="Times New Roman" w:hAnsi="Times New Roman" w:cs="Times New Roman"/>
          <w:sz w:val="28"/>
          <w:szCs w:val="28"/>
          <w:lang w:val="uk-UA"/>
        </w:rPr>
        <w:t>.</w:t>
      </w:r>
    </w:p>
    <w:p w:rsidR="00A75C14" w:rsidRPr="00922633" w:rsidRDefault="00A75C14" w:rsidP="00C1641A">
      <w:pPr>
        <w:spacing w:after="0" w:line="360" w:lineRule="auto"/>
        <w:ind w:firstLine="720"/>
        <w:jc w:val="both"/>
        <w:rPr>
          <w:rFonts w:ascii="Times New Roman" w:hAnsi="Times New Roman" w:cs="Times New Roman"/>
          <w:sz w:val="28"/>
          <w:szCs w:val="28"/>
          <w:lang w:val="uk-UA"/>
        </w:rPr>
      </w:pPr>
      <w:r w:rsidRPr="0089722A">
        <w:rPr>
          <w:rFonts w:ascii="Times New Roman" w:hAnsi="Times New Roman" w:cs="Times New Roman"/>
          <w:sz w:val="28"/>
          <w:szCs w:val="28"/>
          <w:lang w:val="uk-UA"/>
        </w:rPr>
        <w:t>Таким чином, використовуючи інтерактивні ігри на навчальних заняттях при підготовці майбутніх соціальних працівників, викладач стає наставником самостійної учбово-пізнавальної та творчої діяльності студентів. Маючи багато переваг, слід також пам’ятати про недоліки: при частому застосуванні сприймання інтерактивних ігор стає механічним, втрачає творчу зацікавленість, тому необхідно урізноманітнювати ігри та комбінувати інтерактивні методи навчання з традиційними.</w:t>
      </w:r>
    </w:p>
    <w:sectPr w:rsidR="00A75C14" w:rsidRPr="00922633" w:rsidSect="00DD718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1DF20CAF"/>
    <w:multiLevelType w:val="hybridMultilevel"/>
    <w:tmpl w:val="75C6C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633"/>
    <w:rsid w:val="00075B86"/>
    <w:rsid w:val="001123C8"/>
    <w:rsid w:val="0013693A"/>
    <w:rsid w:val="0021498D"/>
    <w:rsid w:val="004150D8"/>
    <w:rsid w:val="004A43BB"/>
    <w:rsid w:val="00557724"/>
    <w:rsid w:val="00581DDA"/>
    <w:rsid w:val="008750F2"/>
    <w:rsid w:val="0089722A"/>
    <w:rsid w:val="00922633"/>
    <w:rsid w:val="009A05AC"/>
    <w:rsid w:val="009B4744"/>
    <w:rsid w:val="00A75C14"/>
    <w:rsid w:val="00C1641A"/>
    <w:rsid w:val="00DD7189"/>
    <w:rsid w:val="00E3016F"/>
    <w:rsid w:val="00E921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8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uiPriority w:val="99"/>
    <w:rsid w:val="00922633"/>
    <w:pPr>
      <w:spacing w:before="100" w:beforeAutospacing="1" w:after="100" w:afterAutospacing="1" w:line="240" w:lineRule="auto"/>
    </w:pPr>
    <w:rPr>
      <w:sz w:val="24"/>
      <w:szCs w:val="24"/>
    </w:rPr>
  </w:style>
  <w:style w:type="paragraph" w:styleId="BodyText">
    <w:name w:val="Body Text"/>
    <w:basedOn w:val="Normal"/>
    <w:link w:val="BodyTextChar"/>
    <w:uiPriority w:val="99"/>
    <w:rsid w:val="0013693A"/>
    <w:pPr>
      <w:spacing w:after="0" w:line="360" w:lineRule="auto"/>
    </w:pPr>
    <w:rPr>
      <w:sz w:val="28"/>
      <w:szCs w:val="28"/>
      <w:lang w:val="uk-UA"/>
    </w:rPr>
  </w:style>
  <w:style w:type="character" w:customStyle="1" w:styleId="BodyTextChar">
    <w:name w:val="Body Text Char"/>
    <w:basedOn w:val="DefaultParagraphFont"/>
    <w:link w:val="BodyText"/>
    <w:uiPriority w:val="99"/>
    <w:locked/>
    <w:rsid w:val="0013693A"/>
    <w:rPr>
      <w:rFonts w:ascii="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28185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495</Words>
  <Characters>2824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6</cp:revision>
  <dcterms:created xsi:type="dcterms:W3CDTF">2014-02-19T11:06:00Z</dcterms:created>
  <dcterms:modified xsi:type="dcterms:W3CDTF">2013-02-26T04:50:00Z</dcterms:modified>
</cp:coreProperties>
</file>