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4A" w:rsidRPr="00725E7D" w:rsidRDefault="00820E4A" w:rsidP="00820E4A">
      <w:pPr>
        <w:spacing w:after="0" w:line="240" w:lineRule="auto"/>
        <w:rPr>
          <w:rFonts w:ascii="Times New Roman" w:hAnsi="Times New Roman" w:cs="Times New Roman"/>
          <w:sz w:val="28"/>
          <w:szCs w:val="28"/>
          <w:lang w:val="uk-UA"/>
        </w:rPr>
      </w:pPr>
      <w:r w:rsidRPr="00725E7D">
        <w:rPr>
          <w:rFonts w:ascii="Times New Roman" w:hAnsi="Times New Roman" w:cs="Times New Roman"/>
          <w:sz w:val="28"/>
          <w:szCs w:val="28"/>
          <w:lang w:val="uk-UA"/>
        </w:rPr>
        <w:t>УДК 347.651</w:t>
      </w:r>
    </w:p>
    <w:p w:rsidR="00820E4A" w:rsidRPr="00725E7D" w:rsidRDefault="00820E4A" w:rsidP="00820E4A">
      <w:pPr>
        <w:spacing w:after="0" w:line="240" w:lineRule="auto"/>
        <w:ind w:firstLine="284"/>
        <w:jc w:val="right"/>
        <w:rPr>
          <w:rFonts w:ascii="Times New Roman" w:hAnsi="Times New Roman" w:cs="Times New Roman"/>
          <w:sz w:val="28"/>
          <w:szCs w:val="28"/>
          <w:lang w:val="uk-UA"/>
        </w:rPr>
      </w:pPr>
      <w:proofErr w:type="spellStart"/>
      <w:r w:rsidRPr="00725E7D">
        <w:rPr>
          <w:rFonts w:ascii="Times New Roman" w:hAnsi="Times New Roman" w:cs="Times New Roman"/>
          <w:b/>
          <w:sz w:val="28"/>
          <w:szCs w:val="28"/>
          <w:lang w:val="uk-UA"/>
        </w:rPr>
        <w:t>Сай</w:t>
      </w:r>
      <w:proofErr w:type="spellEnd"/>
      <w:r w:rsidRPr="00725E7D">
        <w:rPr>
          <w:rFonts w:ascii="Times New Roman" w:hAnsi="Times New Roman" w:cs="Times New Roman"/>
          <w:b/>
          <w:sz w:val="28"/>
          <w:szCs w:val="28"/>
          <w:lang w:val="uk-UA"/>
        </w:rPr>
        <w:t xml:space="preserve"> Р.Є., Чигирин О.С.,</w:t>
      </w:r>
      <w:r w:rsidRPr="00725E7D">
        <w:rPr>
          <w:rFonts w:ascii="Times New Roman" w:hAnsi="Times New Roman" w:cs="Times New Roman"/>
          <w:sz w:val="28"/>
          <w:szCs w:val="28"/>
          <w:lang w:val="uk-UA"/>
        </w:rPr>
        <w:t xml:space="preserve"> студентки,</w:t>
      </w:r>
    </w:p>
    <w:p w:rsidR="00820E4A" w:rsidRPr="00725E7D" w:rsidRDefault="00820E4A" w:rsidP="00820E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color w:val="212121"/>
          <w:sz w:val="28"/>
          <w:szCs w:val="28"/>
          <w:lang w:val="uk-UA" w:eastAsia="uk-UA"/>
        </w:rPr>
        <w:t xml:space="preserve">Навчально-науковий Юридичний інститут, </w:t>
      </w:r>
    </w:p>
    <w:p w:rsidR="00820E4A" w:rsidRPr="00725E7D" w:rsidRDefault="00820E4A" w:rsidP="00820E4A">
      <w:pPr>
        <w:spacing w:after="0" w:line="240" w:lineRule="auto"/>
        <w:jc w:val="right"/>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color w:val="212121"/>
          <w:sz w:val="28"/>
          <w:szCs w:val="28"/>
          <w:lang w:val="uk-UA" w:eastAsia="uk-UA"/>
        </w:rPr>
        <w:t xml:space="preserve">Національний авіаційний університет, м. Київ </w:t>
      </w:r>
    </w:p>
    <w:p w:rsidR="00820E4A" w:rsidRPr="00725E7D" w:rsidRDefault="00820E4A" w:rsidP="00820E4A">
      <w:pPr>
        <w:spacing w:after="0" w:line="240" w:lineRule="auto"/>
        <w:jc w:val="right"/>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Науковий керівник: Білоусов В.М., старший викладач</w:t>
      </w:r>
    </w:p>
    <w:p w:rsidR="00820E4A" w:rsidRPr="00725E7D" w:rsidRDefault="00820E4A" w:rsidP="00820E4A">
      <w:pPr>
        <w:spacing w:after="0" w:line="240" w:lineRule="auto"/>
        <w:jc w:val="center"/>
        <w:rPr>
          <w:rFonts w:ascii="Times New Roman" w:eastAsia="Times New Roman" w:hAnsi="Times New Roman" w:cs="Times New Roman"/>
          <w:b/>
          <w:sz w:val="28"/>
          <w:szCs w:val="28"/>
          <w:lang w:val="uk-UA" w:eastAsia="ru-RU"/>
        </w:rPr>
      </w:pPr>
    </w:p>
    <w:p w:rsidR="00820E4A" w:rsidRPr="00725E7D" w:rsidRDefault="00820E4A" w:rsidP="00820E4A">
      <w:pPr>
        <w:spacing w:after="0" w:line="240" w:lineRule="auto"/>
        <w:ind w:firstLine="567"/>
        <w:jc w:val="center"/>
        <w:rPr>
          <w:rFonts w:ascii="Times New Roman" w:hAnsi="Times New Roman" w:cs="Times New Roman"/>
          <w:b/>
          <w:sz w:val="28"/>
          <w:szCs w:val="28"/>
          <w:lang w:val="uk-UA"/>
        </w:rPr>
      </w:pPr>
      <w:r w:rsidRPr="00725E7D">
        <w:rPr>
          <w:rFonts w:ascii="Times New Roman" w:hAnsi="Times New Roman" w:cs="Times New Roman"/>
          <w:b/>
          <w:sz w:val="28"/>
          <w:szCs w:val="28"/>
          <w:lang w:val="uk-UA"/>
        </w:rPr>
        <w:t>ЦИВІЛЬНО-ПРАВОВИЙ АСПЕКТ СПАДКУВАННЯ ЗА ЗАКОНОМ</w:t>
      </w:r>
    </w:p>
    <w:p w:rsidR="00820E4A" w:rsidRPr="00725E7D" w:rsidRDefault="00820E4A" w:rsidP="00820E4A">
      <w:pPr>
        <w:spacing w:after="0" w:line="360" w:lineRule="auto"/>
        <w:ind w:firstLine="567"/>
        <w:jc w:val="center"/>
        <w:rPr>
          <w:rFonts w:ascii="Times New Roman" w:hAnsi="Times New Roman" w:cs="Times New Roman"/>
          <w:b/>
          <w:sz w:val="28"/>
          <w:szCs w:val="28"/>
          <w:lang w:val="uk-UA"/>
        </w:rPr>
      </w:pPr>
    </w:p>
    <w:p w:rsidR="00820E4A" w:rsidRPr="00725E7D" w:rsidRDefault="00820E4A" w:rsidP="00820E4A">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У Цивільному кодексі України під спадкуванням розуміється перехід прав та обов'язків (спадщини) від фізичної особи, яка померла (спадкодавця), до інших осіб (спадкоємців). Як видно з визначення, спадщина складається не тільки з майна, воно включає в себе права і обов'язки, які на момент відкриття спадщини належали спадкодавцеві і не припинилися після його смерті.</w:t>
      </w:r>
    </w:p>
    <w:p w:rsidR="00820E4A" w:rsidRPr="00725E7D" w:rsidRDefault="00820E4A" w:rsidP="00820E4A">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ЦК України передбачає спеціальний порядок оформлення права на спадщину, без дотримання якого стати власником спадкового майна неможливо. Однак, незважаючи на той факт, що оформлення  права на спадщину більш детально врегульовано ЦК України, на практиці таке оформлення пов’язано з рядом проблем. Ці проблеми виникають переважно при спадкуванні за законом, оскільки за наявності заповіту спадкування стає більш визначеним і врегульованим з точки зору кола спадкоємців, які чітко зазначені у заповіті. Згідно зі ст. 1217 ЦК України спадкування здійснюється за заповітом або за законом [1, c.93].</w:t>
      </w:r>
    </w:p>
    <w:p w:rsidR="00820E4A" w:rsidRPr="00725E7D" w:rsidRDefault="00820E4A" w:rsidP="00820E4A">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Спадкування за законом відбувається у таких випадках: якщо спадкодавець не склав заповіт, якщо заповіт визнано недійсним, якщо спадкоємці за заповітом не прийняли спадщину або відмовилися від її прийняття, а також якщо заповітом не охоплене усе спадкове майно. Тобто фактично спадкування за законом можна поділити на дві групи: 1) власне спадкування за законом у разі відсутності заповіту; 2) спадкування за законом, яке здійснюється внаслідок неможливості спадкування за заповітом, зокрема у разі, якщо: заповіт визнаний недійсним; спадкоємець за заповітом </w:t>
      </w:r>
      <w:r w:rsidRPr="00725E7D">
        <w:rPr>
          <w:rFonts w:ascii="Times New Roman" w:hAnsi="Times New Roman" w:cs="Times New Roman"/>
          <w:sz w:val="28"/>
          <w:szCs w:val="28"/>
          <w:lang w:val="uk-UA"/>
        </w:rPr>
        <w:lastRenderedPageBreak/>
        <w:t>не прийняв спадщину або відмовився від її прийняття; заповітом охоплене не все спадкове майно.</w:t>
      </w:r>
    </w:p>
    <w:p w:rsidR="00820E4A" w:rsidRPr="00725E7D" w:rsidRDefault="00820E4A" w:rsidP="00820E4A">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Спадкоємець не стає власником спадкового майна автоматично, для того щоб це відбулося, необхідно здійснити ряд правових дій, а саме: прийняти спадщину та оформити право на спадщину. При цьому слід зазначити, що ЦК України передбачає право спадкоємця на відмову від прийняття спадщини (ч. 1 ст. 1268 ЦК України). Тому прийняття спадщини є правом, а не обов'язком спадкоємців. Однак при цьому слід мати на увазі, що реалізація цього права та відповідно оформлення спадщини на нерухоме майно є обов'язковою умовою для його виникнення у спадкоємця. У статті 1297 ЦК України визначено, що спадкоємець, який прийняв спадщину, у складі якої є нерухоме майно, зобов'язаний звернутися до нотаріуса за видачею йому свідоцтва про право на спадщину на нерухоме майно.</w:t>
      </w:r>
    </w:p>
    <w:p w:rsidR="00820E4A" w:rsidRPr="00725E7D" w:rsidRDefault="00820E4A" w:rsidP="00820E4A">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Якщо спадщину прийнято кількома спадкоємцями, свідоцтво про право на спадщину видається на ім’я кожного з них, із зазначенням імені та частки у спадщині інших спадкоємців. Свідоцтво про право на спадщину є процесуальним нотаріальним актом, який засвідчує перехід права власності на майно від спадкодавця до спадкоємців.</w:t>
      </w:r>
    </w:p>
    <w:p w:rsidR="00820E4A" w:rsidRPr="00725E7D" w:rsidRDefault="00820E4A" w:rsidP="00820E4A">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 Зупинимося детальніше на строках, встановлених чинним законодавством України, для оформлення права на спадщину. Строк видачі свідоцтва про право на спадщину визначено у ч. 1 ст. 1298 ЦК України, яка передбачає, що свідоцтво про право на спадщину видається спадкоємцям після закінчення шести місяців із часу відкриття спадщини. Указаний процесуальний строк встановлено з урахуванням шестимісячного строку для прийняття спадщини, визначеного у ст. 1270 ЦК України. Такий строк надає нотаріусу можливість здійснити перевірку наявності підстав та відсутності перешкод для видачі спадкоємцям свідоцтва про право на спадщину [2, c. 341]. Такими обставинами є: встановлення факту смерті спадкодавця; наявність спадкового майна та відсутність його обтяжень; встановлення часу і місця відкриття спадщини; встановлення кола спадкоємців (за законом та за </w:t>
      </w:r>
      <w:r w:rsidRPr="00725E7D">
        <w:rPr>
          <w:rFonts w:ascii="Times New Roman" w:hAnsi="Times New Roman" w:cs="Times New Roman"/>
          <w:sz w:val="28"/>
          <w:szCs w:val="28"/>
          <w:lang w:val="uk-UA"/>
        </w:rPr>
        <w:lastRenderedPageBreak/>
        <w:t xml:space="preserve">заповітом); визначення частки у спадковому майні, що належить кожному зі спадкоємців тощо). Однак, окрім загального строку в шість місяців, чинне законодавство встановлює інші спеціальні строки, після спливу яких спадкоємець може оформити свідоцтво про право на спадщину. Зокрема, ч. 1 ст. 1222 ЦК України до спадкоємців відносить дитину, зачату за народження спадкодавця, але народжену після його смерті. При цьому згідно із ч. 2 ст. 1298 ЦК України, якщо заповіт складено на користь зачатої, але ще не народженої дитини, видача свідоцтва про право на спадщину та розподіл спадщини між спадкоємцями може відбутися лише після народження дитини спадкодавця. Ця норма забезпечує участь дитини у розподілі спадкового майна та отримання нею своєї частки у спадщині. </w:t>
      </w:r>
    </w:p>
    <w:p w:rsidR="00820E4A" w:rsidRPr="00725E7D" w:rsidRDefault="00820E4A" w:rsidP="00820E4A">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Відповідно до статті 1277 ЦК України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місцем відкриття спадщини зобов'язаний подати до суду заяву про визнання спадщини </w:t>
      </w:r>
      <w:proofErr w:type="spellStart"/>
      <w:r w:rsidRPr="00725E7D">
        <w:rPr>
          <w:rFonts w:ascii="Times New Roman" w:hAnsi="Times New Roman" w:cs="Times New Roman"/>
          <w:sz w:val="28"/>
          <w:szCs w:val="28"/>
          <w:lang w:val="uk-UA"/>
        </w:rPr>
        <w:t>відумерлою</w:t>
      </w:r>
      <w:proofErr w:type="spellEnd"/>
      <w:r w:rsidRPr="00725E7D">
        <w:rPr>
          <w:rFonts w:ascii="Times New Roman" w:hAnsi="Times New Roman" w:cs="Times New Roman"/>
          <w:sz w:val="28"/>
          <w:szCs w:val="28"/>
          <w:lang w:val="uk-UA"/>
        </w:rPr>
        <w:t>.</w:t>
      </w:r>
    </w:p>
    <w:p w:rsidR="00820E4A" w:rsidRPr="00725E7D" w:rsidRDefault="00820E4A" w:rsidP="00820E4A">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Така невизначеність тягне порушення і прав кредиторів як померлого спадкодавця, так і спадкоємця. Адже неможливо звернути стягнення на майно, правовий статус та власник якого не визначені. У цій ситуації кредитори змушені звертатися до суду з позовом про спонукання оформити спадщину.</w:t>
      </w:r>
    </w:p>
    <w:p w:rsidR="00820E4A" w:rsidRPr="00725E7D" w:rsidRDefault="00820E4A" w:rsidP="00820E4A">
      <w:pPr>
        <w:spacing w:after="0" w:line="240" w:lineRule="auto"/>
        <w:ind w:firstLine="284"/>
        <w:jc w:val="center"/>
        <w:rPr>
          <w:rFonts w:ascii="Times New Roman" w:hAnsi="Times New Roman" w:cs="Times New Roman"/>
          <w:i/>
          <w:sz w:val="28"/>
          <w:szCs w:val="28"/>
          <w:lang w:val="uk-UA"/>
        </w:rPr>
      </w:pPr>
      <w:r w:rsidRPr="00725E7D">
        <w:rPr>
          <w:rFonts w:ascii="Times New Roman" w:hAnsi="Times New Roman" w:cs="Times New Roman"/>
          <w:i/>
          <w:sz w:val="28"/>
          <w:szCs w:val="28"/>
          <w:lang w:val="uk-UA"/>
        </w:rPr>
        <w:t>Література</w:t>
      </w:r>
    </w:p>
    <w:p w:rsidR="00820E4A" w:rsidRPr="00725E7D" w:rsidRDefault="00820E4A" w:rsidP="00820E4A">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1.Цивільний кодекс України: науково-практичний коментар. – К., 2010.</w:t>
      </w:r>
    </w:p>
    <w:p w:rsidR="009C3EFB" w:rsidRDefault="00820E4A" w:rsidP="00820E4A">
      <w:r w:rsidRPr="00725E7D">
        <w:rPr>
          <w:rFonts w:ascii="Times New Roman" w:hAnsi="Times New Roman" w:cs="Times New Roman"/>
          <w:sz w:val="28"/>
          <w:szCs w:val="28"/>
          <w:lang w:val="uk-UA"/>
        </w:rPr>
        <w:t xml:space="preserve">2.Цивільне право України. Академічний курс. Особлива частина. Т. 2 / За </w:t>
      </w:r>
      <w:proofErr w:type="spellStart"/>
      <w:r w:rsidRPr="00725E7D">
        <w:rPr>
          <w:rFonts w:ascii="Times New Roman" w:hAnsi="Times New Roman" w:cs="Times New Roman"/>
          <w:sz w:val="28"/>
          <w:szCs w:val="28"/>
          <w:lang w:val="uk-UA"/>
        </w:rPr>
        <w:t>заг</w:t>
      </w:r>
      <w:proofErr w:type="spellEnd"/>
      <w:r w:rsidRPr="00725E7D">
        <w:rPr>
          <w:rFonts w:ascii="Times New Roman" w:hAnsi="Times New Roman" w:cs="Times New Roman"/>
          <w:sz w:val="28"/>
          <w:szCs w:val="28"/>
          <w:lang w:val="uk-UA"/>
        </w:rPr>
        <w:t xml:space="preserve">. </w:t>
      </w:r>
      <w:proofErr w:type="spellStart"/>
      <w:r w:rsidRPr="00725E7D">
        <w:rPr>
          <w:rFonts w:ascii="Times New Roman" w:hAnsi="Times New Roman" w:cs="Times New Roman"/>
          <w:sz w:val="28"/>
          <w:szCs w:val="28"/>
          <w:lang w:val="uk-UA"/>
        </w:rPr>
        <w:t>ред</w:t>
      </w:r>
      <w:proofErr w:type="spellEnd"/>
      <w:r w:rsidRPr="00725E7D">
        <w:rPr>
          <w:rFonts w:ascii="Times New Roman" w:hAnsi="Times New Roman" w:cs="Times New Roman"/>
          <w:sz w:val="28"/>
          <w:szCs w:val="28"/>
          <w:lang w:val="uk-UA"/>
        </w:rPr>
        <w:t xml:space="preserve"> О. В. </w:t>
      </w:r>
      <w:proofErr w:type="spellStart"/>
      <w:r w:rsidRPr="00725E7D">
        <w:rPr>
          <w:rFonts w:ascii="Times New Roman" w:hAnsi="Times New Roman" w:cs="Times New Roman"/>
          <w:sz w:val="28"/>
          <w:szCs w:val="28"/>
          <w:lang w:val="uk-UA"/>
        </w:rPr>
        <w:t>Дзера</w:t>
      </w:r>
      <w:proofErr w:type="spellEnd"/>
      <w:r w:rsidRPr="00725E7D">
        <w:rPr>
          <w:rFonts w:ascii="Times New Roman" w:hAnsi="Times New Roman" w:cs="Times New Roman"/>
          <w:sz w:val="28"/>
          <w:szCs w:val="28"/>
          <w:lang w:val="uk-UA"/>
        </w:rPr>
        <w:t xml:space="preserve"> – К., 2006 р. – 564 с.</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20E4A"/>
    <w:rsid w:val="00765807"/>
    <w:rsid w:val="007E64A5"/>
    <w:rsid w:val="00820E4A"/>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4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4538</Characters>
  <Application>Microsoft Office Word</Application>
  <DocSecurity>0</DocSecurity>
  <Lines>37</Lines>
  <Paragraphs>10</Paragraphs>
  <ScaleCrop>false</ScaleCrop>
  <Company>Microsoft</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2017-05-19T08:12:00Z</dcterms:created>
  <dcterms:modified xsi:type="dcterms:W3CDTF">2017-05-19T08:12:00Z</dcterms:modified>
</cp:coreProperties>
</file>