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D3" w:rsidRPr="009617BF" w:rsidRDefault="00831DD3" w:rsidP="00831DD3">
      <w:pPr>
        <w:pStyle w:val="a4"/>
      </w:pPr>
      <w:r w:rsidRPr="009617BF">
        <w:t>УДК 342.41</w:t>
      </w:r>
      <w:r>
        <w:t>(043.2)</w:t>
      </w:r>
    </w:p>
    <w:p w:rsidR="00831DD3" w:rsidRPr="001C66B5" w:rsidRDefault="00831DD3" w:rsidP="00831DD3">
      <w:pPr>
        <w:pStyle w:val="a9"/>
      </w:pPr>
      <w:bookmarkStart w:id="0" w:name="_Toc497681099"/>
      <w:bookmarkStart w:id="1" w:name="_Toc497738439"/>
      <w:proofErr w:type="spellStart"/>
      <w:r w:rsidRPr="001C66B5">
        <w:rPr>
          <w:rStyle w:val="20"/>
          <w:bCs w:val="0"/>
        </w:rPr>
        <w:t>Блащук</w:t>
      </w:r>
      <w:proofErr w:type="spellEnd"/>
      <w:r w:rsidRPr="001C66B5">
        <w:rPr>
          <w:rStyle w:val="20"/>
          <w:bCs w:val="0"/>
        </w:rPr>
        <w:t xml:space="preserve"> О. О.</w:t>
      </w:r>
      <w:bookmarkEnd w:id="0"/>
      <w:bookmarkEnd w:id="1"/>
      <w:r w:rsidRPr="001C66B5">
        <w:rPr>
          <w:b/>
        </w:rPr>
        <w:t>,</w:t>
      </w:r>
      <w:r w:rsidRPr="001C66B5">
        <w:t xml:space="preserve"> студент,</w:t>
      </w:r>
    </w:p>
    <w:p w:rsidR="00831DD3" w:rsidRPr="001C66B5" w:rsidRDefault="00831DD3" w:rsidP="00831DD3">
      <w:pPr>
        <w:pStyle w:val="a9"/>
      </w:pPr>
      <w:r w:rsidRPr="001C66B5">
        <w:t xml:space="preserve">Навчально-науковий інститут права </w:t>
      </w:r>
      <w:proofErr w:type="spellStart"/>
      <w:r w:rsidRPr="001C66B5">
        <w:t>ім. І. Малиновсь</w:t>
      </w:r>
      <w:proofErr w:type="spellEnd"/>
      <w:r w:rsidRPr="001C66B5">
        <w:t>кого,</w:t>
      </w:r>
    </w:p>
    <w:p w:rsidR="00831DD3" w:rsidRPr="001C66B5" w:rsidRDefault="00831DD3" w:rsidP="00831DD3">
      <w:pPr>
        <w:pStyle w:val="a9"/>
      </w:pPr>
      <w:r w:rsidRPr="001C66B5">
        <w:t>Національний університет «Острозька академія», м. Острог</w:t>
      </w:r>
    </w:p>
    <w:p w:rsidR="00831DD3" w:rsidRPr="001C66B5" w:rsidRDefault="00831DD3" w:rsidP="00831DD3">
      <w:pPr>
        <w:pStyle w:val="a9"/>
      </w:pPr>
      <w:r w:rsidRPr="001C66B5">
        <w:t xml:space="preserve">Науковий керівник: Іщук С. І., </w:t>
      </w:r>
      <w:proofErr w:type="spellStart"/>
      <w:r w:rsidRPr="001C66B5">
        <w:t>к.ю.н</w:t>
      </w:r>
      <w:proofErr w:type="spellEnd"/>
      <w:r w:rsidRPr="001C66B5">
        <w:t>., доцент</w:t>
      </w:r>
    </w:p>
    <w:p w:rsidR="00831DD3" w:rsidRDefault="00831DD3" w:rsidP="00831DD3">
      <w:pPr>
        <w:pStyle w:val="3"/>
      </w:pPr>
      <w:bookmarkStart w:id="2" w:name="_Toc497681100"/>
      <w:bookmarkStart w:id="3" w:name="_Toc497738440"/>
      <w:r w:rsidRPr="009617BF">
        <w:t>ЗВОРОТНЯ ДІЯ ЗА</w:t>
      </w:r>
      <w:r w:rsidRPr="001C66B5">
        <w:t>К</w:t>
      </w:r>
      <w:r w:rsidRPr="009617BF">
        <w:t xml:space="preserve">ОНУ В </w:t>
      </w:r>
      <w:r w:rsidRPr="001C66B5">
        <w:t>ПРАКТИЦІ</w:t>
      </w:r>
      <w:r>
        <w:br/>
      </w:r>
      <w:r w:rsidRPr="001C66B5">
        <w:t>КОНСТИТУЦІЙНОГО</w:t>
      </w:r>
      <w:r w:rsidRPr="009617BF">
        <w:t xml:space="preserve"> СУДУ УКРАЇНИ</w:t>
      </w:r>
      <w:bookmarkEnd w:id="2"/>
      <w:bookmarkEnd w:id="3"/>
    </w:p>
    <w:p w:rsidR="00831DD3" w:rsidRPr="009617BF" w:rsidRDefault="00831DD3" w:rsidP="00831DD3">
      <w:pPr>
        <w:ind w:firstLine="510"/>
      </w:pPr>
      <w:r w:rsidRPr="009617BF">
        <w:t>В останні роки в нашій державі відбуваються великі політичні, соціальні, правові та інші зміни. Ми є свідками розбудови України як незалежної демократичної, правової, соціальної держави, її інтеграції в світове співтовариство, розвитку громадянського суспільства, формування в країні ринкової економіки, проголошення принципу верховенства права тощо. Усі ці процеси суттєво змінюють право і тісно пов</w:t>
      </w:r>
      <w:r>
        <w:t>’</w:t>
      </w:r>
      <w:r w:rsidRPr="009617BF">
        <w:t>язані з ним явища: правову культуру і свідомість, юридичну практику і правопорядок, а також джерела права, в тому числі нормативно-правові акти.</w:t>
      </w:r>
    </w:p>
    <w:p w:rsidR="00831DD3" w:rsidRPr="009617BF" w:rsidRDefault="00831DD3" w:rsidP="00831DD3">
      <w:pPr>
        <w:ind w:firstLine="510"/>
      </w:pPr>
      <w:r w:rsidRPr="009617BF">
        <w:t xml:space="preserve">Розвиток та удосконалення нормативно-правової основи права сучасної України здійснюється насамперед шляхом створення досконалих нормативно-правових актів. Серед техніко-технологічних засобів формування якісних нормативно-правових </w:t>
      </w:r>
      <w:r w:rsidRPr="001C66B5">
        <w:t>актів</w:t>
      </w:r>
      <w:r w:rsidRPr="009617BF">
        <w:t xml:space="preserve"> чільне місце належить правилам регламентації темпоральної дії нормативно-правових актів – насамперед унаслідок їх «непересічної» практичної значущості.</w:t>
      </w:r>
    </w:p>
    <w:p w:rsidR="00831DD3" w:rsidRDefault="00831DD3" w:rsidP="00831DD3">
      <w:pPr>
        <w:ind w:firstLine="510"/>
      </w:pPr>
      <w:r w:rsidRPr="009617BF">
        <w:t xml:space="preserve">Дію нормативно-правового акту (надалі – НПА) можна характеризувати за трьома чинниками: </w:t>
      </w:r>
      <w:r w:rsidRPr="001C66B5">
        <w:t>момент</w:t>
      </w:r>
      <w:r w:rsidRPr="009617BF">
        <w:t xml:space="preserve"> вступу НПА у дію, момент припинення дії НПА і його зворотна дія.</w:t>
      </w:r>
    </w:p>
    <w:p w:rsidR="00831DD3" w:rsidRPr="009617BF" w:rsidRDefault="00831DD3" w:rsidP="00831DD3">
      <w:pPr>
        <w:ind w:firstLine="510"/>
      </w:pPr>
      <w:r w:rsidRPr="009617BF">
        <w:t xml:space="preserve">Чинність закону </w:t>
      </w:r>
      <w:r w:rsidRPr="001C66B5">
        <w:t>починається</w:t>
      </w:r>
      <w:r w:rsidRPr="009617BF">
        <w:t xml:space="preserve"> з того моменту коли закон вступає в дію і всі державні органи які підпорядковуються цьому закону повинні дотримуватися його норм та є повідомлені про нього, що закріплено у ч. 2 і 3 </w:t>
      </w:r>
      <w:proofErr w:type="spellStart"/>
      <w:r w:rsidRPr="009617BF">
        <w:t>ст</w:t>
      </w:r>
      <w:proofErr w:type="spellEnd"/>
      <w:r w:rsidRPr="009617BF">
        <w:t>. 57 Конституції України [1]. Попри значний багаторічний інтерес до цієї теми, стосовно неї існує ще чимало дискусійних питань. Вони висуваються насамперед юридичною практикою та зумовлюються недостатньою їх нормативною урегульованістю.</w:t>
      </w:r>
    </w:p>
    <w:p w:rsidR="00831DD3" w:rsidRPr="009617BF" w:rsidRDefault="00831DD3" w:rsidP="00831DD3">
      <w:pPr>
        <w:ind w:firstLine="510"/>
      </w:pPr>
      <w:r w:rsidRPr="009617BF">
        <w:t xml:space="preserve">Одним із таких </w:t>
      </w:r>
      <w:r w:rsidRPr="001C66B5">
        <w:t>питань</w:t>
      </w:r>
      <w:r w:rsidRPr="009617BF">
        <w:t xml:space="preserve"> є</w:t>
      </w:r>
      <w:r>
        <w:t xml:space="preserve"> </w:t>
      </w:r>
      <w:r w:rsidRPr="009617BF">
        <w:t>зворотна дія нормативно-правових актів.</w:t>
      </w:r>
    </w:p>
    <w:p w:rsidR="00831DD3" w:rsidRPr="009617BF" w:rsidRDefault="00831DD3" w:rsidP="00831DD3">
      <w:pPr>
        <w:ind w:firstLine="510"/>
      </w:pPr>
      <w:r w:rsidRPr="009617BF">
        <w:lastRenderedPageBreak/>
        <w:t xml:space="preserve">Юридична наука визначає зворотну силу закону, як поширення дії закону на випадки, що мали </w:t>
      </w:r>
      <w:r w:rsidRPr="001C66B5">
        <w:t>місце</w:t>
      </w:r>
      <w:r w:rsidRPr="009617BF">
        <w:t xml:space="preserve"> до набуття ним чинності.</w:t>
      </w:r>
    </w:p>
    <w:p w:rsidR="00831DD3" w:rsidRPr="009617BF" w:rsidRDefault="00831DD3" w:rsidP="00831DD3">
      <w:pPr>
        <w:ind w:firstLine="510"/>
      </w:pPr>
      <w:r w:rsidRPr="009617BF">
        <w:t xml:space="preserve">Юридична наука виходить з того, що закон, як правило, зворотної сили не має, тобто не поширюється на правовідносини, які виникли до його видання. До конкретного факту чи випадку необхідно застосовувати закон, який діяв у момент, коли </w:t>
      </w:r>
      <w:r w:rsidRPr="001C66B5">
        <w:t>трапився</w:t>
      </w:r>
      <w:r w:rsidRPr="009617BF">
        <w:t xml:space="preserve"> цей випадок або мав місце даний факт. Це правило відтворює сталість у відносинах між суб</w:t>
      </w:r>
      <w:r>
        <w:t>’</w:t>
      </w:r>
      <w:r w:rsidRPr="009617BF">
        <w:t>єктами права, впевненість у стабільності їх правового становища, в міцності правопорядку [2,</w:t>
      </w:r>
      <w:r>
        <w:t> с. </w:t>
      </w:r>
      <w:r w:rsidRPr="009617BF">
        <w:t>78].</w:t>
      </w:r>
    </w:p>
    <w:p w:rsidR="00831DD3" w:rsidRPr="009617BF" w:rsidRDefault="00831DD3" w:rsidP="00831DD3">
      <w:pPr>
        <w:ind w:firstLine="510"/>
      </w:pPr>
      <w:r w:rsidRPr="009617BF">
        <w:t xml:space="preserve">У </w:t>
      </w:r>
      <w:proofErr w:type="spellStart"/>
      <w:r w:rsidRPr="009617BF">
        <w:t>ст</w:t>
      </w:r>
      <w:proofErr w:type="spellEnd"/>
      <w:r w:rsidRPr="009617BF">
        <w:t>атті 58 Конституції України встановлено, що «закони та інші нормативно-правові акти не мають зворотну дії в часі крім випадків, коли вони пом</w:t>
      </w:r>
      <w:r>
        <w:t>’</w:t>
      </w:r>
      <w:r w:rsidRPr="009617BF">
        <w:t xml:space="preserve">якшують або </w:t>
      </w:r>
      <w:r w:rsidRPr="001C66B5">
        <w:t>скасовують</w:t>
      </w:r>
      <w:r w:rsidRPr="009617BF">
        <w:t xml:space="preserve"> відповідальність особи» [3]. Втім, варто додати, що подібний конституційний принцип закріплено у розділі 2 Конституції України «Права, свободи та обов</w:t>
      </w:r>
      <w:r>
        <w:t>’</w:t>
      </w:r>
      <w:r w:rsidRPr="009617BF">
        <w:t>язки людини і громадянина». Через це на практиці виникали проблеми із тлумаченням та застосуванням вказаної норми до юридичних осіб. Проблеми, що пов</w:t>
      </w:r>
      <w:r>
        <w:t>’</w:t>
      </w:r>
      <w:r w:rsidRPr="009617BF">
        <w:t>язані із дією законів у часі, неодноразово ставали предметом розгляду і Конституційного Суду України.</w:t>
      </w:r>
    </w:p>
    <w:p w:rsidR="00831DD3" w:rsidRPr="009617BF" w:rsidRDefault="00831DD3" w:rsidP="00831DD3">
      <w:pPr>
        <w:ind w:firstLine="510"/>
      </w:pPr>
      <w:r w:rsidRPr="009617BF">
        <w:t>У рішенні від 5 квітня 2001 р. Конституційний Суд України зазначив, що «Конституція України закріпила принцип незворотності дії в часі законів та інших нормативно-</w:t>
      </w:r>
      <w:r w:rsidRPr="001C66B5">
        <w:t>правових</w:t>
      </w:r>
      <w:r w:rsidRPr="009617BF">
        <w:t xml:space="preserve"> актів (частина перша </w:t>
      </w:r>
      <w:proofErr w:type="spellStart"/>
      <w:r w:rsidRPr="009617BF">
        <w:t>ст</w:t>
      </w:r>
      <w:proofErr w:type="spellEnd"/>
      <w:r w:rsidRPr="009617BF">
        <w:t>атті 58)» [4]. Це означає, що дія закону та іншого нормативно-правового акту не може поширюватися на правовідносини, які виникли і закінчилися до набрання чинності цим законом або іншим нормативно-правовим актом.</w:t>
      </w:r>
    </w:p>
    <w:p w:rsidR="00831DD3" w:rsidRPr="009617BF" w:rsidRDefault="00831DD3" w:rsidP="00831DD3">
      <w:pPr>
        <w:ind w:firstLine="510"/>
      </w:pPr>
      <w:r w:rsidRPr="009617BF">
        <w:t xml:space="preserve">Тільки як виняток законові іноді надається зворотна сила, що окремо застерігається у </w:t>
      </w:r>
      <w:r w:rsidRPr="001C66B5">
        <w:t>самому</w:t>
      </w:r>
      <w:r w:rsidRPr="009617BF">
        <w:t xml:space="preserve"> законі або в акті про введення його в дію. Так, у п. 1 Прикінцевих положень Закону «Про відновлення платоспроможності боржника або визнання його банкрутом» встановлені певні можливості для надання цьому закону зворотна сили [5]. На що і вказано у листі ВАСУ від 7 вересня 1999 р. </w:t>
      </w:r>
      <w:r>
        <w:t>№ </w:t>
      </w:r>
      <w:r w:rsidRPr="009617BF">
        <w:t>01-8/418.</w:t>
      </w:r>
    </w:p>
    <w:p w:rsidR="00831DD3" w:rsidRPr="009617BF" w:rsidRDefault="00831DD3" w:rsidP="00831DD3">
      <w:pPr>
        <w:ind w:firstLine="510"/>
        <w:rPr>
          <w:lang w:eastAsia="ru-RU"/>
        </w:rPr>
      </w:pPr>
      <w:r w:rsidRPr="009617BF">
        <w:rPr>
          <w:lang w:eastAsia="ru-RU"/>
        </w:rPr>
        <w:t>Відповідно до рішення Конституційного Суду України від 9</w:t>
      </w:r>
      <w:r w:rsidRPr="009617BF">
        <w:t> </w:t>
      </w:r>
      <w:r w:rsidRPr="009617BF">
        <w:rPr>
          <w:lang w:eastAsia="ru-RU"/>
        </w:rPr>
        <w:t>лютого 1999</w:t>
      </w:r>
      <w:r w:rsidRPr="009617BF">
        <w:t> </w:t>
      </w:r>
      <w:r w:rsidRPr="009617BF">
        <w:rPr>
          <w:lang w:eastAsia="ru-RU"/>
        </w:rPr>
        <w:t>р. [3] ч.</w:t>
      </w:r>
      <w:r w:rsidRPr="009617BF">
        <w:t> </w:t>
      </w:r>
      <w:r w:rsidRPr="009617BF">
        <w:rPr>
          <w:lang w:eastAsia="ru-RU"/>
        </w:rPr>
        <w:t xml:space="preserve">1 </w:t>
      </w:r>
      <w:proofErr w:type="spellStart"/>
      <w:r w:rsidRPr="009617BF">
        <w:rPr>
          <w:lang w:eastAsia="ru-RU"/>
        </w:rPr>
        <w:t>ст</w:t>
      </w:r>
      <w:proofErr w:type="spellEnd"/>
      <w:r w:rsidRPr="009617BF">
        <w:rPr>
          <w:lang w:eastAsia="ru-RU"/>
        </w:rPr>
        <w:t>.</w:t>
      </w:r>
      <w:r w:rsidRPr="009617BF">
        <w:t> </w:t>
      </w:r>
      <w:r w:rsidRPr="009617BF">
        <w:rPr>
          <w:lang w:eastAsia="ru-RU"/>
        </w:rPr>
        <w:t>58 не поширюється на юридичних осіб, що припускає часткову дію скасованого акту поряд з новим актом.</w:t>
      </w:r>
    </w:p>
    <w:p w:rsidR="00831DD3" w:rsidRPr="009617BF" w:rsidRDefault="00831DD3" w:rsidP="00831DD3">
      <w:pPr>
        <w:ind w:firstLine="510"/>
        <w:rPr>
          <w:lang w:eastAsia="ru-RU"/>
        </w:rPr>
      </w:pPr>
      <w:r w:rsidRPr="009617BF">
        <w:rPr>
          <w:lang w:eastAsia="ru-RU"/>
        </w:rPr>
        <w:t>Наприклад, у п.</w:t>
      </w:r>
      <w:r w:rsidRPr="009617BF">
        <w:t> </w:t>
      </w:r>
      <w:r w:rsidRPr="009617BF">
        <w:rPr>
          <w:lang w:eastAsia="ru-RU"/>
        </w:rPr>
        <w:t>3 постанови Верховної Ради України від 15</w:t>
      </w:r>
      <w:r w:rsidRPr="009617BF">
        <w:t> </w:t>
      </w:r>
      <w:r w:rsidRPr="009617BF">
        <w:rPr>
          <w:lang w:eastAsia="ru-RU"/>
        </w:rPr>
        <w:t>листопада 1996</w:t>
      </w:r>
      <w:r w:rsidRPr="009617BF">
        <w:t> </w:t>
      </w:r>
      <w:r w:rsidRPr="009617BF">
        <w:rPr>
          <w:lang w:eastAsia="ru-RU"/>
        </w:rPr>
        <w:t xml:space="preserve">р. «Про порядок введення в чинність Закону України «Про відпустки» говориться, що до приведення законодавства у відповідність із Законом України «Про відпустки» </w:t>
      </w:r>
      <w:r w:rsidRPr="009617BF">
        <w:rPr>
          <w:lang w:eastAsia="ru-RU"/>
        </w:rPr>
        <w:lastRenderedPageBreak/>
        <w:t xml:space="preserve">застосовуються закони й інші нормативно-правові акти в частині не суперечному цьому закону [6]. Разом з тим, </w:t>
      </w:r>
      <w:proofErr w:type="spellStart"/>
      <w:r w:rsidRPr="009617BF">
        <w:rPr>
          <w:lang w:eastAsia="ru-RU"/>
        </w:rPr>
        <w:t>зворотня</w:t>
      </w:r>
      <w:proofErr w:type="spellEnd"/>
      <w:r w:rsidRPr="009617BF">
        <w:rPr>
          <w:lang w:eastAsia="ru-RU"/>
        </w:rPr>
        <w:t xml:space="preserve"> дія нормативного акту може бути обумовлено тільки законодавцем.</w:t>
      </w:r>
    </w:p>
    <w:p w:rsidR="00831DD3" w:rsidRDefault="00831DD3" w:rsidP="00831DD3">
      <w:pPr>
        <w:ind w:firstLine="510"/>
        <w:rPr>
          <w:lang w:eastAsia="ru-RU"/>
        </w:rPr>
      </w:pPr>
      <w:r w:rsidRPr="009617BF">
        <w:rPr>
          <w:lang w:eastAsia="ru-RU"/>
        </w:rPr>
        <w:t xml:space="preserve">Таким чином, ми можемо вважати, що закон не може без особливих потреб мати зворотну дію, а тільки за особливих умов. Він у свою чергу діє тільки в одному напрямку. Аналіз законів України, прийнятих парламентом у період після набуття чинності Конституцією, свідчить про відсутність єдиного, перш за все </w:t>
      </w:r>
      <w:r w:rsidRPr="001C66B5">
        <w:t>методологічного</w:t>
      </w:r>
      <w:r w:rsidRPr="009617BF">
        <w:rPr>
          <w:lang w:eastAsia="ru-RU"/>
        </w:rPr>
        <w:t xml:space="preserve"> підходу до вирішення питань набрання ними чинності та введення в дію.</w:t>
      </w:r>
    </w:p>
    <w:p w:rsidR="00831DD3" w:rsidRPr="009617BF" w:rsidRDefault="00831DD3" w:rsidP="00831DD3">
      <w:pPr>
        <w:pStyle w:val="a7"/>
      </w:pPr>
      <w:r w:rsidRPr="009617BF">
        <w:t>Література</w:t>
      </w:r>
    </w:p>
    <w:p w:rsidR="00831DD3" w:rsidRPr="009617BF" w:rsidRDefault="00831DD3" w:rsidP="00831DD3">
      <w:pPr>
        <w:pStyle w:val="a6"/>
      </w:pPr>
      <w:r w:rsidRPr="009617BF">
        <w:t>1. Конституція України від 28 червня 1996 р.</w:t>
      </w:r>
      <w:r>
        <w:t> /</w:t>
      </w:r>
      <w:r w:rsidRPr="009617BF">
        <w:t xml:space="preserve">/ Відомості Верховної Ради України. – 1996. – </w:t>
      </w:r>
      <w:r>
        <w:t>№ </w:t>
      </w:r>
      <w:r w:rsidRPr="009617BF">
        <w:t xml:space="preserve">8. – </w:t>
      </w:r>
      <w:proofErr w:type="spellStart"/>
      <w:r w:rsidRPr="009617BF">
        <w:t>Ст.</w:t>
      </w:r>
      <w:proofErr w:type="spellEnd"/>
      <w:r w:rsidRPr="009617BF">
        <w:t> 141.</w:t>
      </w:r>
    </w:p>
    <w:p w:rsidR="00831DD3" w:rsidRPr="009617BF" w:rsidRDefault="00831DD3" w:rsidP="00831DD3">
      <w:pPr>
        <w:pStyle w:val="a6"/>
      </w:pPr>
      <w:r w:rsidRPr="009617BF">
        <w:t xml:space="preserve">2. Рабінович П. М. Основи загальної теорії права та держави: </w:t>
      </w:r>
      <w:proofErr w:type="spellStart"/>
      <w:r w:rsidRPr="009617BF">
        <w:t>навч</w:t>
      </w:r>
      <w:proofErr w:type="spellEnd"/>
      <w:r w:rsidRPr="009617BF">
        <w:t>. посібник</w:t>
      </w:r>
      <w:r>
        <w:t> /</w:t>
      </w:r>
      <w:r w:rsidRPr="009617BF">
        <w:t xml:space="preserve"> </w:t>
      </w:r>
      <w:proofErr w:type="spellStart"/>
      <w:r w:rsidRPr="009617BF">
        <w:t>П. М. Рабіно</w:t>
      </w:r>
      <w:proofErr w:type="spellEnd"/>
      <w:r w:rsidRPr="009617BF">
        <w:t xml:space="preserve">вич. – Вид. 10-е, </w:t>
      </w:r>
      <w:proofErr w:type="spellStart"/>
      <w:r w:rsidRPr="009617BF">
        <w:t>доп</w:t>
      </w:r>
      <w:proofErr w:type="spellEnd"/>
      <w:r w:rsidRPr="009617BF">
        <w:t>. – Львів: Край, 2008. – 224</w:t>
      </w:r>
      <w:r>
        <w:t> с.</w:t>
      </w:r>
    </w:p>
    <w:p w:rsidR="00831DD3" w:rsidRPr="009617BF" w:rsidRDefault="00831DD3" w:rsidP="00831DD3">
      <w:pPr>
        <w:pStyle w:val="a6"/>
        <w:rPr>
          <w:lang w:eastAsia="uk-UA"/>
        </w:rPr>
      </w:pPr>
      <w:r w:rsidRPr="009617BF">
        <w:t xml:space="preserve">3. Рішення Конституційного Суду України у справі за конституційним зверненням Національного банку України щодо офіційного тлумачення положення частини першої </w:t>
      </w:r>
      <w:proofErr w:type="spellStart"/>
      <w:r w:rsidRPr="009617BF">
        <w:t>ст</w:t>
      </w:r>
      <w:proofErr w:type="spellEnd"/>
      <w:r w:rsidRPr="009617BF">
        <w:t xml:space="preserve">атті 58 Конституції України (справа про зворотну дію в часі законів та інших нормативно-правових актів) від 9 лютого 1999 р. </w:t>
      </w:r>
      <w:r>
        <w:t>№ </w:t>
      </w:r>
      <w:r w:rsidRPr="009617BF">
        <w:t xml:space="preserve">1-рп/99 [Електронний ресурс]. – Режим доступу: http://www.uapravo.net/akty/ </w:t>
      </w:r>
      <w:proofErr w:type="spellStart"/>
      <w:r w:rsidRPr="009617BF">
        <w:t>lawsresolution</w:t>
      </w:r>
      <w:proofErr w:type="spellEnd"/>
      <w:r w:rsidRPr="009617BF">
        <w:t>/ akt9pcjw6x.htm</w:t>
      </w:r>
    </w:p>
    <w:p w:rsidR="00831DD3" w:rsidRPr="009617BF" w:rsidRDefault="00831DD3" w:rsidP="00831DD3">
      <w:pPr>
        <w:pStyle w:val="a6"/>
      </w:pPr>
      <w:r w:rsidRPr="009617BF">
        <w:t xml:space="preserve">4. Рішення Конституційного Суду України у справі за конституційним поданням Президента України щодо відповідності Конституції України (конституційності) Закону України «Про внесення змін до деяких законодавчих актів України» (справа про податки) від 5 квітня 2001 р. </w:t>
      </w:r>
      <w:r>
        <w:t>№ </w:t>
      </w:r>
      <w:r w:rsidRPr="009617BF">
        <w:t>3-рп/2001 [Електронний ресурс]. – Режим доступу: http://zakon3.rada.</w:t>
      </w:r>
      <w:r>
        <w:t xml:space="preserve"> </w:t>
      </w:r>
      <w:proofErr w:type="spellStart"/>
      <w:r w:rsidRPr="009617BF">
        <w:t>gov.ua</w:t>
      </w:r>
      <w:proofErr w:type="spellEnd"/>
      <w:r w:rsidRPr="009617BF">
        <w:t>/</w:t>
      </w:r>
      <w:proofErr w:type="spellStart"/>
      <w:r w:rsidRPr="009617BF">
        <w:t>laws</w:t>
      </w:r>
      <w:proofErr w:type="spellEnd"/>
      <w:r w:rsidRPr="009617BF">
        <w:t>/</w:t>
      </w:r>
      <w:proofErr w:type="spellStart"/>
      <w:r w:rsidRPr="009617BF">
        <w:t>show</w:t>
      </w:r>
      <w:proofErr w:type="spellEnd"/>
      <w:r w:rsidRPr="009617BF">
        <w:t xml:space="preserve">/ </w:t>
      </w:r>
      <w:proofErr w:type="spellStart"/>
      <w:r w:rsidRPr="009617BF">
        <w:t>ru</w:t>
      </w:r>
      <w:proofErr w:type="spellEnd"/>
      <w:r w:rsidRPr="009617BF">
        <w:t>/ v003p710-01</w:t>
      </w:r>
    </w:p>
    <w:p w:rsidR="00831DD3" w:rsidRPr="009617BF" w:rsidRDefault="00831DD3" w:rsidP="00831DD3">
      <w:pPr>
        <w:pStyle w:val="a6"/>
      </w:pPr>
      <w:r w:rsidRPr="009617BF">
        <w:t xml:space="preserve">5. Про відновлення платоспроможності боржника або визнання його банкрутом: Закон України від 14 травня 1992 р. </w:t>
      </w:r>
      <w:r>
        <w:t>№ </w:t>
      </w:r>
      <w:r w:rsidRPr="009617BF">
        <w:t>2343-XII</w:t>
      </w:r>
      <w:r>
        <w:t> /</w:t>
      </w:r>
      <w:r w:rsidRPr="009617BF">
        <w:t xml:space="preserve">/ Відомості Верховної Ради України. – 1992. – </w:t>
      </w:r>
      <w:r>
        <w:t>№ </w:t>
      </w:r>
      <w:r w:rsidRPr="009617BF">
        <w:t xml:space="preserve">31. – </w:t>
      </w:r>
      <w:proofErr w:type="spellStart"/>
      <w:r w:rsidRPr="009617BF">
        <w:t>Ст.</w:t>
      </w:r>
      <w:proofErr w:type="spellEnd"/>
      <w:r w:rsidRPr="009617BF">
        <w:t> 440.</w:t>
      </w:r>
    </w:p>
    <w:p w:rsidR="00944243" w:rsidRDefault="00831DD3" w:rsidP="00831DD3">
      <w:r w:rsidRPr="009617BF">
        <w:t xml:space="preserve">6. Про порядок введення в дію Закону України «Про відпустки»: Постанова Верховної Ради України від 15 листопада 1996 р. </w:t>
      </w:r>
      <w:r>
        <w:t>№ </w:t>
      </w:r>
      <w:r w:rsidRPr="009617BF">
        <w:t>505/96-ВР</w:t>
      </w:r>
      <w:r>
        <w:t> /</w:t>
      </w:r>
      <w:r w:rsidRPr="009617BF">
        <w:t xml:space="preserve">/ Відомості Верховної Ради України. – 1996. – </w:t>
      </w:r>
      <w:r>
        <w:t>№ </w:t>
      </w:r>
      <w:r w:rsidRPr="009617BF">
        <w:t>2. – Ст. 5.</w:t>
      </w:r>
      <w:bookmarkStart w:id="4" w:name="_GoBack"/>
      <w:bookmarkEnd w:id="4"/>
    </w:p>
    <w:sectPr w:rsidR="009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D3"/>
    <w:rsid w:val="00831DD3"/>
    <w:rsid w:val="009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3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31DD3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31DD3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31DD3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831DD3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831DD3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rsid w:val="00831DD3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831DD3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831DD3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831DD3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uiPriority w:val="99"/>
    <w:locked/>
    <w:rsid w:val="00831DD3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831DD3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uiPriority w:val="99"/>
    <w:locked/>
    <w:rsid w:val="00831DD3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3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31DD3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31DD3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31DD3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831DD3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831DD3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rsid w:val="00831DD3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831DD3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831DD3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831DD3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uiPriority w:val="99"/>
    <w:locked/>
    <w:rsid w:val="00831DD3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831DD3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uiPriority w:val="99"/>
    <w:locked/>
    <w:rsid w:val="00831DD3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2017-11-30T12:50:00Z</dcterms:created>
  <dcterms:modified xsi:type="dcterms:W3CDTF">2017-11-30T12:50:00Z</dcterms:modified>
</cp:coreProperties>
</file>