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31" w:rsidRDefault="009D4A31" w:rsidP="009D4A31">
      <w:pPr>
        <w:jc w:val="center"/>
        <w:rPr>
          <w:b/>
        </w:rPr>
      </w:pPr>
      <w:proofErr w:type="spellStart"/>
      <w:r>
        <w:rPr>
          <w:b/>
        </w:rPr>
        <w:t>Методичні</w:t>
      </w:r>
      <w:proofErr w:type="spellEnd"/>
      <w:r>
        <w:rPr>
          <w:b/>
        </w:rPr>
        <w:t xml:space="preserve"> </w:t>
      </w:r>
      <w:proofErr w:type="spellStart"/>
      <w:r>
        <w:rPr>
          <w:b/>
        </w:rPr>
        <w:t>рекомендації</w:t>
      </w:r>
      <w:proofErr w:type="spellEnd"/>
    </w:p>
    <w:p w:rsidR="009D4A31" w:rsidRDefault="009D4A31" w:rsidP="009D4A31">
      <w:pPr>
        <w:jc w:val="center"/>
        <w:rPr>
          <w:b/>
          <w:lang w:val="uk-UA"/>
        </w:rPr>
      </w:pPr>
      <w:r>
        <w:rPr>
          <w:b/>
        </w:rPr>
        <w:t xml:space="preserve">до </w:t>
      </w:r>
      <w:proofErr w:type="spellStart"/>
      <w:r>
        <w:rPr>
          <w:b/>
        </w:rPr>
        <w:t>виконання</w:t>
      </w:r>
      <w:proofErr w:type="spellEnd"/>
      <w:r>
        <w:rPr>
          <w:b/>
        </w:rPr>
        <w:t xml:space="preserve"> </w:t>
      </w:r>
      <w:proofErr w:type="spellStart"/>
      <w:r>
        <w:rPr>
          <w:b/>
        </w:rPr>
        <w:t>контрольної</w:t>
      </w:r>
      <w:proofErr w:type="spellEnd"/>
      <w:r>
        <w:rPr>
          <w:b/>
        </w:rPr>
        <w:t xml:space="preserve"> </w:t>
      </w:r>
      <w:proofErr w:type="spellStart"/>
      <w:r>
        <w:rPr>
          <w:b/>
        </w:rPr>
        <w:t>роботи</w:t>
      </w:r>
      <w:proofErr w:type="spellEnd"/>
      <w:r>
        <w:rPr>
          <w:b/>
          <w:lang w:val="uk-UA"/>
        </w:rPr>
        <w:t xml:space="preserve"> з дисципліни «Іноземна мова» </w:t>
      </w:r>
    </w:p>
    <w:p w:rsidR="009D4A31" w:rsidRDefault="009D4A31" w:rsidP="009D4A31">
      <w:pPr>
        <w:jc w:val="center"/>
        <w:rPr>
          <w:b/>
          <w:lang w:val="uk-UA"/>
        </w:rPr>
      </w:pPr>
      <w:r>
        <w:rPr>
          <w:b/>
          <w:lang w:val="uk-UA"/>
        </w:rPr>
        <w:t xml:space="preserve">для студентів </w:t>
      </w:r>
      <w:r>
        <w:rPr>
          <w:b/>
          <w:lang w:val="uk-UA"/>
        </w:rPr>
        <w:t>ІІ</w:t>
      </w:r>
      <w:r>
        <w:rPr>
          <w:b/>
          <w:lang w:val="uk-UA"/>
        </w:rPr>
        <w:t xml:space="preserve"> курсу спеціальності </w:t>
      </w:r>
      <w:r w:rsidRPr="000A396A">
        <w:rPr>
          <w:b/>
          <w:color w:val="000000"/>
          <w:lang w:val="uk-UA"/>
        </w:rPr>
        <w:t>«Соціологія», «Соціальна робота»</w:t>
      </w:r>
      <w:r>
        <w:rPr>
          <w:b/>
          <w:lang w:val="uk-UA"/>
        </w:rPr>
        <w:t xml:space="preserve"> (заочна форма навчання) </w:t>
      </w:r>
    </w:p>
    <w:p w:rsidR="009D4A31" w:rsidRDefault="009D4A31" w:rsidP="009D4A31">
      <w:pPr>
        <w:jc w:val="center"/>
        <w:rPr>
          <w:b/>
          <w:lang w:val="uk-UA"/>
        </w:rPr>
      </w:pPr>
      <w:r>
        <w:rPr>
          <w:b/>
          <w:lang w:val="uk-UA"/>
        </w:rPr>
        <w:t xml:space="preserve">ІІІ </w:t>
      </w:r>
      <w:r>
        <w:rPr>
          <w:b/>
          <w:lang w:val="uk-UA"/>
        </w:rPr>
        <w:t>семестр</w:t>
      </w:r>
    </w:p>
    <w:p w:rsidR="009D4A31" w:rsidRDefault="009D4A31" w:rsidP="009D4A31"/>
    <w:p w:rsidR="009D4A31" w:rsidRDefault="009D4A31" w:rsidP="009D4A31">
      <w:pPr>
        <w:jc w:val="center"/>
        <w:rPr>
          <w:b/>
          <w:lang w:val="uk-UA"/>
        </w:rPr>
      </w:pPr>
      <w:r>
        <w:rPr>
          <w:b/>
          <w:lang w:val="uk-UA"/>
        </w:rPr>
        <w:t>Контрольна робота № 1</w:t>
      </w:r>
    </w:p>
    <w:p w:rsidR="009D4A31" w:rsidRDefault="009D4A31" w:rsidP="009D4A31">
      <w:pPr>
        <w:jc w:val="center"/>
        <w:rPr>
          <w:b/>
        </w:rPr>
      </w:pPr>
    </w:p>
    <w:p w:rsidR="009D4A31" w:rsidRDefault="009D4A31" w:rsidP="009D4A31">
      <w:pPr>
        <w:autoSpaceDE w:val="0"/>
        <w:autoSpaceDN w:val="0"/>
        <w:adjustRightInd w:val="0"/>
        <w:spacing w:before="115" w:line="245" w:lineRule="exact"/>
        <w:ind w:firstLine="331"/>
        <w:jc w:val="both"/>
        <w:rPr>
          <w:rFonts w:eastAsia="MS Mincho"/>
          <w:lang w:val="uk-UA" w:eastAsia="ja-JP"/>
        </w:rPr>
      </w:pPr>
      <w:r>
        <w:rPr>
          <w:rFonts w:eastAsia="MS Mincho"/>
          <w:lang w:val="uk-UA" w:eastAsia="uk-UA"/>
        </w:rPr>
        <w:t xml:space="preserve">Завдання до контрольної роботи подані у 2 варіантах. </w:t>
      </w:r>
      <w:r>
        <w:rPr>
          <w:rFonts w:eastAsia="MS Mincho"/>
          <w:lang w:eastAsia="ja-JP"/>
        </w:rPr>
        <w:t xml:space="preserve">Студент </w:t>
      </w:r>
      <w:proofErr w:type="spellStart"/>
      <w:r>
        <w:rPr>
          <w:rFonts w:eastAsia="MS Mincho"/>
          <w:lang w:eastAsia="ja-JP"/>
        </w:rPr>
        <w:t>обирає</w:t>
      </w:r>
      <w:proofErr w:type="spellEnd"/>
      <w:r>
        <w:rPr>
          <w:rFonts w:eastAsia="MS Mincho"/>
          <w:lang w:eastAsia="ja-JP"/>
        </w:rPr>
        <w:t xml:space="preserve"> </w:t>
      </w:r>
      <w:proofErr w:type="spellStart"/>
      <w:r>
        <w:rPr>
          <w:rFonts w:eastAsia="MS Mincho"/>
          <w:lang w:eastAsia="ja-JP"/>
        </w:rPr>
        <w:t>варіант</w:t>
      </w:r>
      <w:proofErr w:type="spellEnd"/>
      <w:r>
        <w:rPr>
          <w:rFonts w:eastAsia="MS Mincho"/>
          <w:lang w:eastAsia="ja-JP"/>
        </w:rPr>
        <w:t xml:space="preserve"> </w:t>
      </w:r>
      <w:proofErr w:type="spellStart"/>
      <w:r>
        <w:rPr>
          <w:rFonts w:eastAsia="MS Mincho"/>
          <w:lang w:eastAsia="ja-JP"/>
        </w:rPr>
        <w:t>контрольної</w:t>
      </w:r>
      <w:proofErr w:type="spellEnd"/>
      <w:r>
        <w:rPr>
          <w:rFonts w:eastAsia="MS Mincho"/>
          <w:lang w:eastAsia="ja-JP"/>
        </w:rPr>
        <w:t xml:space="preserve"> </w:t>
      </w:r>
      <w:proofErr w:type="spellStart"/>
      <w:r>
        <w:rPr>
          <w:rFonts w:eastAsia="MS Mincho"/>
          <w:lang w:eastAsia="ja-JP"/>
        </w:rPr>
        <w:t>роботи</w:t>
      </w:r>
      <w:proofErr w:type="spellEnd"/>
      <w:r>
        <w:rPr>
          <w:rFonts w:eastAsia="MS Mincho"/>
          <w:lang w:val="uk-UA" w:eastAsia="ja-JP"/>
        </w:rPr>
        <w:t xml:space="preserve"> відповідно до списку (див</w:t>
      </w:r>
      <w:proofErr w:type="gramStart"/>
      <w:r>
        <w:rPr>
          <w:rFonts w:eastAsia="MS Mincho"/>
          <w:lang w:val="uk-UA" w:eastAsia="ja-JP"/>
        </w:rPr>
        <w:t>.</w:t>
      </w:r>
      <w:proofErr w:type="gramEnd"/>
      <w:r>
        <w:rPr>
          <w:rFonts w:eastAsia="MS Mincho"/>
          <w:lang w:val="uk-UA" w:eastAsia="ja-JP"/>
        </w:rPr>
        <w:t xml:space="preserve"> </w:t>
      </w:r>
      <w:proofErr w:type="gramStart"/>
      <w:r>
        <w:rPr>
          <w:rFonts w:eastAsia="MS Mincho"/>
          <w:lang w:val="uk-UA" w:eastAsia="ja-JP"/>
        </w:rPr>
        <w:t>о</w:t>
      </w:r>
      <w:proofErr w:type="gramEnd"/>
      <w:r>
        <w:rPr>
          <w:rFonts w:eastAsia="MS Mincho"/>
          <w:lang w:val="uk-UA" w:eastAsia="ja-JP"/>
        </w:rPr>
        <w:t>тримані файли).</w:t>
      </w:r>
    </w:p>
    <w:p w:rsidR="009D4A31" w:rsidRDefault="009D4A31" w:rsidP="009D4A31">
      <w:pPr>
        <w:autoSpaceDE w:val="0"/>
        <w:autoSpaceDN w:val="0"/>
        <w:adjustRightInd w:val="0"/>
        <w:spacing w:before="115" w:line="245" w:lineRule="exact"/>
        <w:ind w:firstLine="331"/>
        <w:jc w:val="both"/>
        <w:rPr>
          <w:rFonts w:eastAsia="MS Mincho"/>
          <w:lang w:val="uk-UA" w:eastAsia="uk-UA"/>
        </w:rPr>
      </w:pPr>
      <w:r>
        <w:rPr>
          <w:rFonts w:eastAsia="MS Mincho"/>
          <w:lang w:val="uk-UA" w:eastAsia="uk-UA"/>
        </w:rPr>
        <w:t>Контрольна робота перевіряється викладачем лише у разі її реєстрації на кафедрі іноземної філології НН ГМІ НАУ (8.1512).</w:t>
      </w:r>
    </w:p>
    <w:p w:rsidR="009D4A31" w:rsidRDefault="009D4A31" w:rsidP="009D4A31">
      <w:pPr>
        <w:autoSpaceDE w:val="0"/>
        <w:autoSpaceDN w:val="0"/>
        <w:adjustRightInd w:val="0"/>
        <w:spacing w:line="245" w:lineRule="exact"/>
        <w:ind w:firstLine="331"/>
        <w:jc w:val="both"/>
        <w:rPr>
          <w:rFonts w:eastAsia="MS Mincho"/>
          <w:lang w:eastAsia="uk-UA"/>
        </w:rPr>
      </w:pPr>
      <w:r>
        <w:rPr>
          <w:rFonts w:eastAsia="MS Mincho"/>
          <w:lang w:val="uk-UA" w:eastAsia="uk-UA"/>
        </w:rPr>
        <w:t>Студент отримує позитивну оцінку за умови засвоєння навчального матеріалу, написання контрольної роботи, відвідання всіх практичних занять та активної участі в роботі над матеріалом під час занять.</w:t>
      </w:r>
    </w:p>
    <w:p w:rsidR="009D4A31" w:rsidRDefault="009D4A31" w:rsidP="009D4A31">
      <w:pPr>
        <w:rPr>
          <w:lang w:val="uk-UA"/>
        </w:rPr>
      </w:pPr>
    </w:p>
    <w:p w:rsidR="009D4A31" w:rsidRDefault="009D4A31" w:rsidP="009D4A31">
      <w:pPr>
        <w:jc w:val="center"/>
        <w:rPr>
          <w:lang w:val="uk-UA"/>
        </w:rPr>
      </w:pPr>
      <w:r>
        <w:rPr>
          <w:b/>
          <w:lang w:val="uk-UA"/>
        </w:rPr>
        <w:t>Вимоги до оформлення</w:t>
      </w:r>
      <w:r>
        <w:rPr>
          <w:lang w:val="uk-UA"/>
        </w:rPr>
        <w:t>:</w:t>
      </w:r>
    </w:p>
    <w:p w:rsidR="009D4A31" w:rsidRDefault="009D4A31" w:rsidP="009D4A31">
      <w:pPr>
        <w:numPr>
          <w:ilvl w:val="0"/>
          <w:numId w:val="1"/>
        </w:numPr>
        <w:spacing w:after="200" w:line="276" w:lineRule="auto"/>
      </w:pPr>
      <w:proofErr w:type="spellStart"/>
      <w:r>
        <w:t>Обов’язкова</w:t>
      </w:r>
      <w:proofErr w:type="spellEnd"/>
      <w:r>
        <w:t xml:space="preserve"> </w:t>
      </w:r>
      <w:proofErr w:type="spellStart"/>
      <w:r>
        <w:t>титульна</w:t>
      </w:r>
      <w:proofErr w:type="spellEnd"/>
      <w:r>
        <w:t xml:space="preserve"> </w:t>
      </w:r>
      <w:proofErr w:type="spellStart"/>
      <w:r>
        <w:t>сторінка</w:t>
      </w:r>
      <w:proofErr w:type="spellEnd"/>
      <w:r>
        <w:t>.</w:t>
      </w:r>
    </w:p>
    <w:p w:rsidR="009D4A31" w:rsidRDefault="009D4A31" w:rsidP="009D4A31">
      <w:pPr>
        <w:numPr>
          <w:ilvl w:val="0"/>
          <w:numId w:val="1"/>
        </w:numPr>
        <w:spacing w:after="200" w:line="276" w:lineRule="auto"/>
      </w:pPr>
      <w:r>
        <w:t xml:space="preserve">Шрифт – 14, </w:t>
      </w:r>
      <w:proofErr w:type="spellStart"/>
      <w:r>
        <w:t>всі</w:t>
      </w:r>
      <w:proofErr w:type="spellEnd"/>
      <w:r>
        <w:t xml:space="preserve"> поля – 2 см.</w:t>
      </w:r>
    </w:p>
    <w:p w:rsidR="009D4A31" w:rsidRPr="00727E73" w:rsidRDefault="009D4A31" w:rsidP="009D4A31">
      <w:pPr>
        <w:numPr>
          <w:ilvl w:val="0"/>
          <w:numId w:val="1"/>
        </w:numPr>
        <w:spacing w:after="200" w:line="276" w:lineRule="auto"/>
      </w:pPr>
      <w:proofErr w:type="spellStart"/>
      <w:r>
        <w:t>Завдання</w:t>
      </w:r>
      <w:proofErr w:type="spellEnd"/>
      <w:r>
        <w:t xml:space="preserve"> </w:t>
      </w:r>
      <w:r>
        <w:rPr>
          <w:lang w:val="uk-UA"/>
        </w:rPr>
        <w:t xml:space="preserve"> 3 виконується у стовпчик:</w:t>
      </w:r>
    </w:p>
    <w:p w:rsidR="009D4A31" w:rsidRPr="00727E73" w:rsidRDefault="009D4A31" w:rsidP="009D4A31">
      <w:pPr>
        <w:spacing w:after="200" w:line="276" w:lineRule="auto"/>
        <w:ind w:left="720"/>
        <w:rPr>
          <w:i/>
          <w:lang w:val="uk-UA"/>
        </w:rPr>
      </w:pPr>
      <w:r w:rsidRPr="00727E73">
        <w:rPr>
          <w:i/>
          <w:lang w:val="uk-UA"/>
        </w:rPr>
        <w:t>а</w:t>
      </w:r>
      <w:proofErr w:type="spellStart"/>
      <w:r w:rsidRPr="00727E73">
        <w:rPr>
          <w:i/>
        </w:rPr>
        <w:t>ssumption</w:t>
      </w:r>
      <w:proofErr w:type="spellEnd"/>
      <w:r w:rsidRPr="00727E73">
        <w:rPr>
          <w:i/>
          <w:lang w:val="uk-UA"/>
        </w:rPr>
        <w:t xml:space="preserve"> - припущення</w:t>
      </w:r>
    </w:p>
    <w:p w:rsidR="009D4A31" w:rsidRPr="00727E73" w:rsidRDefault="009D4A31" w:rsidP="009D4A31">
      <w:pPr>
        <w:numPr>
          <w:ilvl w:val="0"/>
          <w:numId w:val="1"/>
        </w:numPr>
        <w:spacing w:after="200" w:line="276" w:lineRule="auto"/>
      </w:pPr>
      <w:proofErr w:type="spellStart"/>
      <w:r>
        <w:t>Завдання</w:t>
      </w:r>
      <w:proofErr w:type="spellEnd"/>
      <w:r>
        <w:t xml:space="preserve"> </w:t>
      </w:r>
      <w:r>
        <w:rPr>
          <w:lang w:val="uk-UA"/>
        </w:rPr>
        <w:t xml:space="preserve"> 4</w:t>
      </w:r>
    </w:p>
    <w:p w:rsidR="009D4A31" w:rsidRDefault="009D4A31" w:rsidP="009D4A31">
      <w:pPr>
        <w:spacing w:after="200" w:line="276" w:lineRule="auto"/>
        <w:ind w:left="720"/>
        <w:rPr>
          <w:lang w:val="uk-UA"/>
        </w:rPr>
      </w:pPr>
      <w:r>
        <w:rPr>
          <w:lang w:val="uk-UA"/>
        </w:rPr>
        <w:t>Українське речення – переклад</w:t>
      </w:r>
    </w:p>
    <w:p w:rsidR="009D4A31" w:rsidRPr="00727E73" w:rsidRDefault="009D4A31" w:rsidP="009D4A31">
      <w:pPr>
        <w:numPr>
          <w:ilvl w:val="0"/>
          <w:numId w:val="1"/>
        </w:numPr>
        <w:spacing w:after="200" w:line="276" w:lineRule="auto"/>
      </w:pPr>
      <w:proofErr w:type="spellStart"/>
      <w:r>
        <w:t>Завдання</w:t>
      </w:r>
      <w:proofErr w:type="spellEnd"/>
      <w:r>
        <w:t xml:space="preserve"> </w:t>
      </w:r>
      <w:r>
        <w:rPr>
          <w:lang w:val="uk-UA"/>
        </w:rPr>
        <w:t xml:space="preserve"> 5</w:t>
      </w:r>
    </w:p>
    <w:p w:rsidR="009D4A31" w:rsidRPr="00727E73" w:rsidRDefault="009D4A31" w:rsidP="009D4A31">
      <w:pPr>
        <w:spacing w:after="200" w:line="276" w:lineRule="auto"/>
        <w:ind w:left="720"/>
        <w:rPr>
          <w:lang w:val="uk-UA"/>
        </w:rPr>
      </w:pPr>
      <w:r>
        <w:rPr>
          <w:lang w:val="uk-UA"/>
        </w:rPr>
        <w:t>Питання - відповідь</w:t>
      </w:r>
    </w:p>
    <w:p w:rsidR="009D4A31" w:rsidRPr="00727E73" w:rsidRDefault="009D4A31" w:rsidP="009D4A31">
      <w:pPr>
        <w:spacing w:after="200" w:line="276" w:lineRule="auto"/>
      </w:pPr>
      <w:r>
        <w:rPr>
          <w:color w:val="000000"/>
          <w:lang w:val="uk-UA"/>
        </w:rPr>
        <w:t xml:space="preserve">Решта завдань – </w:t>
      </w:r>
      <w:r w:rsidRPr="00727E73">
        <w:rPr>
          <w:color w:val="000000"/>
          <w:lang w:val="uk-UA"/>
        </w:rPr>
        <w:t>відповідно до сформульованого.</w:t>
      </w:r>
    </w:p>
    <w:p w:rsidR="002F4C9F" w:rsidRDefault="002F4C9F">
      <w:pPr>
        <w:rPr>
          <w:lang w:val="uk-UA"/>
        </w:rPr>
      </w:pPr>
    </w:p>
    <w:p w:rsidR="009D4A31" w:rsidRDefault="009D4A31">
      <w:pPr>
        <w:rPr>
          <w:lang w:val="uk-UA"/>
        </w:rPr>
      </w:pPr>
    </w:p>
    <w:p w:rsidR="009D4A31" w:rsidRDefault="009D4A31">
      <w:pPr>
        <w:rPr>
          <w:lang w:val="uk-UA"/>
        </w:rPr>
      </w:pPr>
    </w:p>
    <w:p w:rsidR="009D4A31" w:rsidRDefault="009D4A31">
      <w:pPr>
        <w:rPr>
          <w:lang w:val="uk-UA"/>
        </w:rPr>
      </w:pPr>
    </w:p>
    <w:p w:rsidR="009D4A31" w:rsidRDefault="009D4A31">
      <w:pPr>
        <w:rPr>
          <w:lang w:val="uk-UA"/>
        </w:rPr>
      </w:pPr>
    </w:p>
    <w:p w:rsidR="009D4A31" w:rsidRDefault="009D4A31">
      <w:pPr>
        <w:rPr>
          <w:lang w:val="uk-UA"/>
        </w:rPr>
      </w:pPr>
    </w:p>
    <w:p w:rsidR="009D4A31" w:rsidRDefault="009D4A31">
      <w:pPr>
        <w:rPr>
          <w:lang w:val="uk-UA"/>
        </w:rPr>
      </w:pPr>
    </w:p>
    <w:p w:rsidR="009D4A31" w:rsidRDefault="009D4A31">
      <w:pPr>
        <w:rPr>
          <w:lang w:val="uk-UA"/>
        </w:rPr>
      </w:pPr>
    </w:p>
    <w:p w:rsidR="009D4A31" w:rsidRDefault="009D4A31">
      <w:pPr>
        <w:rPr>
          <w:lang w:val="uk-UA"/>
        </w:rPr>
      </w:pPr>
    </w:p>
    <w:p w:rsidR="009D4A31" w:rsidRDefault="009D4A31">
      <w:pPr>
        <w:rPr>
          <w:lang w:val="uk-UA"/>
        </w:rPr>
      </w:pPr>
    </w:p>
    <w:p w:rsidR="009D4A31" w:rsidRDefault="009D4A31">
      <w:pPr>
        <w:rPr>
          <w:lang w:val="uk-UA"/>
        </w:rPr>
      </w:pPr>
    </w:p>
    <w:p w:rsidR="009D4A31" w:rsidRDefault="009D4A31">
      <w:pPr>
        <w:rPr>
          <w:lang w:val="uk-UA"/>
        </w:rPr>
      </w:pPr>
    </w:p>
    <w:p w:rsidR="009D4A31" w:rsidRDefault="009D4A31">
      <w:pPr>
        <w:rPr>
          <w:lang w:val="uk-UA"/>
        </w:rPr>
      </w:pPr>
    </w:p>
    <w:p w:rsidR="009D4A31" w:rsidRDefault="009D4A31">
      <w:pPr>
        <w:rPr>
          <w:lang w:val="uk-UA"/>
        </w:rPr>
      </w:pPr>
    </w:p>
    <w:p w:rsidR="009D4A31" w:rsidRDefault="009D4A31">
      <w:pPr>
        <w:rPr>
          <w:lang w:val="uk-UA"/>
        </w:rPr>
      </w:pPr>
    </w:p>
    <w:p w:rsidR="009D4A31" w:rsidRDefault="009D4A31">
      <w:pPr>
        <w:rPr>
          <w:lang w:val="uk-UA"/>
        </w:rPr>
      </w:pPr>
    </w:p>
    <w:p w:rsidR="009D4A31" w:rsidRDefault="009D4A31">
      <w:pPr>
        <w:rPr>
          <w:lang w:val="uk-UA"/>
        </w:rPr>
      </w:pPr>
    </w:p>
    <w:p w:rsidR="009D4A31" w:rsidRDefault="009D4A31">
      <w:pPr>
        <w:rPr>
          <w:lang w:val="uk-UA"/>
        </w:rPr>
      </w:pPr>
    </w:p>
    <w:p w:rsidR="009D4A31" w:rsidRDefault="009D4A31" w:rsidP="009D4A31">
      <w:pPr>
        <w:jc w:val="center"/>
        <w:rPr>
          <w:b/>
          <w:sz w:val="28"/>
          <w:szCs w:val="28"/>
          <w:lang w:val="uk-UA"/>
        </w:rPr>
      </w:pPr>
      <w:r w:rsidRPr="00835E94">
        <w:rPr>
          <w:b/>
          <w:sz w:val="28"/>
          <w:szCs w:val="28"/>
          <w:lang w:val="uk-UA"/>
        </w:rPr>
        <w:lastRenderedPageBreak/>
        <w:t xml:space="preserve">Варіант </w:t>
      </w:r>
      <w:r>
        <w:rPr>
          <w:b/>
          <w:sz w:val="28"/>
          <w:szCs w:val="28"/>
          <w:lang w:val="uk-UA"/>
        </w:rPr>
        <w:t>№1</w:t>
      </w:r>
    </w:p>
    <w:p w:rsidR="009D4A31" w:rsidRDefault="009D4A31" w:rsidP="009D4A31">
      <w:pPr>
        <w:rPr>
          <w:lang w:val="uk-UA"/>
        </w:rPr>
      </w:pPr>
    </w:p>
    <w:p w:rsidR="009D4A31" w:rsidRPr="008175EE" w:rsidRDefault="009D4A31" w:rsidP="009D4A31">
      <w:pPr>
        <w:shd w:val="clear" w:color="auto" w:fill="FFFFFF"/>
        <w:autoSpaceDE w:val="0"/>
        <w:autoSpaceDN w:val="0"/>
        <w:adjustRightInd w:val="0"/>
        <w:jc w:val="both"/>
        <w:rPr>
          <w:b/>
          <w:color w:val="000000"/>
          <w:lang w:val="uk-UA"/>
        </w:rPr>
      </w:pPr>
      <w:proofErr w:type="gramStart"/>
      <w:r w:rsidRPr="008175EE">
        <w:rPr>
          <w:b/>
          <w:color w:val="000000"/>
          <w:lang w:val="en-US"/>
        </w:rPr>
        <w:t>Task 1.</w:t>
      </w:r>
      <w:proofErr w:type="gramEnd"/>
      <w:r w:rsidRPr="008175EE">
        <w:rPr>
          <w:b/>
          <w:color w:val="000000"/>
          <w:lang w:val="en-US"/>
        </w:rPr>
        <w:t xml:space="preserve"> Translate the text into Ukrainian.</w:t>
      </w:r>
    </w:p>
    <w:p w:rsidR="009D4A31" w:rsidRPr="00130DF1" w:rsidRDefault="009D4A31" w:rsidP="009D4A31">
      <w:pPr>
        <w:rPr>
          <w:lang w:val="uk-UA"/>
        </w:rPr>
      </w:pPr>
    </w:p>
    <w:p w:rsidR="009D4A31" w:rsidRPr="00130DF1" w:rsidRDefault="009D4A31" w:rsidP="009D4A31">
      <w:pPr>
        <w:ind w:left="57" w:firstLine="454"/>
        <w:jc w:val="both"/>
        <w:rPr>
          <w:lang w:val="en-US"/>
        </w:rPr>
      </w:pPr>
      <w:r w:rsidRPr="00130DF1">
        <w:rPr>
          <w:lang w:val="en-US"/>
        </w:rPr>
        <w:t>The content of socialization varies from one society to another. Through socialization, we acquire the culture of the society in which we are raised; we learn its particular design for living. What kind of people we become is strongly influenced by enculturation – immersion in a culture to the point where that particular design for living seems “only natural”.</w:t>
      </w:r>
    </w:p>
    <w:p w:rsidR="009D4A31" w:rsidRPr="00130DF1" w:rsidRDefault="009D4A31" w:rsidP="009D4A31">
      <w:pPr>
        <w:ind w:left="57" w:firstLine="456"/>
        <w:jc w:val="both"/>
        <w:rPr>
          <w:lang w:val="en-US"/>
        </w:rPr>
      </w:pPr>
      <w:r w:rsidRPr="00130DF1">
        <w:rPr>
          <w:lang w:val="en-US"/>
        </w:rPr>
        <w:t>The instincts that make a colt run or a dog bark are transmitted from one generation to the next via genes. The human ability to acquire culture is also inherited. But culture itself is passed from one generation to the next through socialization – through children’s stories and games, poems, religious rituals, jokes and other learning activities. One we are not aware of how much of our behavior is learned.</w:t>
      </w:r>
    </w:p>
    <w:p w:rsidR="009D4A31" w:rsidRPr="001B300F" w:rsidRDefault="009D4A31" w:rsidP="009D4A31">
      <w:pPr>
        <w:rPr>
          <w:lang w:val="en-US"/>
        </w:rPr>
      </w:pPr>
    </w:p>
    <w:p w:rsidR="009D4A31" w:rsidRPr="008175EE" w:rsidRDefault="009D4A31" w:rsidP="009D4A31">
      <w:pPr>
        <w:jc w:val="both"/>
        <w:rPr>
          <w:b/>
          <w:lang w:val="uk-UA"/>
        </w:rPr>
      </w:pPr>
      <w:proofErr w:type="gramStart"/>
      <w:r w:rsidRPr="008175EE">
        <w:rPr>
          <w:b/>
          <w:lang w:val="en-CA"/>
        </w:rPr>
        <w:t>Task 2.</w:t>
      </w:r>
      <w:proofErr w:type="gramEnd"/>
      <w:r w:rsidRPr="008175EE">
        <w:rPr>
          <w:b/>
          <w:lang w:val="en-CA"/>
        </w:rPr>
        <w:t xml:space="preserve"> Make up 5 key-questions to the text.</w:t>
      </w:r>
    </w:p>
    <w:p w:rsidR="009D4A31" w:rsidRPr="008175EE" w:rsidRDefault="009D4A31" w:rsidP="009D4A31">
      <w:pPr>
        <w:jc w:val="both"/>
        <w:rPr>
          <w:b/>
          <w:lang w:val="uk-UA"/>
        </w:rPr>
      </w:pPr>
    </w:p>
    <w:p w:rsidR="009D4A31" w:rsidRPr="008175EE" w:rsidRDefault="009D4A31" w:rsidP="009D4A31">
      <w:pPr>
        <w:jc w:val="both"/>
        <w:rPr>
          <w:b/>
          <w:lang w:val="uk-UA"/>
        </w:rPr>
      </w:pPr>
      <w:proofErr w:type="gramStart"/>
      <w:r w:rsidRPr="008175EE">
        <w:rPr>
          <w:b/>
          <w:lang w:val="en-CA"/>
        </w:rPr>
        <w:t>Task 3.</w:t>
      </w:r>
      <w:proofErr w:type="gramEnd"/>
      <w:r w:rsidRPr="008175EE">
        <w:rPr>
          <w:b/>
          <w:lang w:val="en-CA"/>
        </w:rPr>
        <w:t xml:space="preserve"> Give English-Ukrainian equivalents to the following English-Ukrainian words:</w:t>
      </w:r>
    </w:p>
    <w:p w:rsidR="009D4A31" w:rsidRPr="00130DF1" w:rsidRDefault="009D4A31" w:rsidP="009D4A31">
      <w:pPr>
        <w:rPr>
          <w:lang w:val="uk-UA"/>
        </w:rPr>
      </w:pPr>
    </w:p>
    <w:p w:rsidR="009D4A31" w:rsidRPr="00130DF1" w:rsidRDefault="009D4A31" w:rsidP="009D4A31">
      <w:pPr>
        <w:ind w:firstLine="513"/>
        <w:jc w:val="both"/>
        <w:rPr>
          <w:lang w:val="en-US"/>
        </w:rPr>
      </w:pPr>
      <w:r w:rsidRPr="00130DF1">
        <w:rPr>
          <w:lang w:val="en-US"/>
        </w:rPr>
        <w:t>Means of transmitting, ability to communicate, types of communication, learning process, to transmit ideas, to learn ideas, known as idioms, using gestures, originated from the need, knowing the words, ways of behaving.</w:t>
      </w:r>
    </w:p>
    <w:p w:rsidR="009D4A31" w:rsidRPr="00130DF1" w:rsidRDefault="009D4A31" w:rsidP="009D4A31">
      <w:pPr>
        <w:ind w:firstLine="513"/>
        <w:jc w:val="both"/>
        <w:rPr>
          <w:lang w:val="uk-UA"/>
        </w:rPr>
      </w:pPr>
    </w:p>
    <w:p w:rsidR="009D4A31" w:rsidRPr="00130DF1" w:rsidRDefault="009D4A31" w:rsidP="009D4A31">
      <w:pPr>
        <w:ind w:firstLine="513"/>
        <w:jc w:val="both"/>
        <w:rPr>
          <w:lang w:val="uk-UA"/>
        </w:rPr>
      </w:pPr>
      <w:r w:rsidRPr="00130DF1">
        <w:rPr>
          <w:lang w:val="uk-UA"/>
        </w:rPr>
        <w:t>Переконання; здоровий глузд; народна мудрість; цінності; гідний поваги; порушення норм; народні звичаї; мораль; формальний код; винагороди та покарання; соціальна поведінка; соціальний контроль; соціальна взаємодія; урочист</w:t>
      </w:r>
      <w:r>
        <w:rPr>
          <w:lang w:val="uk-UA"/>
        </w:rPr>
        <w:t>ий ритуал; соціальне середовище.</w:t>
      </w:r>
    </w:p>
    <w:p w:rsidR="009D4A31" w:rsidRDefault="009D4A31" w:rsidP="009D4A31">
      <w:pPr>
        <w:tabs>
          <w:tab w:val="left" w:pos="915"/>
        </w:tabs>
        <w:rPr>
          <w:lang w:val="uk-UA"/>
        </w:rPr>
      </w:pPr>
    </w:p>
    <w:p w:rsidR="009D4A31" w:rsidRPr="008175EE" w:rsidRDefault="009D4A31" w:rsidP="009D4A31">
      <w:pPr>
        <w:shd w:val="clear" w:color="auto" w:fill="FFFFFF"/>
        <w:autoSpaceDE w:val="0"/>
        <w:autoSpaceDN w:val="0"/>
        <w:adjustRightInd w:val="0"/>
        <w:jc w:val="both"/>
        <w:rPr>
          <w:b/>
          <w:color w:val="000000"/>
          <w:lang w:val="uk-UA"/>
        </w:rPr>
      </w:pPr>
      <w:proofErr w:type="gramStart"/>
      <w:r w:rsidRPr="008175EE">
        <w:rPr>
          <w:b/>
          <w:color w:val="000000"/>
          <w:lang w:val="en-US"/>
        </w:rPr>
        <w:t>Task</w:t>
      </w:r>
      <w:r w:rsidRPr="008175EE">
        <w:rPr>
          <w:b/>
          <w:color w:val="000000"/>
          <w:lang w:val="uk-UA"/>
        </w:rPr>
        <w:t xml:space="preserve"> 4.</w:t>
      </w:r>
      <w:proofErr w:type="gramEnd"/>
      <w:r w:rsidRPr="008175EE">
        <w:rPr>
          <w:b/>
          <w:color w:val="000000"/>
          <w:lang w:val="uk-UA"/>
        </w:rPr>
        <w:t xml:space="preserve"> </w:t>
      </w:r>
      <w:r w:rsidRPr="008175EE">
        <w:rPr>
          <w:b/>
          <w:color w:val="000000"/>
          <w:lang w:val="en-US"/>
        </w:rPr>
        <w:t>Translate</w:t>
      </w:r>
      <w:r w:rsidRPr="008175EE">
        <w:rPr>
          <w:b/>
          <w:color w:val="000000"/>
          <w:lang w:val="uk-UA"/>
        </w:rPr>
        <w:t xml:space="preserve"> </w:t>
      </w:r>
      <w:r w:rsidRPr="008175EE">
        <w:rPr>
          <w:b/>
          <w:color w:val="000000"/>
          <w:lang w:val="en-US"/>
        </w:rPr>
        <w:t>into</w:t>
      </w:r>
      <w:r w:rsidRPr="008175EE">
        <w:rPr>
          <w:b/>
          <w:color w:val="000000"/>
          <w:lang w:val="uk-UA"/>
        </w:rPr>
        <w:t xml:space="preserve"> </w:t>
      </w:r>
      <w:r w:rsidRPr="008175EE">
        <w:rPr>
          <w:b/>
          <w:color w:val="000000"/>
          <w:lang w:val="en-US"/>
        </w:rPr>
        <w:t>English</w:t>
      </w:r>
      <w:r w:rsidRPr="008175EE">
        <w:rPr>
          <w:b/>
          <w:color w:val="000000"/>
          <w:lang w:val="uk-UA"/>
        </w:rPr>
        <w:t>:</w:t>
      </w:r>
    </w:p>
    <w:p w:rsidR="009D4A31" w:rsidRPr="00130DF1" w:rsidRDefault="009D4A31" w:rsidP="009D4A31">
      <w:pPr>
        <w:tabs>
          <w:tab w:val="left" w:pos="915"/>
        </w:tabs>
        <w:rPr>
          <w:lang w:val="uk-UA"/>
        </w:rPr>
      </w:pPr>
    </w:p>
    <w:p w:rsidR="009D4A31" w:rsidRPr="00130DF1" w:rsidRDefault="009D4A31" w:rsidP="009D4A31">
      <w:pPr>
        <w:pStyle w:val="a3"/>
        <w:numPr>
          <w:ilvl w:val="0"/>
          <w:numId w:val="2"/>
        </w:numPr>
        <w:tabs>
          <w:tab w:val="left" w:pos="915"/>
        </w:tabs>
      </w:pPr>
      <w:r w:rsidRPr="00130DF1">
        <w:rPr>
          <w:lang w:val="uk-UA"/>
        </w:rPr>
        <w:t xml:space="preserve"> Термін «культурні </w:t>
      </w:r>
      <w:proofErr w:type="spellStart"/>
      <w:r w:rsidRPr="00130DF1">
        <w:rPr>
          <w:lang w:val="uk-UA"/>
        </w:rPr>
        <w:t>універсалії</w:t>
      </w:r>
      <w:proofErr w:type="spellEnd"/>
      <w:r w:rsidRPr="00130DF1">
        <w:rPr>
          <w:lang w:val="uk-UA"/>
        </w:rPr>
        <w:t xml:space="preserve">» стосується певних цінностей та поглядів, закладених у більшості культур. </w:t>
      </w:r>
    </w:p>
    <w:p w:rsidR="009D4A31" w:rsidRPr="00130DF1" w:rsidRDefault="009D4A31" w:rsidP="009D4A31">
      <w:pPr>
        <w:pStyle w:val="a3"/>
        <w:numPr>
          <w:ilvl w:val="0"/>
          <w:numId w:val="2"/>
        </w:numPr>
        <w:tabs>
          <w:tab w:val="left" w:pos="915"/>
        </w:tabs>
      </w:pPr>
      <w:r w:rsidRPr="00130DF1">
        <w:rPr>
          <w:lang w:val="uk-UA"/>
        </w:rPr>
        <w:t xml:space="preserve">Спілкування – це один із засобів передавання знань, переконань, цінностей та спосіб поведінки у суспільстві. </w:t>
      </w:r>
      <w:r w:rsidRPr="00130DF1">
        <w:t xml:space="preserve">                </w:t>
      </w:r>
    </w:p>
    <w:p w:rsidR="009D4A31" w:rsidRPr="00130DF1" w:rsidRDefault="009D4A31" w:rsidP="009D4A31">
      <w:pPr>
        <w:pStyle w:val="a3"/>
        <w:numPr>
          <w:ilvl w:val="0"/>
          <w:numId w:val="2"/>
        </w:numPr>
        <w:tabs>
          <w:tab w:val="left" w:pos="915"/>
        </w:tabs>
      </w:pPr>
      <w:r w:rsidRPr="00130DF1">
        <w:rPr>
          <w:lang w:val="uk-UA"/>
        </w:rPr>
        <w:t xml:space="preserve">Уміння спілкуватися вимагає як природжених властивостей, так і здатності приймати, зберігати та використовувати інформацію. </w:t>
      </w:r>
      <w:r w:rsidRPr="00130DF1">
        <w:t xml:space="preserve">            </w:t>
      </w:r>
    </w:p>
    <w:p w:rsidR="009D4A31" w:rsidRPr="00130DF1" w:rsidRDefault="009D4A31" w:rsidP="009D4A31">
      <w:pPr>
        <w:tabs>
          <w:tab w:val="left" w:pos="915"/>
        </w:tabs>
      </w:pPr>
    </w:p>
    <w:p w:rsidR="009D4A31" w:rsidRDefault="009D4A31" w:rsidP="009D4A31">
      <w:pPr>
        <w:shd w:val="clear" w:color="auto" w:fill="FFFFFF"/>
        <w:autoSpaceDE w:val="0"/>
        <w:autoSpaceDN w:val="0"/>
        <w:adjustRightInd w:val="0"/>
        <w:jc w:val="both"/>
        <w:rPr>
          <w:b/>
          <w:iCs/>
          <w:color w:val="000000"/>
          <w:lang w:val="uk-UA"/>
        </w:rPr>
      </w:pPr>
      <w:proofErr w:type="gramStart"/>
      <w:r w:rsidRPr="008175EE">
        <w:rPr>
          <w:b/>
          <w:iCs/>
          <w:color w:val="000000"/>
          <w:lang w:val="en-US"/>
        </w:rPr>
        <w:t>Task 5.</w:t>
      </w:r>
      <w:proofErr w:type="gramEnd"/>
      <w:r w:rsidRPr="008175EE">
        <w:rPr>
          <w:b/>
          <w:iCs/>
          <w:color w:val="000000"/>
          <w:lang w:val="en-US"/>
        </w:rPr>
        <w:t xml:space="preserve"> Answer the following questions:</w:t>
      </w:r>
    </w:p>
    <w:p w:rsidR="009D4A31" w:rsidRPr="00130DF1" w:rsidRDefault="009D4A31" w:rsidP="009D4A31">
      <w:pPr>
        <w:shd w:val="clear" w:color="auto" w:fill="FFFFFF"/>
        <w:autoSpaceDE w:val="0"/>
        <w:autoSpaceDN w:val="0"/>
        <w:adjustRightInd w:val="0"/>
        <w:jc w:val="both"/>
        <w:rPr>
          <w:b/>
          <w:iCs/>
          <w:color w:val="000000"/>
          <w:lang w:val="uk-UA"/>
        </w:rPr>
      </w:pPr>
    </w:p>
    <w:p w:rsidR="009D4A31" w:rsidRPr="00130DF1" w:rsidRDefault="009D4A31" w:rsidP="009D4A31">
      <w:pPr>
        <w:pStyle w:val="a3"/>
        <w:numPr>
          <w:ilvl w:val="0"/>
          <w:numId w:val="4"/>
        </w:numPr>
        <w:tabs>
          <w:tab w:val="left" w:pos="360"/>
        </w:tabs>
        <w:jc w:val="both"/>
        <w:rPr>
          <w:lang w:val="en-US"/>
        </w:rPr>
      </w:pPr>
      <w:r w:rsidRPr="00130DF1">
        <w:rPr>
          <w:lang w:val="en-US"/>
        </w:rPr>
        <w:t xml:space="preserve">How are gestures used in communication? </w:t>
      </w:r>
    </w:p>
    <w:p w:rsidR="009D4A31" w:rsidRPr="00130DF1" w:rsidRDefault="009D4A31" w:rsidP="009D4A31">
      <w:pPr>
        <w:pStyle w:val="a3"/>
        <w:numPr>
          <w:ilvl w:val="0"/>
          <w:numId w:val="4"/>
        </w:numPr>
        <w:tabs>
          <w:tab w:val="left" w:pos="360"/>
        </w:tabs>
        <w:jc w:val="both"/>
        <w:rPr>
          <w:lang w:val="en-US"/>
        </w:rPr>
      </w:pPr>
      <w:r w:rsidRPr="00130DF1">
        <w:rPr>
          <w:lang w:val="en-US"/>
        </w:rPr>
        <w:t xml:space="preserve">What are the reasons of culture shock? </w:t>
      </w:r>
    </w:p>
    <w:p w:rsidR="009D4A31" w:rsidRPr="00130DF1" w:rsidRDefault="009D4A31" w:rsidP="009D4A31">
      <w:pPr>
        <w:tabs>
          <w:tab w:val="left" w:pos="915"/>
        </w:tabs>
        <w:rPr>
          <w:lang w:val="en-US"/>
        </w:rPr>
      </w:pPr>
    </w:p>
    <w:p w:rsidR="009D4A31" w:rsidRDefault="009D4A31" w:rsidP="009D4A31">
      <w:pPr>
        <w:tabs>
          <w:tab w:val="left" w:pos="915"/>
        </w:tabs>
        <w:rPr>
          <w:lang w:val="uk-UA"/>
        </w:rPr>
      </w:pPr>
    </w:p>
    <w:p w:rsidR="009D4A31" w:rsidRPr="00130DF1" w:rsidRDefault="009D4A31" w:rsidP="009D4A31">
      <w:pPr>
        <w:tabs>
          <w:tab w:val="left" w:pos="915"/>
        </w:tabs>
        <w:rPr>
          <w:lang w:val="en-US"/>
        </w:rPr>
      </w:pPr>
    </w:p>
    <w:p w:rsidR="009D4A31" w:rsidRPr="00130DF1" w:rsidRDefault="009D4A31" w:rsidP="009D4A31">
      <w:pPr>
        <w:tabs>
          <w:tab w:val="left" w:pos="915"/>
        </w:tabs>
        <w:rPr>
          <w:lang w:val="en-US"/>
        </w:rPr>
      </w:pPr>
    </w:p>
    <w:p w:rsidR="009D4A31" w:rsidRDefault="009D4A31" w:rsidP="009D4A31">
      <w:pPr>
        <w:tabs>
          <w:tab w:val="left" w:pos="915"/>
        </w:tabs>
        <w:rPr>
          <w:lang w:val="en-US"/>
        </w:rPr>
      </w:pPr>
    </w:p>
    <w:p w:rsidR="009D4A31" w:rsidRDefault="009D4A31" w:rsidP="009D4A31">
      <w:pPr>
        <w:tabs>
          <w:tab w:val="left" w:pos="915"/>
        </w:tabs>
        <w:rPr>
          <w:lang w:val="uk-UA"/>
        </w:rPr>
      </w:pPr>
    </w:p>
    <w:p w:rsidR="009D4A31" w:rsidRPr="00130DF1" w:rsidRDefault="009D4A31" w:rsidP="009D4A31">
      <w:pPr>
        <w:tabs>
          <w:tab w:val="left" w:pos="915"/>
        </w:tabs>
        <w:rPr>
          <w:lang w:val="uk-UA"/>
        </w:rPr>
      </w:pPr>
    </w:p>
    <w:p w:rsidR="009D4A31" w:rsidRDefault="009D4A31" w:rsidP="009D4A31">
      <w:pPr>
        <w:tabs>
          <w:tab w:val="left" w:pos="915"/>
        </w:tabs>
        <w:rPr>
          <w:lang w:val="uk-UA"/>
        </w:rPr>
      </w:pPr>
    </w:p>
    <w:p w:rsidR="009D4A31" w:rsidRDefault="009D4A31" w:rsidP="009D4A31">
      <w:pPr>
        <w:tabs>
          <w:tab w:val="left" w:pos="915"/>
        </w:tabs>
        <w:rPr>
          <w:lang w:val="uk-UA"/>
        </w:rPr>
      </w:pPr>
    </w:p>
    <w:p w:rsidR="009D4A31" w:rsidRDefault="009D4A31" w:rsidP="009D4A31">
      <w:pPr>
        <w:tabs>
          <w:tab w:val="left" w:pos="915"/>
        </w:tabs>
        <w:rPr>
          <w:lang w:val="uk-UA"/>
        </w:rPr>
      </w:pPr>
    </w:p>
    <w:p w:rsidR="009D4A31" w:rsidRDefault="009D4A31" w:rsidP="009D4A31">
      <w:pPr>
        <w:tabs>
          <w:tab w:val="left" w:pos="915"/>
        </w:tabs>
        <w:rPr>
          <w:lang w:val="uk-UA"/>
        </w:rPr>
      </w:pPr>
    </w:p>
    <w:p w:rsidR="009D4A31" w:rsidRPr="00130DF1" w:rsidRDefault="009D4A31" w:rsidP="009D4A31">
      <w:pPr>
        <w:tabs>
          <w:tab w:val="left" w:pos="915"/>
        </w:tabs>
        <w:rPr>
          <w:lang w:val="uk-UA"/>
        </w:rPr>
      </w:pPr>
    </w:p>
    <w:p w:rsidR="009D4A31" w:rsidRDefault="009D4A31" w:rsidP="009D4A31">
      <w:pPr>
        <w:jc w:val="center"/>
        <w:rPr>
          <w:b/>
          <w:sz w:val="28"/>
          <w:szCs w:val="28"/>
          <w:lang w:val="uk-UA"/>
        </w:rPr>
      </w:pPr>
      <w:r w:rsidRPr="00835E94">
        <w:rPr>
          <w:b/>
          <w:sz w:val="28"/>
          <w:szCs w:val="28"/>
          <w:lang w:val="uk-UA"/>
        </w:rPr>
        <w:lastRenderedPageBreak/>
        <w:t xml:space="preserve">Варіант </w:t>
      </w:r>
      <w:r>
        <w:rPr>
          <w:b/>
          <w:sz w:val="28"/>
          <w:szCs w:val="28"/>
          <w:lang w:val="uk-UA"/>
        </w:rPr>
        <w:t>№2</w:t>
      </w:r>
    </w:p>
    <w:p w:rsidR="009D4A31" w:rsidRDefault="009D4A31" w:rsidP="009D4A31">
      <w:pPr>
        <w:rPr>
          <w:b/>
          <w:color w:val="000000"/>
          <w:lang w:val="uk-UA"/>
        </w:rPr>
      </w:pPr>
    </w:p>
    <w:p w:rsidR="009D4A31" w:rsidRPr="007C458F" w:rsidRDefault="009D4A31" w:rsidP="009D4A31">
      <w:pPr>
        <w:rPr>
          <w:lang w:val="uk-UA"/>
        </w:rPr>
      </w:pPr>
      <w:bookmarkStart w:id="0" w:name="_GoBack"/>
      <w:bookmarkEnd w:id="0"/>
    </w:p>
    <w:p w:rsidR="009D4A31" w:rsidRPr="008175EE" w:rsidRDefault="009D4A31" w:rsidP="009D4A31">
      <w:pPr>
        <w:shd w:val="clear" w:color="auto" w:fill="FFFFFF"/>
        <w:autoSpaceDE w:val="0"/>
        <w:autoSpaceDN w:val="0"/>
        <w:adjustRightInd w:val="0"/>
        <w:jc w:val="both"/>
        <w:rPr>
          <w:b/>
          <w:color w:val="000000"/>
          <w:lang w:val="uk-UA"/>
        </w:rPr>
      </w:pPr>
      <w:proofErr w:type="gramStart"/>
      <w:r w:rsidRPr="008175EE">
        <w:rPr>
          <w:b/>
          <w:color w:val="000000"/>
          <w:lang w:val="en-US"/>
        </w:rPr>
        <w:t>Task 1.</w:t>
      </w:r>
      <w:proofErr w:type="gramEnd"/>
      <w:r w:rsidRPr="008175EE">
        <w:rPr>
          <w:b/>
          <w:color w:val="000000"/>
          <w:lang w:val="en-US"/>
        </w:rPr>
        <w:t xml:space="preserve"> Translate the text into Ukrainian.</w:t>
      </w:r>
    </w:p>
    <w:p w:rsidR="009D4A31" w:rsidRPr="00130DF1" w:rsidRDefault="009D4A31" w:rsidP="009D4A31">
      <w:pPr>
        <w:rPr>
          <w:lang w:val="uk-UA"/>
        </w:rPr>
      </w:pPr>
    </w:p>
    <w:p w:rsidR="009D4A31" w:rsidRPr="00130DF1" w:rsidRDefault="009D4A31" w:rsidP="009D4A31">
      <w:pPr>
        <w:ind w:firstLine="567"/>
        <w:jc w:val="both"/>
        <w:rPr>
          <w:lang w:val="en-US"/>
        </w:rPr>
      </w:pPr>
      <w:r w:rsidRPr="00130DF1">
        <w:rPr>
          <w:lang w:val="en-US"/>
        </w:rPr>
        <w:t xml:space="preserve">Anthropologists use the term </w:t>
      </w:r>
      <w:r w:rsidRPr="00921383">
        <w:rPr>
          <w:lang w:val="en-US"/>
        </w:rPr>
        <w:t>culture shock</w:t>
      </w:r>
      <w:r w:rsidRPr="00130DF1">
        <w:rPr>
          <w:lang w:val="en-US"/>
        </w:rPr>
        <w:t xml:space="preserve"> to describe the feelings of disorientation and stress that people experience when they enter an unfamiliar cultural setting. Culture shock often occurs when we visit a foreign land, even one whose culture is similar to our own (as when an American visits Great Britain). We can also experience culture shock within our own country, for example, when a person from a rural area moving to a big city. Typical “symptoms” of culture shock include feeling of incompetence; fear of being contaminated (for example, by the water), cheated, or laughed at; and loneliness. Suddenly familiar behavioral cues are taken away and replaced by new patterns that at first make little sense. Ordinary, everyday life becomes unpredictable. In other words, culture shock is a form of anomie.</w:t>
      </w:r>
    </w:p>
    <w:p w:rsidR="009D4A31" w:rsidRDefault="009D4A31" w:rsidP="009D4A31">
      <w:pPr>
        <w:rPr>
          <w:lang w:val="uk-UA"/>
        </w:rPr>
      </w:pPr>
    </w:p>
    <w:p w:rsidR="009D4A31" w:rsidRPr="008175EE" w:rsidRDefault="009D4A31" w:rsidP="009D4A31">
      <w:pPr>
        <w:jc w:val="both"/>
        <w:rPr>
          <w:b/>
          <w:lang w:val="uk-UA"/>
        </w:rPr>
      </w:pPr>
      <w:proofErr w:type="gramStart"/>
      <w:r w:rsidRPr="008175EE">
        <w:rPr>
          <w:b/>
          <w:lang w:val="en-CA"/>
        </w:rPr>
        <w:t>Task 2.</w:t>
      </w:r>
      <w:proofErr w:type="gramEnd"/>
      <w:r w:rsidRPr="008175EE">
        <w:rPr>
          <w:b/>
          <w:lang w:val="en-CA"/>
        </w:rPr>
        <w:t xml:space="preserve"> Make up 5 key-questions to the text.</w:t>
      </w:r>
    </w:p>
    <w:p w:rsidR="009D4A31" w:rsidRPr="008175EE" w:rsidRDefault="009D4A31" w:rsidP="009D4A31">
      <w:pPr>
        <w:jc w:val="both"/>
        <w:rPr>
          <w:b/>
          <w:lang w:val="uk-UA"/>
        </w:rPr>
      </w:pPr>
    </w:p>
    <w:p w:rsidR="009D4A31" w:rsidRPr="008175EE" w:rsidRDefault="009D4A31" w:rsidP="009D4A31">
      <w:pPr>
        <w:jc w:val="both"/>
        <w:rPr>
          <w:b/>
          <w:lang w:val="uk-UA"/>
        </w:rPr>
      </w:pPr>
      <w:proofErr w:type="gramStart"/>
      <w:r w:rsidRPr="008175EE">
        <w:rPr>
          <w:b/>
          <w:lang w:val="en-CA"/>
        </w:rPr>
        <w:t>Task 3.</w:t>
      </w:r>
      <w:proofErr w:type="gramEnd"/>
      <w:r w:rsidRPr="008175EE">
        <w:rPr>
          <w:b/>
          <w:lang w:val="en-CA"/>
        </w:rPr>
        <w:t xml:space="preserve"> Give English-Ukrainian equivalents to the following English-Ukrainian words:</w:t>
      </w:r>
    </w:p>
    <w:p w:rsidR="009D4A31" w:rsidRPr="00130DF1" w:rsidRDefault="009D4A31" w:rsidP="009D4A31">
      <w:pPr>
        <w:rPr>
          <w:lang w:val="uk-UA"/>
        </w:rPr>
      </w:pPr>
    </w:p>
    <w:p w:rsidR="009D4A31" w:rsidRPr="00130DF1" w:rsidRDefault="009D4A31" w:rsidP="009D4A31">
      <w:pPr>
        <w:ind w:firstLine="570"/>
        <w:jc w:val="both"/>
        <w:rPr>
          <w:lang w:val="en-US"/>
        </w:rPr>
      </w:pPr>
      <w:r w:rsidRPr="00130DF1">
        <w:rPr>
          <w:lang w:val="en-US"/>
        </w:rPr>
        <w:t>To coordinate activities; to be acquired through learning; to depend on socialization; to acquire a personal identity; to vary from one society to another; to transmit from one generation to the next; to learn a particular design; to emphasize the differences; to pursue different ways of life.</w:t>
      </w:r>
    </w:p>
    <w:p w:rsidR="009D4A31" w:rsidRPr="00130DF1" w:rsidRDefault="009D4A31" w:rsidP="009D4A31">
      <w:pPr>
        <w:ind w:firstLine="570"/>
        <w:jc w:val="both"/>
        <w:rPr>
          <w:lang w:val="en-US"/>
        </w:rPr>
      </w:pPr>
    </w:p>
    <w:p w:rsidR="009D4A31" w:rsidRPr="00130DF1" w:rsidRDefault="009D4A31" w:rsidP="009D4A31">
      <w:pPr>
        <w:ind w:firstLine="570"/>
        <w:jc w:val="both"/>
        <w:rPr>
          <w:lang w:val="uk-UA"/>
        </w:rPr>
      </w:pPr>
      <w:r w:rsidRPr="00130DF1">
        <w:rPr>
          <w:lang w:val="uk-UA"/>
        </w:rPr>
        <w:t xml:space="preserve">Спеціальні відносини, моделі поведінки, переконання і цінності, культурні </w:t>
      </w:r>
      <w:proofErr w:type="spellStart"/>
      <w:r w:rsidRPr="00130DF1">
        <w:rPr>
          <w:lang w:val="uk-UA"/>
        </w:rPr>
        <w:t>універсалії</w:t>
      </w:r>
      <w:proofErr w:type="spellEnd"/>
      <w:r w:rsidRPr="00130DF1">
        <w:rPr>
          <w:lang w:val="uk-UA"/>
        </w:rPr>
        <w:t>, релігійні ритуали, сімейні узи, людська здатність, критерії морального судження, символічне спілкування, соціальні навички, специфічна побудова.</w:t>
      </w:r>
    </w:p>
    <w:p w:rsidR="009D4A31" w:rsidRDefault="009D4A31" w:rsidP="009D4A31">
      <w:pPr>
        <w:ind w:firstLine="570"/>
        <w:jc w:val="both"/>
        <w:rPr>
          <w:lang w:val="uk-UA"/>
        </w:rPr>
      </w:pPr>
    </w:p>
    <w:p w:rsidR="009D4A31" w:rsidRPr="008175EE" w:rsidRDefault="009D4A31" w:rsidP="009D4A31">
      <w:pPr>
        <w:shd w:val="clear" w:color="auto" w:fill="FFFFFF"/>
        <w:autoSpaceDE w:val="0"/>
        <w:autoSpaceDN w:val="0"/>
        <w:adjustRightInd w:val="0"/>
        <w:jc w:val="both"/>
        <w:rPr>
          <w:b/>
          <w:color w:val="000000"/>
          <w:lang w:val="uk-UA"/>
        </w:rPr>
      </w:pPr>
      <w:proofErr w:type="gramStart"/>
      <w:r w:rsidRPr="008175EE">
        <w:rPr>
          <w:b/>
          <w:color w:val="000000"/>
          <w:lang w:val="en-US"/>
        </w:rPr>
        <w:t>Task</w:t>
      </w:r>
      <w:r w:rsidRPr="008175EE">
        <w:rPr>
          <w:b/>
          <w:color w:val="000000"/>
          <w:lang w:val="uk-UA"/>
        </w:rPr>
        <w:t xml:space="preserve"> 4.</w:t>
      </w:r>
      <w:proofErr w:type="gramEnd"/>
      <w:r w:rsidRPr="008175EE">
        <w:rPr>
          <w:b/>
          <w:color w:val="000000"/>
          <w:lang w:val="uk-UA"/>
        </w:rPr>
        <w:t xml:space="preserve"> </w:t>
      </w:r>
      <w:r w:rsidRPr="008175EE">
        <w:rPr>
          <w:b/>
          <w:color w:val="000000"/>
          <w:lang w:val="en-US"/>
        </w:rPr>
        <w:t>Translate</w:t>
      </w:r>
      <w:r w:rsidRPr="008175EE">
        <w:rPr>
          <w:b/>
          <w:color w:val="000000"/>
          <w:lang w:val="uk-UA"/>
        </w:rPr>
        <w:t xml:space="preserve"> </w:t>
      </w:r>
      <w:r w:rsidRPr="008175EE">
        <w:rPr>
          <w:b/>
          <w:color w:val="000000"/>
          <w:lang w:val="en-US"/>
        </w:rPr>
        <w:t>into</w:t>
      </w:r>
      <w:r w:rsidRPr="008175EE">
        <w:rPr>
          <w:b/>
          <w:color w:val="000000"/>
          <w:lang w:val="uk-UA"/>
        </w:rPr>
        <w:t xml:space="preserve"> </w:t>
      </w:r>
      <w:r w:rsidRPr="008175EE">
        <w:rPr>
          <w:b/>
          <w:color w:val="000000"/>
          <w:lang w:val="en-US"/>
        </w:rPr>
        <w:t>English</w:t>
      </w:r>
      <w:r w:rsidRPr="008175EE">
        <w:rPr>
          <w:b/>
          <w:color w:val="000000"/>
          <w:lang w:val="uk-UA"/>
        </w:rPr>
        <w:t>:</w:t>
      </w:r>
    </w:p>
    <w:p w:rsidR="009D4A31" w:rsidRPr="00130DF1" w:rsidRDefault="009D4A31" w:rsidP="009D4A31">
      <w:pPr>
        <w:ind w:firstLine="570"/>
        <w:jc w:val="both"/>
        <w:rPr>
          <w:lang w:val="uk-UA"/>
        </w:rPr>
      </w:pPr>
    </w:p>
    <w:p w:rsidR="009D4A31" w:rsidRPr="00130DF1" w:rsidRDefault="009D4A31" w:rsidP="009D4A31">
      <w:pPr>
        <w:pStyle w:val="a3"/>
        <w:numPr>
          <w:ilvl w:val="0"/>
          <w:numId w:val="3"/>
        </w:numPr>
        <w:tabs>
          <w:tab w:val="left" w:pos="915"/>
        </w:tabs>
        <w:rPr>
          <w:lang w:val="uk-UA"/>
        </w:rPr>
      </w:pPr>
      <w:r w:rsidRPr="00130DF1">
        <w:rPr>
          <w:lang w:val="uk-UA"/>
        </w:rPr>
        <w:t xml:space="preserve">Культура має відношення до символічних, експресивних аспектів соціальних відносин. </w:t>
      </w:r>
    </w:p>
    <w:p w:rsidR="009D4A31" w:rsidRPr="00130DF1" w:rsidRDefault="009D4A31" w:rsidP="009D4A31">
      <w:pPr>
        <w:pStyle w:val="a3"/>
        <w:numPr>
          <w:ilvl w:val="0"/>
          <w:numId w:val="3"/>
        </w:numPr>
        <w:tabs>
          <w:tab w:val="left" w:pos="915"/>
        </w:tabs>
        <w:rPr>
          <w:lang w:val="uk-UA"/>
        </w:rPr>
      </w:pPr>
      <w:r w:rsidRPr="00130DF1">
        <w:rPr>
          <w:lang w:val="uk-UA"/>
        </w:rPr>
        <w:t>Існують різні типи спілкування: інстинктивне спілкування, довільне та символічне спілкування.</w:t>
      </w:r>
    </w:p>
    <w:p w:rsidR="009D4A31" w:rsidRDefault="009D4A31" w:rsidP="009D4A31">
      <w:pPr>
        <w:pStyle w:val="a3"/>
        <w:numPr>
          <w:ilvl w:val="0"/>
          <w:numId w:val="3"/>
        </w:numPr>
        <w:tabs>
          <w:tab w:val="left" w:pos="915"/>
        </w:tabs>
        <w:rPr>
          <w:lang w:val="uk-UA"/>
        </w:rPr>
      </w:pPr>
      <w:r w:rsidRPr="00130DF1">
        <w:rPr>
          <w:lang w:val="uk-UA"/>
        </w:rPr>
        <w:t>Усі культури складаються з шести основних елементів: переконання, цінності, норми і санкції, символи, мова, технологія.</w:t>
      </w:r>
    </w:p>
    <w:p w:rsidR="009D4A31" w:rsidRPr="00130DF1" w:rsidRDefault="009D4A31" w:rsidP="009D4A31">
      <w:pPr>
        <w:pStyle w:val="a3"/>
        <w:tabs>
          <w:tab w:val="left" w:pos="915"/>
        </w:tabs>
        <w:rPr>
          <w:lang w:val="uk-UA"/>
        </w:rPr>
      </w:pPr>
    </w:p>
    <w:p w:rsidR="009D4A31" w:rsidRPr="00130DF1" w:rsidRDefault="009D4A31" w:rsidP="009D4A31">
      <w:pPr>
        <w:shd w:val="clear" w:color="auto" w:fill="FFFFFF"/>
        <w:autoSpaceDE w:val="0"/>
        <w:autoSpaceDN w:val="0"/>
        <w:adjustRightInd w:val="0"/>
        <w:jc w:val="both"/>
        <w:rPr>
          <w:b/>
          <w:iCs/>
          <w:color w:val="000000"/>
          <w:lang w:val="en-US"/>
        </w:rPr>
      </w:pPr>
      <w:proofErr w:type="gramStart"/>
      <w:r w:rsidRPr="00130DF1">
        <w:rPr>
          <w:b/>
          <w:iCs/>
          <w:color w:val="000000"/>
          <w:lang w:val="en-US"/>
        </w:rPr>
        <w:t>Task 5.</w:t>
      </w:r>
      <w:proofErr w:type="gramEnd"/>
      <w:r w:rsidRPr="00130DF1">
        <w:rPr>
          <w:b/>
          <w:iCs/>
          <w:color w:val="000000"/>
          <w:lang w:val="en-US"/>
        </w:rPr>
        <w:t xml:space="preserve"> Answer the following questions:</w:t>
      </w:r>
    </w:p>
    <w:p w:rsidR="009D4A31" w:rsidRDefault="009D4A31" w:rsidP="009D4A31">
      <w:pPr>
        <w:tabs>
          <w:tab w:val="left" w:pos="915"/>
        </w:tabs>
        <w:rPr>
          <w:lang w:val="uk-UA"/>
        </w:rPr>
      </w:pPr>
    </w:p>
    <w:p w:rsidR="009D4A31" w:rsidRPr="00130DF1" w:rsidRDefault="009D4A31" w:rsidP="009D4A31">
      <w:pPr>
        <w:pStyle w:val="a3"/>
        <w:numPr>
          <w:ilvl w:val="0"/>
          <w:numId w:val="5"/>
        </w:numPr>
        <w:tabs>
          <w:tab w:val="left" w:pos="360"/>
        </w:tabs>
        <w:jc w:val="both"/>
        <w:rPr>
          <w:lang w:val="en-US"/>
        </w:rPr>
      </w:pPr>
      <w:r w:rsidRPr="00130DF1">
        <w:rPr>
          <w:lang w:val="en-US"/>
        </w:rPr>
        <w:t xml:space="preserve">What is communication? </w:t>
      </w:r>
    </w:p>
    <w:p w:rsidR="009D4A31" w:rsidRPr="00130DF1" w:rsidRDefault="009D4A31" w:rsidP="009D4A31">
      <w:pPr>
        <w:pStyle w:val="a3"/>
        <w:numPr>
          <w:ilvl w:val="0"/>
          <w:numId w:val="5"/>
        </w:numPr>
        <w:tabs>
          <w:tab w:val="left" w:pos="360"/>
        </w:tabs>
        <w:jc w:val="both"/>
        <w:rPr>
          <w:lang w:val="en-US"/>
        </w:rPr>
      </w:pPr>
      <w:r w:rsidRPr="00130DF1">
        <w:rPr>
          <w:lang w:val="en-US"/>
        </w:rPr>
        <w:t xml:space="preserve">Give the examples of arbitrary communication? </w:t>
      </w:r>
    </w:p>
    <w:p w:rsidR="009D4A31" w:rsidRPr="009D4A31" w:rsidRDefault="009D4A31">
      <w:pPr>
        <w:rPr>
          <w:lang w:val="en-US"/>
        </w:rPr>
      </w:pPr>
    </w:p>
    <w:sectPr w:rsidR="009D4A31" w:rsidRPr="009D4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F1B"/>
    <w:multiLevelType w:val="hybridMultilevel"/>
    <w:tmpl w:val="6C5C60C6"/>
    <w:lvl w:ilvl="0" w:tplc="1B3068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C1B9E"/>
    <w:multiLevelType w:val="hybridMultilevel"/>
    <w:tmpl w:val="7BB4493E"/>
    <w:lvl w:ilvl="0" w:tplc="1B3068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8B307E"/>
    <w:multiLevelType w:val="hybridMultilevel"/>
    <w:tmpl w:val="74FA2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4F63B97"/>
    <w:multiLevelType w:val="hybridMultilevel"/>
    <w:tmpl w:val="470C0592"/>
    <w:lvl w:ilvl="0" w:tplc="154C60F6">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C6556BA"/>
    <w:multiLevelType w:val="hybridMultilevel"/>
    <w:tmpl w:val="6C5C60C6"/>
    <w:lvl w:ilvl="0" w:tplc="1B3068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31"/>
    <w:rsid w:val="002F4C9F"/>
    <w:rsid w:val="009D4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2018-02-28T14:42:00Z</dcterms:created>
  <dcterms:modified xsi:type="dcterms:W3CDTF">2018-02-28T14:44:00Z</dcterms:modified>
</cp:coreProperties>
</file>