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28C" w:rsidRPr="006547E3" w:rsidRDefault="0078128C" w:rsidP="0078128C">
      <w:pPr>
        <w:spacing w:after="0" w:line="360" w:lineRule="auto"/>
        <w:ind w:firstLine="709"/>
        <w:rPr>
          <w:rFonts w:ascii="Times New Roman" w:hAnsi="Times New Roman" w:cs="Times New Roman"/>
          <w:color w:val="000000" w:themeColor="text1"/>
          <w:sz w:val="28"/>
          <w:szCs w:val="28"/>
        </w:rPr>
      </w:pPr>
      <w:r w:rsidRPr="006547E3">
        <w:rPr>
          <w:rFonts w:ascii="Times New Roman" w:hAnsi="Times New Roman" w:cs="Times New Roman"/>
          <w:color w:val="000000" w:themeColor="text1"/>
          <w:sz w:val="28"/>
          <w:szCs w:val="28"/>
        </w:rPr>
        <w:t>УДК</w:t>
      </w:r>
      <w:r>
        <w:rPr>
          <w:rFonts w:ascii="Times New Roman" w:hAnsi="Times New Roman" w:cs="Times New Roman"/>
          <w:color w:val="000000" w:themeColor="text1"/>
          <w:sz w:val="28"/>
          <w:szCs w:val="28"/>
        </w:rPr>
        <w:t xml:space="preserve"> 349.444 – 024.63 – 054.73 (043.2)</w:t>
      </w:r>
    </w:p>
    <w:p w:rsidR="0078128C" w:rsidRPr="006F63E9" w:rsidRDefault="0078128C" w:rsidP="0078128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 xml:space="preserve">Переверзєва К., </w:t>
      </w:r>
      <w:r w:rsidRPr="006F63E9">
        <w:rPr>
          <w:rFonts w:ascii="Times New Roman" w:hAnsi="Times New Roman" w:cs="Times New Roman"/>
          <w:color w:val="000000" w:themeColor="text1"/>
          <w:sz w:val="28"/>
          <w:szCs w:val="28"/>
        </w:rPr>
        <w:t>студентка,</w:t>
      </w:r>
    </w:p>
    <w:p w:rsidR="0078128C" w:rsidRPr="006F63E9" w:rsidRDefault="0078128C" w:rsidP="0078128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Юридичний факультет</w:t>
      </w:r>
      <w:r>
        <w:rPr>
          <w:rFonts w:ascii="Times New Roman" w:hAnsi="Times New Roman" w:cs="Times New Roman"/>
          <w:color w:val="000000" w:themeColor="text1"/>
          <w:sz w:val="28"/>
          <w:szCs w:val="28"/>
        </w:rPr>
        <w:t>,</w:t>
      </w:r>
    </w:p>
    <w:p w:rsidR="0078128C" w:rsidRPr="006F63E9" w:rsidRDefault="0078128C" w:rsidP="0078128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Національний авіаційний університет, </w:t>
      </w:r>
      <w:proofErr w:type="spellStart"/>
      <w:r w:rsidRPr="006F63E9">
        <w:rPr>
          <w:rFonts w:ascii="Times New Roman" w:hAnsi="Times New Roman" w:cs="Times New Roman"/>
          <w:color w:val="000000" w:themeColor="text1"/>
          <w:sz w:val="28"/>
          <w:szCs w:val="28"/>
        </w:rPr>
        <w:t>м.Київ</w:t>
      </w:r>
      <w:proofErr w:type="spellEnd"/>
    </w:p>
    <w:p w:rsidR="0078128C" w:rsidRDefault="0078128C" w:rsidP="0078128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В.М., старший викладач</w:t>
      </w:r>
    </w:p>
    <w:p w:rsidR="0078128C" w:rsidRPr="00183642" w:rsidRDefault="0078128C" w:rsidP="0078128C">
      <w:pPr>
        <w:spacing w:after="0" w:line="360" w:lineRule="auto"/>
        <w:ind w:firstLine="709"/>
        <w:jc w:val="right"/>
        <w:rPr>
          <w:rFonts w:ascii="Times New Roman" w:hAnsi="Times New Roman" w:cs="Times New Roman"/>
          <w:b/>
          <w:color w:val="000000" w:themeColor="text1"/>
          <w:sz w:val="28"/>
          <w:szCs w:val="28"/>
        </w:rPr>
      </w:pPr>
    </w:p>
    <w:p w:rsidR="0078128C" w:rsidRPr="00183642" w:rsidRDefault="0078128C" w:rsidP="0078128C">
      <w:pPr>
        <w:spacing w:after="0" w:line="360" w:lineRule="auto"/>
        <w:ind w:firstLine="709"/>
        <w:jc w:val="center"/>
        <w:rPr>
          <w:rFonts w:ascii="Times New Roman" w:hAnsi="Times New Roman" w:cs="Times New Roman"/>
          <w:b/>
          <w:color w:val="000000" w:themeColor="text1"/>
          <w:sz w:val="28"/>
          <w:szCs w:val="28"/>
        </w:rPr>
      </w:pPr>
      <w:r w:rsidRPr="00183642">
        <w:rPr>
          <w:rFonts w:ascii="Times New Roman" w:hAnsi="Times New Roman" w:cs="Times New Roman"/>
          <w:b/>
          <w:color w:val="000000" w:themeColor="text1"/>
          <w:sz w:val="28"/>
          <w:szCs w:val="28"/>
        </w:rPr>
        <w:t>ПРОБЛЕМИ ЗАБЕЗПЕЧЕННЯ ПРАВА НА ЖИТЛО ВНУТРІШНЬО ПЕРЕМІЩЕНИХ ОСІБ В УКРАЇНІ</w:t>
      </w:r>
    </w:p>
    <w:p w:rsidR="0078128C" w:rsidRPr="006F63E9" w:rsidRDefault="0078128C" w:rsidP="0078128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Конституція України гарантує захист прав і свобод своїх громадян як у державі, так і за її межами при будь-яких зовнішньополітичних, соціально-економічних або інших обставинах, незалежно від місця проживання громадян [1]. Внаслідок подій, які суттєво вплинули на забезпечення громадянських прав и свобод значної частини населення, Україна зіткнулася з такими явищами, як окупація і вимушене внутрішнє переміщення громадян. На сьогодні внутрішньо переміщеними особами стало близько 3% населення України.</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t xml:space="preserve">Житло – одна з основних матеріальних умов життя людини. Потреба людини в житлі виникає з моменту її народження, зберігається протягом усього життя і припиняється після смерті. Конституційне право громадян на житло має складний зміст і може бути зведене до таких основних юридичних можливостей: можливість отримання громадянином у встановлених законом випадках та порядку фінансової допомоги з боку держави (житлова субсидія, державний житловий сертифікат) для придбання житлового приміщення або поліпшення наявних житлових умов[2]. </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t xml:space="preserve">Розділ III (Забезпечення громадян жилими приміщеннями. Користування жилими приміщеннями) Житлового кодексу України зазначає правові норми, що закріплюють і регулюють порядок надання житла в будинках державного і громадського житлового фонду, забезпечення громадян жилими приміщеннями в будинках житлово-будівельних кооперативів і користування різними видами жилих приміщень. Порядок надання житла громадянам України в користування з державного та </w:t>
      </w:r>
      <w:r w:rsidRPr="006F63E9">
        <w:rPr>
          <w:rFonts w:ascii="Times New Roman" w:hAnsi="Times New Roman" w:cs="Times New Roman"/>
          <w:color w:val="000000" w:themeColor="text1"/>
          <w:sz w:val="28"/>
          <w:szCs w:val="28"/>
        </w:rPr>
        <w:lastRenderedPageBreak/>
        <w:t xml:space="preserve">громадського житлових фондів передбачено у </w:t>
      </w:r>
      <w:proofErr w:type="spellStart"/>
      <w:r w:rsidRPr="006F63E9">
        <w:rPr>
          <w:rFonts w:ascii="Times New Roman" w:hAnsi="Times New Roman" w:cs="Times New Roman"/>
          <w:color w:val="000000" w:themeColor="text1"/>
          <w:sz w:val="28"/>
          <w:szCs w:val="28"/>
        </w:rPr>
        <w:t>гл</w:t>
      </w:r>
      <w:proofErr w:type="spellEnd"/>
      <w:r w:rsidRPr="006F63E9">
        <w:rPr>
          <w:rFonts w:ascii="Times New Roman" w:hAnsi="Times New Roman" w:cs="Times New Roman"/>
          <w:color w:val="000000" w:themeColor="text1"/>
          <w:sz w:val="28"/>
          <w:szCs w:val="28"/>
        </w:rPr>
        <w:t xml:space="preserve">. 1 ЖК України. Стаття 34 ЖК України до визначає осіб, які потребують поліпшення житлових умов [3]. Щоб задоволення потреб громадян у житлі держава зобов’язана виконати цілий комплекс дій: розвивати будівельну індустрію, здійснювати програму будівництва впорядкованого житла, забезпечувати справедливий розподіл житлової площі, охорону житлового фонду тощо, тоді виникають правові відносини –держава–людина, громадянин. На сьогодні Україна знову шукає свої шляхи вирішення питання забезпечення прав внутрішньо переміщених осіб, незважаючи на те, що питання внутрішнього переселення поставали в світі неодноразово. У нашій країні  є досвід забезпечення прав переселенців, чомусь забутий владними структурами забезпечення прав осіб, які постраждали від аварії на Чорнобильській АЕС, переселення, забезпечення тимчасовим житлом, харчуванням, постійним житлом, адаптація, працевлаштування, медичне забезпечення і грошова допомога – все це наша країна вже проходила. Чисельність чорнобильців на порядок менше, ніж внутрішньо переміщених осіб із Криму та </w:t>
      </w:r>
      <w:proofErr w:type="spellStart"/>
      <w:r w:rsidRPr="006F63E9">
        <w:rPr>
          <w:rFonts w:ascii="Times New Roman" w:hAnsi="Times New Roman" w:cs="Times New Roman"/>
          <w:color w:val="000000" w:themeColor="text1"/>
          <w:sz w:val="28"/>
          <w:szCs w:val="28"/>
        </w:rPr>
        <w:t>Донецько</w:t>
      </w:r>
      <w:proofErr w:type="spellEnd"/>
      <w:r w:rsidRPr="006F63E9">
        <w:rPr>
          <w:rFonts w:ascii="Times New Roman" w:hAnsi="Times New Roman" w:cs="Times New Roman"/>
          <w:color w:val="000000" w:themeColor="text1"/>
          <w:sz w:val="28"/>
          <w:szCs w:val="28"/>
        </w:rPr>
        <w:t xml:space="preserve">-Луганського регіону, і вони потребували менше коштів. Але як показує міжнародний досвід, чим раніше держава зверне свою увагу на проблеми внутрішньо переміщених осіб, тим дешевше це обійдеться для країни в цілому як в економічному, соціальному, так і в безпековому плані. </w:t>
      </w:r>
    </w:p>
    <w:p w:rsidR="0078128C" w:rsidRPr="006F63E9" w:rsidRDefault="0078128C" w:rsidP="0078128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Проблема не зникне через рік чи два, вона потребує довгострокового вирішення. Закон України «Про забезпечення прав і свобод внутрішньо переміщених осіб» обмежує вирішення житлових проблем статтею 11, якою на місцеві органи влади покладається обов’язок безкоштовного «надання у тимчасове користування внутрішньо переміщеним особам житлового приміщення або соціального житла» на півроку за умови оплати комунальних послуг, проте до сьогоднішнього дня не прийнятий порядок надання такого житла». Не приділяється достатньо уваги створенню та використанню Фонду житла для тимчасового поселення. Компенсація за втрачене майно переселенцям не виплачується [4]. Згідно з ч. 1 ст. 9 Закону внутрішньо </w:t>
      </w:r>
      <w:r w:rsidRPr="006F63E9">
        <w:rPr>
          <w:rFonts w:ascii="Times New Roman" w:hAnsi="Times New Roman" w:cs="Times New Roman"/>
          <w:color w:val="000000" w:themeColor="text1"/>
          <w:sz w:val="28"/>
          <w:szCs w:val="28"/>
        </w:rPr>
        <w:lastRenderedPageBreak/>
        <w:t>переміщена особа має право на 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із моменту взяття на облік внутрішньо переміщеної особи.</w:t>
      </w:r>
    </w:p>
    <w:p w:rsidR="0078128C" w:rsidRPr="006F63E9" w:rsidRDefault="0078128C" w:rsidP="0078128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Виходячи із законодавчих норм, житло для тимчасового проживання біженців та внутрішньо переміщених осіб відноситься до житлового фонду спеціального призначення. Жилі приміщення з фондів житла для тимчасового проживання відносяться до спеціалізованих жилих приміщень. Що дозволяє надати це житло внутрішньо-переміщеним особам, проте ці приміщення не можуть задовольнити потреби всіх тимчасово переселених.</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p>
    <w:p w:rsidR="0078128C" w:rsidRPr="006F63E9" w:rsidRDefault="0078128C" w:rsidP="0078128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Отже, регулювання порядку виділення житла в користування осіб, тимчасово переміщених із тимчасово окупованої території та району проведення антитерористичної операції, носить на сьогодні фрагментарний та хаотичний характер. Внутрішньо-переміщені особи мають брати участь у плануванні та організації їх повернення чи переселення, брати участь у громадських обговореннях нових законопроектів щодо забезпечення житлом внутрішньо-переміщених осіб.</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p>
    <w:p w:rsidR="0078128C" w:rsidRPr="006F63E9" w:rsidRDefault="0078128C" w:rsidP="0078128C">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78128C" w:rsidRPr="006F63E9" w:rsidRDefault="0078128C" w:rsidP="0078128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6F63E9">
        <w:rPr>
          <w:rFonts w:ascii="Times New Roman" w:hAnsi="Times New Roman" w:cs="Times New Roman"/>
          <w:color w:val="000000" w:themeColor="text1"/>
          <w:sz w:val="28"/>
          <w:szCs w:val="28"/>
        </w:rPr>
        <w:t>Водкіна</w:t>
      </w:r>
      <w:proofErr w:type="spellEnd"/>
      <w:r w:rsidRPr="006F63E9">
        <w:rPr>
          <w:rFonts w:ascii="Times New Roman" w:hAnsi="Times New Roman" w:cs="Times New Roman"/>
          <w:color w:val="000000" w:themeColor="text1"/>
          <w:sz w:val="28"/>
          <w:szCs w:val="28"/>
        </w:rPr>
        <w:t xml:space="preserve"> Т.П. Конституційне права громадян на житло: теоретичні основи і нормативно-правові особливості в суб’єктах України: </w:t>
      </w:r>
      <w:proofErr w:type="spellStart"/>
      <w:r w:rsidRPr="006F63E9">
        <w:rPr>
          <w:rFonts w:ascii="Times New Roman" w:hAnsi="Times New Roman" w:cs="Times New Roman"/>
          <w:color w:val="000000" w:themeColor="text1"/>
          <w:sz w:val="28"/>
          <w:szCs w:val="28"/>
        </w:rPr>
        <w:t>дис</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канд</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юр</w:t>
      </w:r>
      <w:proofErr w:type="spellEnd"/>
      <w:r w:rsidRPr="006F63E9">
        <w:rPr>
          <w:rFonts w:ascii="Times New Roman" w:hAnsi="Times New Roman" w:cs="Times New Roman"/>
          <w:color w:val="000000" w:themeColor="text1"/>
          <w:sz w:val="28"/>
          <w:szCs w:val="28"/>
        </w:rPr>
        <w:t xml:space="preserve">. наук : спец.12.0002 / Т.П. </w:t>
      </w:r>
      <w:proofErr w:type="spellStart"/>
      <w:r w:rsidRPr="006F63E9">
        <w:rPr>
          <w:rFonts w:ascii="Times New Roman" w:hAnsi="Times New Roman" w:cs="Times New Roman"/>
          <w:color w:val="000000" w:themeColor="text1"/>
          <w:sz w:val="28"/>
          <w:szCs w:val="28"/>
        </w:rPr>
        <w:t>Водкіна</w:t>
      </w:r>
      <w:proofErr w:type="spellEnd"/>
      <w:r w:rsidRPr="006F63E9">
        <w:rPr>
          <w:rFonts w:ascii="Times New Roman" w:hAnsi="Times New Roman" w:cs="Times New Roman"/>
          <w:color w:val="000000" w:themeColor="text1"/>
          <w:sz w:val="28"/>
          <w:szCs w:val="28"/>
        </w:rPr>
        <w:t>. – К., 2011. – 176 с.</w:t>
      </w:r>
    </w:p>
    <w:p w:rsidR="0078128C" w:rsidRPr="006F63E9" w:rsidRDefault="0078128C" w:rsidP="0078128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Житлове право України : навчальний посібник / [за ред. Є. О. Харитонова]. – К. : Істина, 2012. – 480 с.</w:t>
      </w:r>
    </w:p>
    <w:p w:rsidR="0078128C" w:rsidRPr="006F63E9" w:rsidRDefault="0078128C" w:rsidP="0078128C">
      <w:pPr>
        <w:pStyle w:val="a3"/>
        <w:widowControl w:val="0"/>
        <w:numPr>
          <w:ilvl w:val="0"/>
          <w:numId w:val="1"/>
        </w:numPr>
        <w:shd w:val="clear" w:color="auto" w:fill="FFFFFF"/>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Житловий кодекс Української СРСР від 30 червня 1983р. // </w:t>
      </w:r>
      <w:bookmarkStart w:id="0" w:name="n4"/>
      <w:bookmarkEnd w:id="0"/>
      <w:r w:rsidRPr="006F63E9">
        <w:rPr>
          <w:rFonts w:ascii="Times New Roman" w:eastAsia="Times New Roman" w:hAnsi="Times New Roman" w:cs="Times New Roman"/>
          <w:bCs/>
          <w:color w:val="000000" w:themeColor="text1"/>
          <w:sz w:val="28"/>
          <w:szCs w:val="28"/>
          <w:lang w:eastAsia="ru-RU"/>
        </w:rPr>
        <w:t xml:space="preserve">Відомості Верховної Ради (ВВР), 1983, Додаток до № 28, ст.573. </w:t>
      </w:r>
      <w:r w:rsidRPr="006F63E9">
        <w:rPr>
          <w:rFonts w:ascii="Times New Roman" w:hAnsi="Times New Roman" w:cs="Times New Roman"/>
          <w:color w:val="000000" w:themeColor="text1"/>
          <w:sz w:val="28"/>
          <w:szCs w:val="28"/>
        </w:rPr>
        <w:t>- [</w:t>
      </w:r>
      <w:proofErr w:type="spellStart"/>
      <w:r w:rsidRPr="006F63E9">
        <w:rPr>
          <w:rFonts w:ascii="Times New Roman" w:hAnsi="Times New Roman" w:cs="Times New Roman"/>
          <w:color w:val="000000" w:themeColor="text1"/>
          <w:sz w:val="28"/>
          <w:szCs w:val="28"/>
        </w:rPr>
        <w:t>Електроний</w:t>
      </w:r>
      <w:proofErr w:type="spellEnd"/>
      <w:r w:rsidRPr="006F63E9">
        <w:rPr>
          <w:rFonts w:ascii="Times New Roman" w:hAnsi="Times New Roman" w:cs="Times New Roman"/>
          <w:color w:val="000000" w:themeColor="text1"/>
          <w:sz w:val="28"/>
          <w:szCs w:val="28"/>
        </w:rPr>
        <w:t xml:space="preserve"> ресурс]. – Режим доступу: </w:t>
      </w:r>
      <w:hyperlink r:id="rId5" w:history="1">
        <w:r w:rsidRPr="006F63E9">
          <w:rPr>
            <w:rStyle w:val="a4"/>
            <w:rFonts w:ascii="Times New Roman" w:hAnsi="Times New Roman" w:cs="Times New Roman"/>
            <w:color w:val="000000" w:themeColor="text1"/>
            <w:sz w:val="28"/>
            <w:szCs w:val="28"/>
            <w:u w:val="none"/>
          </w:rPr>
          <w:t>https://zakon.rada.gov.ua/laws/show/5464-10</w:t>
        </w:r>
      </w:hyperlink>
    </w:p>
    <w:p w:rsidR="0078128C" w:rsidRPr="00183642" w:rsidRDefault="0078128C" w:rsidP="0078128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Про забезпечення прав і свобод внутрішньо переміщених осіб : Закон України від 20 жовтня 2014 р. № 1706-VІI : за станом на 20 жовтня 2014 р. // Голос України. – 21 листопада 2014. – № 225.</w:t>
      </w:r>
    </w:p>
    <w:p w:rsidR="0078128C" w:rsidRDefault="0078128C">
      <w:bookmarkStart w:id="1" w:name="_GoBack"/>
      <w:bookmarkEnd w:id="1"/>
    </w:p>
    <w:sectPr w:rsidR="00781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5F5"/>
    <w:multiLevelType w:val="hybridMultilevel"/>
    <w:tmpl w:val="0E46CE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8C"/>
    <w:rsid w:val="0078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7920-34C8-4592-815C-A974A9DA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28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28C"/>
    <w:pPr>
      <w:ind w:left="720"/>
      <w:contextualSpacing/>
    </w:pPr>
  </w:style>
  <w:style w:type="character" w:styleId="a4">
    <w:name w:val="Hyperlink"/>
    <w:basedOn w:val="a0"/>
    <w:uiPriority w:val="99"/>
    <w:unhideWhenUsed/>
    <w:rsid w:val="00781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464-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2019-06-23T11:35:00Z</dcterms:created>
  <dcterms:modified xsi:type="dcterms:W3CDTF">2019-06-23T11:36:00Z</dcterms:modified>
</cp:coreProperties>
</file>