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C3F" w:rsidRPr="006F63E9" w:rsidRDefault="00AD5C3F" w:rsidP="00AD5C3F">
      <w:pPr>
        <w:spacing w:after="0" w:line="360" w:lineRule="auto"/>
        <w:ind w:firstLine="709"/>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УДК: 347.65/68</w:t>
      </w:r>
    </w:p>
    <w:p w:rsidR="00AD5C3F" w:rsidRPr="006F63E9" w:rsidRDefault="00AD5C3F" w:rsidP="00AD5C3F">
      <w:pPr>
        <w:spacing w:after="0" w:line="360" w:lineRule="auto"/>
        <w:ind w:firstLine="709"/>
        <w:jc w:val="right"/>
        <w:rPr>
          <w:rFonts w:ascii="Times New Roman" w:hAnsi="Times New Roman" w:cs="Times New Roman"/>
          <w:color w:val="000000" w:themeColor="text1"/>
          <w:sz w:val="28"/>
          <w:szCs w:val="28"/>
        </w:rPr>
      </w:pPr>
      <w:proofErr w:type="spellStart"/>
      <w:r w:rsidRPr="006F63E9">
        <w:rPr>
          <w:rFonts w:ascii="Times New Roman" w:hAnsi="Times New Roman" w:cs="Times New Roman"/>
          <w:b/>
          <w:color w:val="000000" w:themeColor="text1"/>
          <w:sz w:val="28"/>
          <w:szCs w:val="28"/>
        </w:rPr>
        <w:t>Перегуда</w:t>
      </w:r>
      <w:proofErr w:type="spellEnd"/>
      <w:r w:rsidRPr="006F63E9">
        <w:rPr>
          <w:rFonts w:ascii="Times New Roman" w:hAnsi="Times New Roman" w:cs="Times New Roman"/>
          <w:b/>
          <w:color w:val="000000" w:themeColor="text1"/>
          <w:sz w:val="28"/>
          <w:szCs w:val="28"/>
        </w:rPr>
        <w:t xml:space="preserve"> П.О., </w:t>
      </w:r>
      <w:r w:rsidRPr="006F63E9">
        <w:rPr>
          <w:rFonts w:ascii="Times New Roman" w:hAnsi="Times New Roman" w:cs="Times New Roman"/>
          <w:color w:val="000000" w:themeColor="text1"/>
          <w:sz w:val="28"/>
          <w:szCs w:val="28"/>
        </w:rPr>
        <w:t>студент,</w:t>
      </w:r>
    </w:p>
    <w:p w:rsidR="00AD5C3F" w:rsidRPr="006F63E9" w:rsidRDefault="00AD5C3F" w:rsidP="00AD5C3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Юридичний факультет,</w:t>
      </w:r>
    </w:p>
    <w:p w:rsidR="00AD5C3F" w:rsidRPr="006F63E9" w:rsidRDefault="00AD5C3F" w:rsidP="00AD5C3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Національний авіаційний університет,  м. Київ</w:t>
      </w:r>
      <w:r>
        <w:rPr>
          <w:rFonts w:ascii="Times New Roman" w:hAnsi="Times New Roman" w:cs="Times New Roman"/>
          <w:color w:val="000000" w:themeColor="text1"/>
          <w:sz w:val="28"/>
          <w:szCs w:val="28"/>
        </w:rPr>
        <w:t>, Україна</w:t>
      </w:r>
    </w:p>
    <w:p w:rsidR="00AD5C3F" w:rsidRDefault="00AD5C3F" w:rsidP="00AD5C3F">
      <w:pPr>
        <w:spacing w:after="0" w:line="360" w:lineRule="auto"/>
        <w:ind w:firstLine="709"/>
        <w:jc w:val="right"/>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Науковий керівник: </w:t>
      </w:r>
      <w:proofErr w:type="spellStart"/>
      <w:r w:rsidRPr="006F63E9">
        <w:rPr>
          <w:rFonts w:ascii="Times New Roman" w:hAnsi="Times New Roman" w:cs="Times New Roman"/>
          <w:color w:val="000000" w:themeColor="text1"/>
          <w:sz w:val="28"/>
          <w:szCs w:val="28"/>
        </w:rPr>
        <w:t>Філінович</w:t>
      </w:r>
      <w:proofErr w:type="spellEnd"/>
      <w:r w:rsidRPr="006F63E9">
        <w:rPr>
          <w:rFonts w:ascii="Times New Roman" w:hAnsi="Times New Roman" w:cs="Times New Roman"/>
          <w:color w:val="000000" w:themeColor="text1"/>
          <w:sz w:val="28"/>
          <w:szCs w:val="28"/>
        </w:rPr>
        <w:t xml:space="preserve"> В. В. , </w:t>
      </w:r>
      <w:proofErr w:type="spellStart"/>
      <w:r w:rsidRPr="006F63E9">
        <w:rPr>
          <w:rFonts w:ascii="Times New Roman" w:hAnsi="Times New Roman" w:cs="Times New Roman"/>
          <w:color w:val="000000" w:themeColor="text1"/>
          <w:sz w:val="28"/>
          <w:szCs w:val="28"/>
        </w:rPr>
        <w:t>к.ю.н</w:t>
      </w:r>
      <w:proofErr w:type="spellEnd"/>
      <w:r w:rsidRPr="006F63E9">
        <w:rPr>
          <w:rFonts w:ascii="Times New Roman" w:hAnsi="Times New Roman" w:cs="Times New Roman"/>
          <w:color w:val="000000" w:themeColor="text1"/>
          <w:sz w:val="28"/>
          <w:szCs w:val="28"/>
        </w:rPr>
        <w:t>.</w:t>
      </w:r>
    </w:p>
    <w:p w:rsidR="00AD5C3F" w:rsidRPr="006F63E9" w:rsidRDefault="00AD5C3F" w:rsidP="00AD5C3F">
      <w:pPr>
        <w:spacing w:after="0" w:line="360" w:lineRule="auto"/>
        <w:ind w:firstLine="709"/>
        <w:jc w:val="right"/>
        <w:rPr>
          <w:rFonts w:ascii="Times New Roman" w:hAnsi="Times New Roman" w:cs="Times New Roman"/>
          <w:color w:val="000000" w:themeColor="text1"/>
          <w:sz w:val="28"/>
          <w:szCs w:val="28"/>
        </w:rPr>
      </w:pPr>
    </w:p>
    <w:p w:rsidR="00AD5C3F" w:rsidRPr="003B7F91" w:rsidRDefault="00AD5C3F" w:rsidP="00AD5C3F">
      <w:pPr>
        <w:spacing w:after="0" w:line="360" w:lineRule="auto"/>
        <w:ind w:firstLine="709"/>
        <w:jc w:val="center"/>
        <w:rPr>
          <w:rFonts w:ascii="Times New Roman" w:hAnsi="Times New Roman" w:cs="Times New Roman"/>
          <w:b/>
          <w:color w:val="000000" w:themeColor="text1"/>
          <w:sz w:val="28"/>
          <w:szCs w:val="28"/>
        </w:rPr>
      </w:pPr>
      <w:r w:rsidRPr="003B7F91">
        <w:rPr>
          <w:rFonts w:ascii="Times New Roman" w:hAnsi="Times New Roman" w:cs="Times New Roman"/>
          <w:b/>
          <w:color w:val="000000" w:themeColor="text1"/>
          <w:sz w:val="28"/>
          <w:szCs w:val="28"/>
        </w:rPr>
        <w:t>ПРАВО НА СПАДОК</w:t>
      </w:r>
    </w:p>
    <w:p w:rsidR="00AD5C3F" w:rsidRPr="003B7F91" w:rsidRDefault="00AD5C3F" w:rsidP="00AD5C3F">
      <w:pPr>
        <w:spacing w:after="0" w:line="360" w:lineRule="auto"/>
        <w:ind w:firstLine="709"/>
        <w:jc w:val="center"/>
        <w:rPr>
          <w:rFonts w:ascii="Times New Roman" w:hAnsi="Times New Roman" w:cs="Times New Roman"/>
          <w:b/>
          <w:color w:val="000000" w:themeColor="text1"/>
          <w:sz w:val="28"/>
          <w:szCs w:val="28"/>
        </w:rPr>
      </w:pPr>
      <w:r w:rsidRPr="003B7F91">
        <w:rPr>
          <w:rFonts w:ascii="Times New Roman" w:hAnsi="Times New Roman" w:cs="Times New Roman"/>
          <w:b/>
          <w:color w:val="000000" w:themeColor="text1"/>
          <w:sz w:val="28"/>
          <w:szCs w:val="28"/>
        </w:rPr>
        <w:t>ТЕОРЕТИКО-ПРАВОВІ ОСНОВИ</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Тема спадкування є дуже актуальною в </w:t>
      </w:r>
      <w:proofErr w:type="spellStart"/>
      <w:r w:rsidRPr="006F63E9">
        <w:rPr>
          <w:rFonts w:ascii="Times New Roman" w:hAnsi="Times New Roman" w:cs="Times New Roman"/>
          <w:color w:val="000000" w:themeColor="text1"/>
          <w:sz w:val="28"/>
          <w:szCs w:val="28"/>
        </w:rPr>
        <w:t>данний</w:t>
      </w:r>
      <w:proofErr w:type="spellEnd"/>
      <w:r w:rsidRPr="006F63E9">
        <w:rPr>
          <w:rFonts w:ascii="Times New Roman" w:hAnsi="Times New Roman" w:cs="Times New Roman"/>
          <w:color w:val="000000" w:themeColor="text1"/>
          <w:sz w:val="28"/>
          <w:szCs w:val="28"/>
        </w:rPr>
        <w:t xml:space="preserve"> час. Тому що, як показує практика, пересічні громадяни постійно зіштовхуються з тими чи іншими різноманітними проблемами, пов’язаними з укладенням заповітів, їх подальшим оскарженням, прийняттям спадщини, зокрема пропуском строку на прийняття спадщини. Існує чимало прикрих випадків, коли спадкоємець, поза волею спадкодавця, залишається без права на спадщину, внаслідок неправильного оформлення спадщини, відсутності всіх необхідних для отримання спадщини документів, а найчастіше – через необізнаність щодо основних вимог законодавства. Також спостерігається тенденція, спрямована на обходження проблем спадкування шляхом укладення цивільно-правових договорів дарування, довічного утримання, купівлі-продажу тощо. </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Спадкування - це інститут цивільно-правових відносин, що існує вже сотні років, тому, відповідно, є майже досконало дослідженим та вивченим.[1]</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Спадкоємне право захищає власність фізичних осіб, зміцнює сімейні відносини, оскільки закон відносить до спадкоємців осіб, пов'язаних зі спадкодавцем кревним походженням, шлюбними відносинами, усиновленням. Нормами спадкоємного права передбачений захист прав неповнолітніх, а також непрацездатних осіб.</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У спадкоємних правовідносинах є дві сторони; спадкодавець і спадкоємець. Спадкування виникає у разі смерті фізичної особи або оголошення її померлою у встановленому законом порядку. З цими юридичними фактами пов'язана поява у спадкоємців права на прийняття </w:t>
      </w:r>
      <w:r w:rsidRPr="006F63E9">
        <w:rPr>
          <w:rFonts w:ascii="Times New Roman" w:hAnsi="Times New Roman" w:cs="Times New Roman"/>
          <w:color w:val="000000" w:themeColor="text1"/>
          <w:sz w:val="28"/>
          <w:szCs w:val="28"/>
        </w:rPr>
        <w:lastRenderedPageBreak/>
        <w:t>спадщини, а в усіх інших осіб - обов'язки не перешкоджати їм у здійсненні цього права.</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Після прийняття спадщини спадкоємці стають суб'єктами тих самих правовідносин, учасником яких раніше був спадкодавець, тобто фактично відбувається заміна суб'єкта в правовідносинах. Права та обов'язки спадкодавця, що входять до складу спадщини, переходять до спадкоємців як єдине ціле. Такий перехід прав і обов'язків називається універсальним правонаступництвом, відмінним від якого є сингулярне правонаступництво, за яким до спадкоємця переходить не вся сукупність прав і обов'язків спадкодавця, а лише певна кількість його прав або обов'язків. Прикладом цього може бути покладання спадкодавцем на спадкоємця обов'язку передати якусь з отриманих у спадщину речей у користування третій особі, яка і буде сингулярним правонаступником. Вважається вона такою, тому що отримує відповідне право не від спадкодавця безпосередньо, а через спадкоємця.</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Право на спадщину виникає з моменту її відкриття, і закон зобов'язує спадкоємця, який бажає її прийняти та який постійно не проживав зі спадкодавцем, у 6-ти місячний строк подати нотаріусу заяву про прийняття спадщини. Якщо спадкоємець протягом цього строку не подав заяву про прийняття спадщини, він вважається таким, що не прийняв її. Саме з такою проблемою найчастіше зіштовхуються спадкоємці. Закон передбачає можливість вирішення такої ситуації шляхом надання згоди усіма спадкоємцями, що вже прийняли спадщину на подання спадкоємцем, що пропустив 6-ти місячний строк такої заяви. На практиці отримати такий дозвіл буває проблематично через внутрішні конфлікти між спадкоємцями.</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На такий випадок ч. 3 ст. 1272 ЦК України передбачає можливість визначення додаткового строку для прийняття спадщини шляхом звернення з відповідним позовом до суду. Відповідно до Постанови пленуму ВСУ №7 від 30.05.2008 «Про судову практику у справах про спадкування» суди відкривають провадження у такій справі у разі відсутності письмової згоди спадкоємців, які прийняли спадщину, а також за відсутності інших </w:t>
      </w:r>
      <w:r w:rsidRPr="006F63E9">
        <w:rPr>
          <w:rFonts w:ascii="Times New Roman" w:hAnsi="Times New Roman" w:cs="Times New Roman"/>
          <w:color w:val="000000" w:themeColor="text1"/>
          <w:sz w:val="28"/>
          <w:szCs w:val="28"/>
        </w:rPr>
        <w:lastRenderedPageBreak/>
        <w:t>спадкоємців, які могли б дати письмову згоду на подання заяви до нотаріальної контори про прийняття спадщини. Відповідачами у такій справі є спадкоємці, які прийняли спадщину. Єдиною підставою для такого позову є поважність причини пропуску строку на прийняття спадщини. Вважатиметься причина, вказана позивачем поважною чи ні – вирішуватиме вже суд.[2]</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У таких справах цікавою є позиція Верховного суду України, який 4.11.2015, розглядаючи цивільну справу №6-1486цс15 постановив, що поважними причинами пропуску строку для прийняття спадщини є причини, які пов'язані з об'єктивними, непереборними, істотними труднощами для спадкоємця на вчинення цих дій. Якщо ж у спадкоємця перешкод для подання заяви не було, а він не скористався правом на прийняття спадщини через відсутність інформації про смерть спадкодавця, то правові підстави для визначення додаткового строку для прийняття спадщини відсутні. Здавалося б, якщо особі не відомо про смерть спадкодавця, то пропущення строку на прийняття спадщини є логічним, але позиція ВСУ вкотре нагадує громадянам, що незнання законів не звільняє від відповідальності.[3]</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Закон передбачає категорію спадкоємців, які мають право на обов'язкову частку у спадщині. При цьому не важливо чи відбувається спадкування за законом, чи за заповітом. Відповідно до ст. 1241 ЦК України, до цієї категорії належать малолітні, неповнолітні, повнолітні непрацездатні діти спадкодавця, непрацездатна вдова (вдівець) та непрацездатні батьки.[4]</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Законодавство передбачає, що вони успадковують, незалежно від змісту заповіту, половину частки, яка належала б кожному з них у разі спадкування за законом. Для усунення від права на спадок зазначеної категорії осіб, спадкодавці, зазвичай, вдаються до укладення цивільно-правових договорів та заздалегідь відчужують спадкове майно на користь конкретних спадкоємців. Найпоширенішим є укладення договору дарування. Отже, які ж переваги має договір дарування перед заповітом? Переваги та недоліки обох правочинів можна зобразити у порівняльній таблиці .</w:t>
      </w:r>
    </w:p>
    <w:p w:rsidR="00AD5C3F" w:rsidRPr="006F63E9"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lastRenderedPageBreak/>
        <w:t>Таким чином, можна стверджувати про більші переваги укладення договору дарування, ніж заповіту, основними плюсами якого є: право власності на майно переходить від дарувальника до обдаровуваного одразу після підписання договору або після проведення державної реєстрації (для нерухомого майна); до вимог про розірвання договору дарування застосовується позовна давність в 1 рік; претензії на предмет договору дарування може бути пред'явлені лише у випадку, якщо дарувальник не був власником майна.</w:t>
      </w:r>
    </w:p>
    <w:p w:rsidR="00AD5C3F" w:rsidRPr="003A29CE" w:rsidRDefault="00AD5C3F" w:rsidP="00AD5C3F">
      <w:pPr>
        <w:spacing w:after="0" w:line="360" w:lineRule="auto"/>
        <w:ind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Отже, узагальнюючи все вищенаведене, можна стверджувати, що незважаючи на те, що питання, пов'язані зі спадкуванням та спадковими правовідносинами, вже достатньо досліджені, громадяни постійно зіштовхуються з тими чи іншими практичними проблемами. Більшість з них вирішуються типовими, усталеними методами, що чітко прописані в законодавстві. Однак іноді виникають складні ситуації, що потребують детального аналізу та нових креативних</w:t>
      </w:r>
      <w:r>
        <w:rPr>
          <w:rFonts w:ascii="Times New Roman" w:hAnsi="Times New Roman" w:cs="Times New Roman"/>
          <w:color w:val="000000" w:themeColor="text1"/>
          <w:sz w:val="28"/>
          <w:szCs w:val="28"/>
        </w:rPr>
        <w:t xml:space="preserve"> юридичних шляхів їх вирішення.</w:t>
      </w:r>
    </w:p>
    <w:p w:rsidR="00AD5C3F" w:rsidRPr="006F63E9" w:rsidRDefault="00AD5C3F" w:rsidP="00AD5C3F">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Література</w:t>
      </w:r>
    </w:p>
    <w:p w:rsidR="00AD5C3F" w:rsidRPr="006F63E9" w:rsidRDefault="00AD5C3F" w:rsidP="00AD5C3F">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Аналіз актуальних питань спадкування за законодавством України[Електронний ресурс]. – Режим доступу: </w:t>
      </w:r>
      <w:hyperlink r:id="rId5" w:history="1">
        <w:r w:rsidRPr="006F63E9">
          <w:rPr>
            <w:rStyle w:val="a4"/>
            <w:rFonts w:ascii="Times New Roman" w:hAnsi="Times New Roman" w:cs="Times New Roman"/>
            <w:color w:val="000000" w:themeColor="text1"/>
            <w:sz w:val="28"/>
            <w:szCs w:val="28"/>
            <w:u w:val="none"/>
          </w:rPr>
          <w:t>http://yur-gazeta.com/publications/practice/simeyne-pravo/analiz-aktualnih-pitan-spadkuvannya-za-zakonodavstvom-ukrayini.html</w:t>
        </w:r>
      </w:hyperlink>
    </w:p>
    <w:p w:rsidR="00AD5C3F" w:rsidRPr="006F63E9" w:rsidRDefault="00AD5C3F" w:rsidP="00AD5C3F">
      <w:pPr>
        <w:pStyle w:val="a3"/>
        <w:numPr>
          <w:ilvl w:val="0"/>
          <w:numId w:val="1"/>
        </w:numPr>
        <w:spacing w:after="0" w:line="360" w:lineRule="auto"/>
        <w:ind w:left="0" w:firstLine="709"/>
        <w:jc w:val="both"/>
        <w:rPr>
          <w:rStyle w:val="a4"/>
          <w:rFonts w:ascii="Times New Roman" w:hAnsi="Times New Roman" w:cs="Times New Roman"/>
          <w:color w:val="000000" w:themeColor="text1"/>
          <w:sz w:val="28"/>
          <w:szCs w:val="28"/>
          <w:u w:val="none"/>
        </w:rPr>
      </w:pPr>
      <w:r w:rsidRPr="006F63E9">
        <w:rPr>
          <w:rFonts w:ascii="Times New Roman" w:hAnsi="Times New Roman" w:cs="Times New Roman"/>
          <w:color w:val="000000" w:themeColor="text1"/>
          <w:sz w:val="28"/>
          <w:szCs w:val="28"/>
        </w:rPr>
        <w:t xml:space="preserve">Спадкування за законодавством[Електронний ресурс]. – Режим доступу: </w:t>
      </w:r>
      <w:hyperlink r:id="rId6" w:history="1">
        <w:r w:rsidRPr="006F63E9">
          <w:rPr>
            <w:rStyle w:val="a4"/>
            <w:rFonts w:ascii="Times New Roman" w:hAnsi="Times New Roman" w:cs="Times New Roman"/>
            <w:color w:val="000000" w:themeColor="text1"/>
            <w:sz w:val="28"/>
            <w:szCs w:val="28"/>
            <w:u w:val="none"/>
          </w:rPr>
          <w:t>http://notarius-svyatoshino.com.ua/publications/201-analiz-aktualnykh-pytan-spadkuvannia-za-zakonodavstvom-ukrainy.html</w:t>
        </w:r>
      </w:hyperlink>
    </w:p>
    <w:p w:rsidR="00AD5C3F" w:rsidRPr="006F63E9" w:rsidRDefault="00AD5C3F" w:rsidP="00AD5C3F">
      <w:pPr>
        <w:pStyle w:val="a3"/>
        <w:numPr>
          <w:ilvl w:val="0"/>
          <w:numId w:val="1"/>
        </w:numPr>
        <w:spacing w:after="0" w:line="360" w:lineRule="auto"/>
        <w:ind w:left="0" w:firstLine="709"/>
        <w:jc w:val="both"/>
        <w:rPr>
          <w:rFonts w:ascii="Times New Roman" w:hAnsi="Times New Roman" w:cs="Times New Roman"/>
          <w:color w:val="000000" w:themeColor="text1"/>
          <w:sz w:val="28"/>
          <w:szCs w:val="28"/>
        </w:rPr>
      </w:pPr>
      <w:r w:rsidRPr="006F63E9">
        <w:rPr>
          <w:rFonts w:ascii="Times New Roman" w:hAnsi="Times New Roman" w:cs="Times New Roman"/>
          <w:color w:val="000000" w:themeColor="text1"/>
          <w:sz w:val="28"/>
          <w:szCs w:val="28"/>
        </w:rPr>
        <w:t xml:space="preserve">СПАДКУВАННЯ ЗА НОВИМ ЦИВІЛЬНИМ КОДЕКСОМ УКРАЇНИ[Електронний ресурс]. – Режим доступу: </w:t>
      </w:r>
      <w:hyperlink r:id="rId7" w:history="1">
        <w:r w:rsidRPr="006F63E9">
          <w:rPr>
            <w:rStyle w:val="a4"/>
            <w:rFonts w:ascii="Times New Roman" w:hAnsi="Times New Roman" w:cs="Times New Roman"/>
            <w:color w:val="000000" w:themeColor="text1"/>
            <w:sz w:val="28"/>
            <w:szCs w:val="28"/>
            <w:u w:val="none"/>
          </w:rPr>
          <w:t>https://minjust.gov.ua/m/str_4626</w:t>
        </w:r>
      </w:hyperlink>
    </w:p>
    <w:p w:rsidR="00AD5C3F" w:rsidRDefault="00AD5C3F" w:rsidP="00AD5C3F">
      <w:pPr>
        <w:pStyle w:val="a3"/>
        <w:numPr>
          <w:ilvl w:val="0"/>
          <w:numId w:val="1"/>
        </w:numPr>
        <w:spacing w:after="0" w:line="360" w:lineRule="auto"/>
        <w:ind w:left="0" w:firstLine="709"/>
        <w:jc w:val="both"/>
      </w:pPr>
      <w:r w:rsidRPr="00AD5C3F">
        <w:rPr>
          <w:rFonts w:ascii="Times New Roman" w:hAnsi="Times New Roman" w:cs="Times New Roman"/>
          <w:color w:val="000000" w:themeColor="text1"/>
          <w:sz w:val="28"/>
          <w:szCs w:val="28"/>
        </w:rPr>
        <w:t xml:space="preserve">ЯК ОФОРМЛЮЄТЬСЯ СПАДЩИНА ЗА ЗАКОНОМ  В УКРАЇНІ[Електронний ресурс]. – Режим доступу: </w:t>
      </w:r>
      <w:hyperlink r:id="rId8" w:history="1">
        <w:r w:rsidRPr="00AD5C3F">
          <w:rPr>
            <w:rStyle w:val="a4"/>
            <w:rFonts w:ascii="Times New Roman" w:hAnsi="Times New Roman" w:cs="Times New Roman"/>
            <w:color w:val="000000" w:themeColor="text1"/>
            <w:sz w:val="28"/>
            <w:szCs w:val="28"/>
            <w:u w:val="none"/>
          </w:rPr>
          <w:t>https://ursambo.com/ukr/zahist-prav-simyi/yak-oformlyuyetsya-spadshhina-za-zakonom-v-ukrayini.html</w:t>
        </w:r>
      </w:hyperlink>
      <w:r w:rsidRPr="00AD5C3F">
        <w:rPr>
          <w:rStyle w:val="a4"/>
          <w:rFonts w:ascii="Times New Roman" w:hAnsi="Times New Roman" w:cs="Times New Roman"/>
          <w:color w:val="000000" w:themeColor="text1"/>
          <w:sz w:val="28"/>
          <w:szCs w:val="28"/>
          <w:u w:val="none"/>
        </w:rPr>
        <w:t>.</w:t>
      </w:r>
      <w:bookmarkStart w:id="0" w:name="_GoBack"/>
      <w:bookmarkEnd w:id="0"/>
    </w:p>
    <w:sectPr w:rsidR="00AD5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A6C10"/>
    <w:multiLevelType w:val="hybridMultilevel"/>
    <w:tmpl w:val="48762A7C"/>
    <w:lvl w:ilvl="0" w:tplc="7C38FB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3F"/>
    <w:rsid w:val="00AD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952EC-E316-4919-9933-25FA2C74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C3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C3F"/>
    <w:pPr>
      <w:ind w:left="720"/>
      <w:contextualSpacing/>
    </w:pPr>
  </w:style>
  <w:style w:type="character" w:styleId="a4">
    <w:name w:val="Hyperlink"/>
    <w:basedOn w:val="a0"/>
    <w:uiPriority w:val="99"/>
    <w:unhideWhenUsed/>
    <w:rsid w:val="00AD5C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sambo.com/ukr/zahist-prav-simyi/yak-oformlyuyetsya-spadshhina-za-zakonom-v-ukrayini.html" TargetMode="External"/><Relationship Id="rId3" Type="http://schemas.openxmlformats.org/officeDocument/2006/relationships/settings" Target="settings.xml"/><Relationship Id="rId7" Type="http://schemas.openxmlformats.org/officeDocument/2006/relationships/hyperlink" Target="https://minjust.gov.ua/m/str_4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arius-svyatoshino.com.ua/publications/201-analiz-aktualnykh-pytan-spadkuvannia-za-zakonodavstvom-ukrainy.html" TargetMode="External"/><Relationship Id="rId5" Type="http://schemas.openxmlformats.org/officeDocument/2006/relationships/hyperlink" Target="http://yur-gazeta.com/publications/practice/simeyne-pravo/analiz-aktualnih-pitan-spadkuvannya-za-zakonodavstvom-ukrayin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2019-06-23T11:37:00Z</dcterms:created>
  <dcterms:modified xsi:type="dcterms:W3CDTF">2019-06-23T11:37:00Z</dcterms:modified>
</cp:coreProperties>
</file>