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92008" w14:textId="77777777" w:rsidR="002D5C7E" w:rsidRPr="00EA75C2" w:rsidRDefault="002D5C7E" w:rsidP="002D5C7E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УДК 341.01 (043.2)</w:t>
      </w:r>
    </w:p>
    <w:p w14:paraId="4A5E954B" w14:textId="77777777" w:rsidR="002D5C7E" w:rsidRPr="00EA75C2" w:rsidRDefault="002D5C7E" w:rsidP="002D5C7E">
      <w:pPr>
        <w:spacing w:line="288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EA75C2">
        <w:rPr>
          <w:rFonts w:ascii="Times New Roman" w:hAnsi="Times New Roman" w:cs="Times New Roman"/>
          <w:b/>
          <w:bCs/>
          <w:sz w:val="26"/>
          <w:szCs w:val="26"/>
        </w:rPr>
        <w:t>Радзівілл</w:t>
      </w:r>
      <w:proofErr w:type="spellEnd"/>
      <w:r w:rsidRPr="00EA75C2">
        <w:rPr>
          <w:rFonts w:ascii="Times New Roman" w:hAnsi="Times New Roman" w:cs="Times New Roman"/>
          <w:b/>
          <w:bCs/>
          <w:sz w:val="26"/>
          <w:szCs w:val="26"/>
        </w:rPr>
        <w:t xml:space="preserve"> О.А.,</w:t>
      </w:r>
      <w:r w:rsidRPr="00EA7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к.ю.н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., доцент, </w:t>
      </w:r>
    </w:p>
    <w:p w14:paraId="2992358B" w14:textId="77777777" w:rsidR="002D5C7E" w:rsidRPr="00EA75C2" w:rsidRDefault="002D5C7E" w:rsidP="002D5C7E">
      <w:pPr>
        <w:spacing w:line="288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b/>
          <w:bCs/>
          <w:sz w:val="26"/>
          <w:szCs w:val="26"/>
        </w:rPr>
        <w:t>Аль-</w:t>
      </w:r>
      <w:proofErr w:type="spellStart"/>
      <w:r w:rsidRPr="00EA75C2">
        <w:rPr>
          <w:rFonts w:ascii="Times New Roman" w:hAnsi="Times New Roman" w:cs="Times New Roman"/>
          <w:b/>
          <w:bCs/>
          <w:sz w:val="26"/>
          <w:szCs w:val="26"/>
        </w:rPr>
        <w:t>Саеді</w:t>
      </w:r>
      <w:proofErr w:type="spellEnd"/>
      <w:r w:rsidRPr="00EA75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A75C2">
        <w:rPr>
          <w:rFonts w:ascii="Times New Roman" w:hAnsi="Times New Roman" w:cs="Times New Roman"/>
          <w:b/>
          <w:bCs/>
          <w:sz w:val="26"/>
          <w:szCs w:val="26"/>
        </w:rPr>
        <w:t>Х.Дж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., аспірант, </w:t>
      </w:r>
    </w:p>
    <w:p w14:paraId="691CD110" w14:textId="77777777" w:rsidR="002D5C7E" w:rsidRPr="00EA75C2" w:rsidRDefault="002D5C7E" w:rsidP="002D5C7E">
      <w:pPr>
        <w:spacing w:line="288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 xml:space="preserve">Юридичний факультет, </w:t>
      </w:r>
    </w:p>
    <w:p w14:paraId="118D3C2A" w14:textId="77777777" w:rsidR="002D5C7E" w:rsidRPr="00EA75C2" w:rsidRDefault="002D5C7E" w:rsidP="002D5C7E">
      <w:pPr>
        <w:spacing w:line="288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Національний авіаційний університет, м. Київ, Україна</w:t>
      </w:r>
    </w:p>
    <w:p w14:paraId="7249D991" w14:textId="77777777" w:rsidR="002D5C7E" w:rsidRPr="002D5C7E" w:rsidRDefault="002D5C7E" w:rsidP="002D5C7E">
      <w:pPr>
        <w:spacing w:line="288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62C865D" w14:textId="77777777" w:rsidR="002D5C7E" w:rsidRPr="00EA75C2" w:rsidRDefault="002D5C7E" w:rsidP="002D5C7E">
      <w:pPr>
        <w:spacing w:line="288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75C2">
        <w:rPr>
          <w:rFonts w:ascii="Times New Roman" w:hAnsi="Times New Roman" w:cs="Times New Roman"/>
          <w:b/>
          <w:bCs/>
          <w:sz w:val="26"/>
          <w:szCs w:val="26"/>
        </w:rPr>
        <w:t>«СТИХІЙНА» СКЛАДОВА ПРИРОДИ ЛЮДИНИ</w:t>
      </w:r>
    </w:p>
    <w:p w14:paraId="452B6CD6" w14:textId="577B22B9" w:rsidR="002D5C7E" w:rsidRDefault="002D5C7E" w:rsidP="002D5C7E">
      <w:pPr>
        <w:spacing w:line="288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75C2">
        <w:rPr>
          <w:rFonts w:ascii="Times New Roman" w:hAnsi="Times New Roman" w:cs="Times New Roman"/>
          <w:b/>
          <w:bCs/>
          <w:sz w:val="26"/>
          <w:szCs w:val="26"/>
        </w:rPr>
        <w:t>В ПЕРЕХІДНІ ПЕРІОДИ ІСТОРІЇ</w:t>
      </w:r>
    </w:p>
    <w:p w14:paraId="29EFFC2F" w14:textId="77777777" w:rsidR="002D5C7E" w:rsidRPr="002D5C7E" w:rsidRDefault="002D5C7E" w:rsidP="002D5C7E">
      <w:pPr>
        <w:spacing w:line="288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2DFB196C" w14:textId="77777777" w:rsidR="002D5C7E" w:rsidRPr="00EA75C2" w:rsidRDefault="002D5C7E" w:rsidP="002D5C7E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 xml:space="preserve">Соціологічне розуміння права виходить з того, що право - це найважливіші соціальні закони, усвідомлені й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вербалізовані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в соціальних комунікаціях в якості обов’язкових правил [1,с. 28]. Фундаментальні відкриття в науках про людину й суспільство, які впродовж останнього століття стали основою нової парадигми для всієї системи знань, сприяли в теорії права усвідомленню: по-перше, первинності по відношенню до колективної правосуб’єктності — індивідуальної правосуб’єктності, джерелом якої є психофізичні властивості людини; по-друге, - багаторівневості суспільних відносин і можливості кожного рівня впливати на інші рівні, що робить найбільш актуальним завданням для інститутів забезпечення публічного порядку - визначення правил узгодження інтересів кожного рівня (на відміну від, характерного для позитивістського підходу, вибору, в якості «привілейованого» рівня, публічних повноважень держави).</w:t>
      </w:r>
    </w:p>
    <w:p w14:paraId="150B093F" w14:textId="77777777" w:rsidR="002D5C7E" w:rsidRPr="00EA75C2" w:rsidRDefault="002D5C7E" w:rsidP="002D5C7E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 xml:space="preserve">В ідеалі, правові засоби регулювання суспільних відносин повинні розроблюватися на основі дослідження тенденцій динаміки соціального життя, забезпечуючи такі форми їх легалізації, які для певних обставин місця і часу діють з найбільшою користю для суспільства і найменшою І шкодою для його членів, не відхиляючись істотно від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трансісторичних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моральних імперативів [2, с. 6]. Важливо при цьому розуміти, що «обставини місця і часу» утворюють багаторівневу ієрархію І різномасштабних соціальних явищ. На тлі сучасної кризи міжнародного І права в якості системи регулювання міждержавних відносин і організації І правопорядку вищого рівня, слід відмітити його успіхи в якості своєрідної І «практичної соціальної інженерії» - як джерела принципів і стандартів і Гуманізації соціального життя, які поступово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імплементуються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в і національні правові системи, чи, принаймні, сприймаються як орієнтири.</w:t>
      </w:r>
    </w:p>
    <w:p w14:paraId="636E7486" w14:textId="77777777" w:rsidR="002D5C7E" w:rsidRPr="00EA75C2" w:rsidRDefault="002D5C7E" w:rsidP="002D5C7E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 xml:space="preserve">Безумовно, кризові явища на межі ХХ-ХХІ століть мають в основі І індивідуальні мотивації, певна частина яких підпорядкована найбільш І масштабним закономірностям соціальної і культурної динаміки. Крім І того, в будь-яких соціальних явищах виявляє себе «раціональна» і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«стихійна» складові людської природи. «Раціональна» складова втілена в І усвідомленні і систематизації набутого досвіду і встановленні певних І норм поведінки і правил організації публічного порядку. </w:t>
      </w:r>
    </w:p>
    <w:p w14:paraId="1F793331" w14:textId="77777777" w:rsidR="002D5C7E" w:rsidRPr="00EA75C2" w:rsidRDefault="002D5C7E" w:rsidP="002D5C7E">
      <w:pPr>
        <w:spacing w:line="288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133</w:t>
      </w:r>
    </w:p>
    <w:p w14:paraId="07AD919B" w14:textId="77777777" w:rsidR="002D5C7E" w:rsidRPr="00EA75C2" w:rsidRDefault="002D5C7E" w:rsidP="002D5C7E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lastRenderedPageBreak/>
        <w:t>Все різноманіття джерел «стихійної» складової індивідуальних мотивів і соціальних рухі</w:t>
      </w:r>
      <w:r w:rsidRPr="00EA75C2">
        <w:rPr>
          <w:rFonts w:ascii="Times New Roman" w:hAnsi="Times New Roman" w:cs="Times New Roman"/>
          <w:sz w:val="26"/>
          <w:szCs w:val="26"/>
          <w:vertAlign w:val="subscript"/>
        </w:rPr>
        <w:t xml:space="preserve">в </w:t>
      </w:r>
      <w:r w:rsidRPr="00EA75C2">
        <w:rPr>
          <w:rFonts w:ascii="Times New Roman" w:hAnsi="Times New Roman" w:cs="Times New Roman"/>
          <w:sz w:val="26"/>
          <w:szCs w:val="26"/>
        </w:rPr>
        <w:t>очевидно, ще мають бути досліджені наукою, однак їх підпорядковані^ певним закономірностям і можливість виводити такі закономірності емпірично, на основі простої реєстрації стохастичних процесів, добре показав П. Сорокін [3, с. 741].</w:t>
      </w:r>
    </w:p>
    <w:p w14:paraId="28B7A0A1" w14:textId="77777777" w:rsidR="002D5C7E" w:rsidRPr="00EA75C2" w:rsidRDefault="002D5C7E" w:rsidP="002D5C7E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Сучасне загострення суспільних відносин різного, як і світоглядні та політичні кризи на межі кількох попередніх століть дозволяють припустити, що «стихійна» складова природи людини в такі перехідні періоди масово входить в конфлікт з панівними раціонально обґрунтованими «картинам світу» і правилами організації сус</w:t>
      </w:r>
      <w:r w:rsidRPr="00EA75C2">
        <w:rPr>
          <w:rFonts w:ascii="Times New Roman" w:hAnsi="Times New Roman" w:cs="Times New Roman"/>
          <w:sz w:val="26"/>
          <w:szCs w:val="26"/>
        </w:rPr>
        <w:softHyphen/>
        <w:t>пільств [4, с. 25]. Не стримувана раціональними критеріями, які в кінці століть піддаються перегляду, стихійна складова вивільняється у найрізноманітніших індивідуальних мотиваціях «(від прагнення до все</w:t>
      </w:r>
      <w:r w:rsidRPr="00EA75C2">
        <w:rPr>
          <w:rFonts w:ascii="Times New Roman" w:hAnsi="Times New Roman" w:cs="Times New Roman"/>
          <w:sz w:val="26"/>
          <w:szCs w:val="26"/>
        </w:rPr>
        <w:softHyphen/>
        <w:t>бічного розкріпачення і свободи - до актів «соціального канібалізму», втіленого як у міжособистісних, так і у міждержавних відносинах, зокрема, в таких, добре відомих формах, як рейдерське віджимання, «злиття й поглинання», окупація територій сусідніх держав та інших протиправних діях.</w:t>
      </w:r>
    </w:p>
    <w:p w14:paraId="279A189B" w14:textId="77777777" w:rsidR="002D5C7E" w:rsidRPr="00EA75C2" w:rsidRDefault="002D5C7E" w:rsidP="002D5C7E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 xml:space="preserve">На пострадянському просторі такі явища в основі є продовженням конфлікту інтересів, породженого реально кастовою стратифікацією суспільства в СРСР, який певний час стримувався тоталітарною ідеологію, але з розпадом «імперії зла» зріс на порядки. Сторонами цього конфлікту виступають, з одного боку, — «правонаступники» номенклатури, криміналітету та інших прошарків, особисто вмотивованих на зловживання кастовими перевагами, вдало використаними при розпаді СРСР і на постійний пошук можливостей подальшого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необгрунтованого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збагачення за рахунок спільного громадського ресурсу, а з іншого — основного масиву зубожілого трудового населення, яке прагне, знову ж таки, переважно індивідуально, вижити будь-яким з доступних способів. Ці особисті мотиви, природні для комерсантів, поступово охопили і систему державної влади. Такі ознаки діяльності уповноважених осіб, як побудова «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потьомкінських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75C2">
        <w:rPr>
          <w:rFonts w:ascii="Times New Roman" w:hAnsi="Times New Roman" w:cs="Times New Roman"/>
          <w:sz w:val="26"/>
          <w:szCs w:val="26"/>
        </w:rPr>
        <w:t>дєрєвєнь</w:t>
      </w:r>
      <w:proofErr w:type="spellEnd"/>
      <w:r w:rsidRPr="00EA75C2">
        <w:rPr>
          <w:rFonts w:ascii="Times New Roman" w:hAnsi="Times New Roman" w:cs="Times New Roman"/>
          <w:sz w:val="26"/>
          <w:szCs w:val="26"/>
        </w:rPr>
        <w:t xml:space="preserve">» чи інші акти бездумного використання коштів, часу, здоров’я пересічних громадян для всіляких «фейкових» заходів! єдиним призначенням яких є догодити представникам вищих щаблів влади чи численним інспекціям - остаточно виснажують суспільство своєю абсурдністю викликають ще більше зростання соціальної напруги. </w:t>
      </w:r>
    </w:p>
    <w:p w14:paraId="5DAEBD29" w14:textId="77777777" w:rsidR="002D5C7E" w:rsidRPr="00EA75C2" w:rsidRDefault="002D5C7E" w:rsidP="002D5C7E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Соціальні системи є системами дисипативними, змушеними постійно здійснювати роботу проти свого розпаду (дисипації) [3, с. 18]. Для суспільств ця робота полягає, передовсім, у підтримці належного рівня культури в її найширшому тлумаченні, тобто в комплексі таких її складових, як: система цінностей, система знань, система регулювання суспільних відносин і система естетичного виховання емоційної складової людини (культура у вузькому сенсі) [3, с. 44-46].</w:t>
      </w:r>
    </w:p>
    <w:p w14:paraId="139BB958" w14:textId="77777777" w:rsidR="002D5C7E" w:rsidRDefault="002D5C7E" w:rsidP="002D5C7E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222A93" w14:textId="77777777" w:rsidR="002D5C7E" w:rsidRPr="00EA75C2" w:rsidRDefault="002D5C7E" w:rsidP="002D5C7E">
      <w:pPr>
        <w:spacing w:line="288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134</w:t>
      </w:r>
    </w:p>
    <w:p w14:paraId="31C83FCA" w14:textId="77777777" w:rsidR="002D5C7E" w:rsidRDefault="002D5C7E" w:rsidP="002D5C7E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4401EB" w14:textId="77777777" w:rsidR="002D5C7E" w:rsidRPr="00EA75C2" w:rsidRDefault="002D5C7E" w:rsidP="002D5C7E">
      <w:pPr>
        <w:spacing w:line="288" w:lineRule="auto"/>
        <w:ind w:firstLine="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A75C2">
        <w:rPr>
          <w:rFonts w:ascii="Times New Roman" w:hAnsi="Times New Roman" w:cs="Times New Roman"/>
          <w:i/>
          <w:iCs/>
          <w:sz w:val="26"/>
          <w:szCs w:val="26"/>
        </w:rPr>
        <w:t>Література</w:t>
      </w:r>
    </w:p>
    <w:p w14:paraId="4E0A96E5" w14:textId="77777777" w:rsidR="002D5C7E" w:rsidRPr="002D5C7E" w:rsidRDefault="002D5C7E" w:rsidP="002D5C7E">
      <w:pPr>
        <w:tabs>
          <w:tab w:val="left" w:pos="518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C2">
        <w:rPr>
          <w:rFonts w:ascii="Times New Roman" w:hAnsi="Times New Roman" w:cs="Times New Roman"/>
          <w:sz w:val="26"/>
          <w:szCs w:val="26"/>
        </w:rPr>
        <w:t>1.</w:t>
      </w:r>
      <w:r w:rsidRPr="00EA75C2">
        <w:rPr>
          <w:rFonts w:ascii="Times New Roman" w:hAnsi="Times New Roman" w:cs="Times New Roman"/>
          <w:sz w:val="26"/>
          <w:szCs w:val="26"/>
        </w:rPr>
        <w:tab/>
      </w:r>
      <w:r w:rsidRPr="002D5C7E">
        <w:rPr>
          <w:rFonts w:ascii="Times New Roman" w:hAnsi="Times New Roman" w:cs="Times New Roman"/>
          <w:sz w:val="26"/>
          <w:szCs w:val="26"/>
        </w:rPr>
        <w:t xml:space="preserve">Марк ван Хук. Право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как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коммуникация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Спб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Изд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дом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 С.-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Петерб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ун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>-та, ООО «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Университетский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издательский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консорциум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>», 2012.288 с.</w:t>
      </w:r>
    </w:p>
    <w:p w14:paraId="074BB912" w14:textId="23E1A54B" w:rsidR="002D5C7E" w:rsidRPr="002D5C7E" w:rsidRDefault="002D5C7E" w:rsidP="002D5C7E">
      <w:pPr>
        <w:tabs>
          <w:tab w:val="left" w:pos="518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7E">
        <w:rPr>
          <w:rFonts w:ascii="Times New Roman" w:hAnsi="Times New Roman" w:cs="Times New Roman"/>
          <w:sz w:val="26"/>
          <w:szCs w:val="26"/>
        </w:rPr>
        <w:t>2.</w:t>
      </w:r>
      <w:r w:rsidRPr="002D5C7E">
        <w:rPr>
          <w:rFonts w:ascii="Times New Roman" w:hAnsi="Times New Roman" w:cs="Times New Roman"/>
          <w:sz w:val="26"/>
          <w:szCs w:val="26"/>
        </w:rPr>
        <w:tab/>
        <w:t xml:space="preserve">Кант И.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Идея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всеобщей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истории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 во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всемирно-гражданском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 плане. С. 4. [Електронний ресурс], – Режим доступу:   </w:t>
      </w:r>
      <w:hyperlink r:id="rId4" w:history="1">
        <w:r w:rsidRPr="002D5C7E">
          <w:rPr>
            <w:rFonts w:ascii="Times New Roman" w:hAnsi="Times New Roman" w:cs="Times New Roman"/>
            <w:sz w:val="26"/>
            <w:szCs w:val="26"/>
          </w:rPr>
          <w:t>https://www.civisbook.ru/files/File/Kant_Idea.pdf</w:t>
        </w:r>
      </w:hyperlink>
      <w:r w:rsidRPr="002D5C7E">
        <w:rPr>
          <w:rFonts w:ascii="Times New Roman" w:hAnsi="Times New Roman" w:cs="Times New Roman"/>
          <w:sz w:val="26"/>
          <w:szCs w:val="26"/>
        </w:rPr>
        <w:t>.</w:t>
      </w:r>
    </w:p>
    <w:p w14:paraId="6E9C14AB" w14:textId="617B191E" w:rsidR="002D5C7E" w:rsidRDefault="002D5C7E" w:rsidP="002D5C7E">
      <w:pPr>
        <w:tabs>
          <w:tab w:val="left" w:pos="518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7E">
        <w:rPr>
          <w:rFonts w:ascii="Times New Roman" w:hAnsi="Times New Roman" w:cs="Times New Roman"/>
          <w:sz w:val="26"/>
          <w:szCs w:val="26"/>
        </w:rPr>
        <w:t>3.</w:t>
      </w:r>
      <w:r w:rsidRPr="002D5C7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Сорокин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 П. А.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Социальная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культурная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динамика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. М.: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Астрель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, 2006.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D5C7E">
        <w:rPr>
          <w:rFonts w:ascii="Times New Roman" w:hAnsi="Times New Roman" w:cs="Times New Roman"/>
          <w:sz w:val="26"/>
          <w:szCs w:val="26"/>
        </w:rPr>
        <w:t xml:space="preserve">176 </w:t>
      </w:r>
      <w:r>
        <w:rPr>
          <w:rFonts w:ascii="Times New Roman" w:hAnsi="Times New Roman" w:cs="Times New Roman"/>
          <w:sz w:val="26"/>
          <w:szCs w:val="26"/>
        </w:rPr>
        <w:t>с.</w:t>
      </w:r>
    </w:p>
    <w:p w14:paraId="5FDBB0C1" w14:textId="769E53BC" w:rsidR="002D5C7E" w:rsidRPr="002D5C7E" w:rsidRDefault="002D5C7E" w:rsidP="002D5C7E">
      <w:pPr>
        <w:tabs>
          <w:tab w:val="left" w:pos="518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7E">
        <w:rPr>
          <w:rFonts w:ascii="Times New Roman" w:hAnsi="Times New Roman" w:cs="Times New Roman"/>
          <w:sz w:val="26"/>
          <w:szCs w:val="26"/>
        </w:rPr>
        <w:t>4.</w:t>
      </w:r>
      <w:r w:rsidRPr="002D5C7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Радзівілл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 О. А. Розвиток міжнародного повітряного права в системі Ліги І Націй. Юридичний вісник. Повітряне і космічне право.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Вип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>. 4. Київ, 2018 С. 24-</w:t>
      </w:r>
      <w:r>
        <w:rPr>
          <w:rFonts w:ascii="Times New Roman" w:hAnsi="Times New Roman" w:cs="Times New Roman"/>
          <w:sz w:val="26"/>
          <w:szCs w:val="26"/>
        </w:rPr>
        <w:t>31</w:t>
      </w:r>
    </w:p>
    <w:p w14:paraId="0A18D43A" w14:textId="32FF5C6B" w:rsidR="002D5C7E" w:rsidRPr="002D5C7E" w:rsidRDefault="002D5C7E" w:rsidP="002D5C7E">
      <w:pPr>
        <w:tabs>
          <w:tab w:val="left" w:pos="635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C7E">
        <w:rPr>
          <w:rFonts w:ascii="Times New Roman" w:hAnsi="Times New Roman" w:cs="Times New Roman"/>
          <w:sz w:val="26"/>
          <w:szCs w:val="26"/>
        </w:rPr>
        <w:t>5.</w:t>
      </w:r>
      <w:r w:rsidRPr="002D5C7E">
        <w:rPr>
          <w:rFonts w:ascii="Times New Roman" w:hAnsi="Times New Roman" w:cs="Times New Roman"/>
          <w:sz w:val="26"/>
          <w:szCs w:val="26"/>
        </w:rPr>
        <w:tab/>
        <w:t xml:space="preserve">Пригожин И.,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СтенгерсИ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. Порядок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хаоса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Новьій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диалог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человека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 с 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природой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 xml:space="preserve"> / пер. с </w:t>
      </w:r>
      <w:proofErr w:type="spellStart"/>
      <w:r w:rsidRPr="002D5C7E">
        <w:rPr>
          <w:rFonts w:ascii="Times New Roman" w:hAnsi="Times New Roman" w:cs="Times New Roman"/>
          <w:sz w:val="26"/>
          <w:szCs w:val="26"/>
        </w:rPr>
        <w:t>англ</w:t>
      </w:r>
      <w:proofErr w:type="spellEnd"/>
      <w:r w:rsidRPr="002D5C7E">
        <w:rPr>
          <w:rFonts w:ascii="Times New Roman" w:hAnsi="Times New Roman" w:cs="Times New Roman"/>
          <w:sz w:val="26"/>
          <w:szCs w:val="26"/>
        </w:rPr>
        <w:t>. Ю. А. Данилова. М.: Прогресе, 1986.432 с.</w:t>
      </w:r>
    </w:p>
    <w:p w14:paraId="020AB8CD" w14:textId="77777777" w:rsidR="00541565" w:rsidRDefault="00541565"/>
    <w:sectPr w:rsidR="0054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7E"/>
    <w:rsid w:val="002D5C7E"/>
    <w:rsid w:val="00541565"/>
    <w:rsid w:val="0055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158A"/>
  <w15:chartTrackingRefBased/>
  <w15:docId w15:val="{18C0C34A-2AB6-4380-AB42-58B9EF06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C7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3">
    <w:name w:val="Основной текст (21)13"/>
    <w:basedOn w:val="a0"/>
    <w:uiPriority w:val="99"/>
    <w:rsid w:val="002D5C7E"/>
    <w:rPr>
      <w:rFonts w:ascii="Gungsuh" w:eastAsia="Gungsuh" w:cs="Gungsuh"/>
      <w:spacing w:val="-10"/>
      <w:sz w:val="16"/>
      <w:szCs w:val="16"/>
      <w:shd w:val="clear" w:color="auto" w:fill="FFFFFF"/>
    </w:rPr>
  </w:style>
  <w:style w:type="character" w:styleId="a3">
    <w:name w:val="Hyperlink"/>
    <w:basedOn w:val="a0"/>
    <w:uiPriority w:val="99"/>
    <w:unhideWhenUsed/>
    <w:rsid w:val="002D5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visbook.ru/files/File/Kant_Ide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2020-06-29T17:38:00Z</dcterms:created>
  <dcterms:modified xsi:type="dcterms:W3CDTF">2020-06-29T17:43:00Z</dcterms:modified>
</cp:coreProperties>
</file>