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1D" w:rsidRDefault="0083351D" w:rsidP="0083351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351D">
        <w:rPr>
          <w:rFonts w:ascii="Times New Roman" w:hAnsi="Times New Roman" w:cs="Times New Roman"/>
          <w:color w:val="000000"/>
          <w:sz w:val="28"/>
          <w:szCs w:val="28"/>
        </w:rPr>
        <w:t>166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51D">
        <w:rPr>
          <w:rFonts w:ascii="Times New Roman" w:hAnsi="Times New Roman" w:cs="Times New Roman"/>
          <w:color w:val="800000"/>
          <w:sz w:val="28"/>
          <w:szCs w:val="28"/>
        </w:rPr>
        <w:t>UDC 347.82(043.2)</w:t>
      </w:r>
      <w:r w:rsidRPr="0083351D">
        <w:rPr>
          <w:rFonts w:ascii="Times New Roman" w:hAnsi="Times New Roman" w:cs="Times New Roman"/>
          <w:color w:val="800000"/>
          <w:sz w:val="28"/>
          <w:szCs w:val="28"/>
        </w:rPr>
        <w:br/>
      </w:r>
      <w:bookmarkStart w:id="0" w:name="_GoBack"/>
      <w:r w:rsidRPr="008335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Bsharat Numan</w:t>
      </w:r>
      <w:bookmarkEnd w:id="0"/>
      <w:r w:rsidRPr="008335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t>еxpert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of the Ministry of local administration аffairs Palestine, m. Ramallah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5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CURRENT DEVELOPMENT IN AIR LAW</w:t>
      </w:r>
    </w:p>
    <w:p w:rsidR="00482AA2" w:rsidRPr="0083351D" w:rsidRDefault="0083351D" w:rsidP="008335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Civil aviation has a major impact on in 21st century. It shapes national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economics. Trade is carried on by aircraft and air routes. Tourism promoted by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aviation helps economics of countries like Thailand, Spain, Singapore,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Malaysia, Nepal and many other countries in Europe, Africa and Asia.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It is impossible to imagine life today without these fast and safe airplanes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crisscrossing all states irrespective of their claims of sovereignty. In spite of all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their divisions, the world has been united as never before. Solution to problems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of international civil aviation was a matter of future. In the field of air law,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security has been an overriding goal in aviation relations. The space exploration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began in 1957 and the increasing confidence being shared by nations in recent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years, there is greater emphasis on the economic and commercial benefits of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aviation. Most of these issues are being dealt with by UN and its specialized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agency, the ICAO. It is of general interest to recapitulate the Charter of ICAO,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its objectives and important role in the development of air law. These include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issues connected with economic development, the Chicago Convention,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regional developments, security aspects, bilateral agreements, impact of outer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space on aviation and development of the space transport, some aviation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policies of other leading countries, and perspectives on Indian air law mostly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derived from international air law.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Indeed, it is a multi-dimensional discipline and involves inter-dependent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factors like (i) knowledge of aviation technology; (ii) economics; (iii) air space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management; (iv) private air raw; (v) public air raw; (vi) raw making by ICAO;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(vri) security and safety laws; (viii) liability aspects; (ix) air routes structure; (x)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regulation of air services and bilateral air agreements; and (xi) a complete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knowledge of licencing of pilots, airports and regulation of aircraft components.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The key world is “system” — for air transportation is a system, and a very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complex one at that. It is made up of many parts, or subordinate systems, each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closely related to another and each capable of creating a problem to the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detriment of the other. Unless these many closely interrelated parts are. made to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work in harmony, one with the other, the imbalance of one part will upset the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ability of the total system to fulfil its intended purpose. The Chicago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Convention of 1944 have set forth the essential principles of international air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raw which have helped develop air raw in keeping with global community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expectations. This convention is a charter of world aviation. This is combining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history with new values, new policies, new perspectives, new conventions in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super-aviation makes a contribution to legal futurology. Much less is however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written on the Chicago Convention than it deserves to be. The following</w:t>
      </w:r>
    </w:p>
    <w:p w:rsidR="0083351D" w:rsidRDefault="0083351D" w:rsidP="0083351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351D" w:rsidRDefault="0083351D" w:rsidP="0083351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351D">
        <w:rPr>
          <w:rFonts w:ascii="Times New Roman" w:hAnsi="Times New Roman" w:cs="Times New Roman"/>
          <w:color w:val="000000"/>
          <w:sz w:val="28"/>
          <w:szCs w:val="28"/>
        </w:rPr>
        <w:lastRenderedPageBreak/>
        <w:t>167</w:t>
      </w:r>
    </w:p>
    <w:p w:rsidR="0083351D" w:rsidRDefault="0083351D" w:rsidP="0083351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351D">
        <w:rPr>
          <w:rFonts w:ascii="Times New Roman" w:hAnsi="Times New Roman" w:cs="Times New Roman"/>
          <w:color w:val="000000"/>
          <w:sz w:val="28"/>
          <w:szCs w:val="28"/>
        </w:rPr>
        <w:t>important regal principles of Chicago Convention which help us realize the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goals of international civil aviation. The preamble states: The future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development of international civil aviation can greatly help to create and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preserve friendship and understanding among the nations and peoples of the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world… It stress cooperation, peace, safe and orderly manner in which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international air service may be established. Article 1 represents the air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sovereignty of states. It reads: The contracting states recognize that every state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has complete and exclusive sovereignty over the airspace above its territory. It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merely reflects the history of aviation raw ever since such an article was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incorporated in the Paris Convention on civil aviation in 1919. Today air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sovereignty is modified by space exploration. Security and privacy enjoyed by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states as a result of air sovereignty is being substituted by international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cooperation. Article 2 refers to definition of territory which includes land areas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and territorial waters. Article 3 differentiates civil and military aircraft.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Article 4 prohibits misuse of aviation Article 5 the rights for non-scheduled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flights for non traffic purposes without the necessity of obtaining prior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permission and subject to the right of state overflow to require landing.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Article 6 by special written permission of states. Article 7 prohibits sabotage.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Under Article 8 pilots aircraft are not permitted to fly though this provision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does not apply to spacecraft without pilots/astronauts. Article 9 prohibited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areas. Article 10 makes it necessary for foreign aircraft to land at customs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airports. Article 26 provides of international interest is investigation of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accidents. The state in which an accident occurs institutes an enquiry into the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circumstances in accordance with its laws and procedure recommended by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ICAO. Some critics says the provision of Chicago Convention are mostly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technical in nature.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Air laws is very intimately connected with modern economic development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of states. Air transport is developed on factors like export and import of cargo,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passenger movement, tourism promotion and host of other national activities. In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this manner air law looks to equality of opportunity between states. It helps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facilitate competing interests between counties and ensures cooperation.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Collection of statistics, forecasting on traffic development and other relevant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factors call for application of a systems approach to international air law for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creative process. Thus air law has to include a study of international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organizations like ICAO and IATA. The former regulates world aviation as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already described and the latter makes possible a plethora of tariff regulations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and procedures which enable airlines to issue a single ticket transcending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national boundaries. IATA is also a big clearing house for airlines. Therefore,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international air law is to be explored and applied to day to day problems of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aviation relations and help plan future growth of aviation order in the world.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The 26rh session of ICAO Assembly in 1986 had the following agenda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items relating to air transport problems of global interest: (i) model clause in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bilateral agreement; (ii) regulation of non-schedule air transport; (iii) guidance</w:t>
      </w:r>
      <w:r w:rsidRPr="008335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83351D" w:rsidRPr="0083351D" w:rsidRDefault="0083351D" w:rsidP="0083351D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168</w:t>
      </w:r>
    </w:p>
    <w:p w:rsidR="0083351D" w:rsidRPr="0083351D" w:rsidRDefault="0083351D" w:rsidP="0083351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351D">
        <w:rPr>
          <w:rFonts w:ascii="Times New Roman" w:hAnsi="Times New Roman" w:cs="Times New Roman"/>
          <w:color w:val="000000"/>
          <w:sz w:val="28"/>
          <w:szCs w:val="28"/>
        </w:rPr>
        <w:t>material on sixth freedom; (iv) unilateral measures affecting civil aviation; (v)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IATA paper on trade in services; (vi) unilateral application of competition laws;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(vii) air transport fares rates; (viii) taxation in air transport industry and (ix)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automation in airline industry.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In the matter of work programmes of the Legal Committee, the Assembly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has emphasized the following problems for study: (i) development of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instrument for suppression of unlawful acts of violence at airports serving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international aviation. For this purpose a diplomatic conference was held in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ICAO in 1988 and the Montreal Convention of 1971 was amended to include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suppression of airport violence; (ii) the United Nations Convention on the law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of the sea implication for the Chicago Convention and its annexes and other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international air law conventions; (iii) liability of air traffic control agencies;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(iv) study of instruments of the Warsaw Convention; and (v) preparation of a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draft instrument on the interception of civil aircraft.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A great degree of uniformity is needed in national laws to enable mass air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transport operate across national boundaries without delay. Time factor for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travel in air and on ground handling has assumed great importance. Information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and reservation systems in aviation are being overhauled with new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computerized technology. Air law has to ensure equality of opportunity for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airlines of the world as provided in the objectives of ICAO. Aviation has a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major role in the economic development of states and people. International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trade, economics and development that modern air law has a major</w:t>
      </w:r>
      <w:r w:rsidRPr="0083351D">
        <w:rPr>
          <w:rFonts w:ascii="Times New Roman" w:hAnsi="Times New Roman" w:cs="Times New Roman"/>
          <w:color w:val="000000"/>
          <w:sz w:val="28"/>
          <w:szCs w:val="28"/>
        </w:rPr>
        <w:br/>
        <w:t>contribution.</w:t>
      </w:r>
    </w:p>
    <w:sectPr w:rsidR="0083351D" w:rsidRPr="0083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5E"/>
    <w:rsid w:val="00710D6C"/>
    <w:rsid w:val="00810C5E"/>
    <w:rsid w:val="0083351D"/>
    <w:rsid w:val="00CE39A6"/>
    <w:rsid w:val="00DB51CB"/>
    <w:rsid w:val="00F3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1433D-30DC-49FF-9345-51AB1B56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1169</Words>
  <Characters>6669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2021-01-08T21:29:00Z</dcterms:created>
  <dcterms:modified xsi:type="dcterms:W3CDTF">2021-01-08T21:35:00Z</dcterms:modified>
</cp:coreProperties>
</file>