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8517" w14:textId="77777777" w:rsidR="0095221D" w:rsidRPr="00680282" w:rsidRDefault="0095221D" w:rsidP="009522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0DF59328" w14:textId="77777777" w:rsidR="0095221D" w:rsidRPr="00680282" w:rsidRDefault="0095221D" w:rsidP="009522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14:paraId="211B2A2B" w14:textId="77777777" w:rsidR="0095221D" w:rsidRDefault="0095221D" w:rsidP="009522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D75C9" w14:textId="77777777" w:rsidR="0095221D" w:rsidRDefault="0095221D" w:rsidP="009522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0C6268" w14:textId="77777777" w:rsidR="0095221D" w:rsidRDefault="0095221D" w:rsidP="009522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280712" w14:textId="77777777" w:rsidR="0095221D" w:rsidRDefault="0095221D" w:rsidP="009522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42ED5" w14:textId="77777777" w:rsidR="0095221D" w:rsidRDefault="0095221D" w:rsidP="009522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A56D6F" w14:textId="77777777" w:rsidR="0095221D" w:rsidRDefault="0095221D" w:rsidP="009522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63FCD0" w14:textId="77777777" w:rsidR="0095221D" w:rsidRDefault="0095221D" w:rsidP="009522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E687F5" w14:textId="77777777" w:rsidR="0095221D" w:rsidRDefault="0095221D" w:rsidP="009522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EE1">
        <w:rPr>
          <w:rFonts w:ascii="Times New Roman" w:hAnsi="Times New Roman" w:cs="Times New Roman"/>
          <w:b/>
          <w:sz w:val="28"/>
          <w:szCs w:val="28"/>
          <w:lang w:val="uk-UA"/>
        </w:rPr>
        <w:t>Міжнародні банківські операції та оподаткування</w:t>
      </w: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D5A1C8F" w14:textId="77777777" w:rsidR="0095221D" w:rsidRDefault="0095221D" w:rsidP="00F268D9">
      <w:pPr>
        <w:jc w:val="center"/>
        <w:rPr>
          <w:rFonts w:ascii="Times New Roman" w:hAnsi="Times New Roman" w:cs="Times New Roman"/>
          <w:sz w:val="32"/>
          <w:lang w:val="ru-RU"/>
        </w:rPr>
      </w:pPr>
    </w:p>
    <w:p w14:paraId="55064435" w14:textId="77777777" w:rsidR="0095221D" w:rsidRDefault="0095221D" w:rsidP="00F268D9">
      <w:pPr>
        <w:jc w:val="center"/>
        <w:rPr>
          <w:rFonts w:ascii="Times New Roman" w:hAnsi="Times New Roman" w:cs="Times New Roman"/>
          <w:sz w:val="32"/>
          <w:lang w:val="ru-RU"/>
        </w:rPr>
      </w:pPr>
    </w:p>
    <w:p w14:paraId="20FFE71D" w14:textId="5F454726" w:rsidR="0095221D" w:rsidRDefault="00F268D9" w:rsidP="00F268D9">
      <w:pPr>
        <w:jc w:val="center"/>
        <w:rPr>
          <w:rFonts w:ascii="Times New Roman" w:hAnsi="Times New Roman" w:cs="Times New Roman"/>
          <w:sz w:val="32"/>
          <w:lang w:val="ru-RU"/>
        </w:rPr>
      </w:pPr>
      <w:r w:rsidRPr="00F268D9">
        <w:rPr>
          <w:rFonts w:ascii="Times New Roman" w:hAnsi="Times New Roman" w:cs="Times New Roman"/>
          <w:sz w:val="32"/>
          <w:lang w:val="ru-RU"/>
        </w:rPr>
        <w:t xml:space="preserve">Тести з </w:t>
      </w:r>
      <w:proofErr w:type="spellStart"/>
      <w:r w:rsidRPr="00F268D9">
        <w:rPr>
          <w:rFonts w:ascii="Times New Roman" w:hAnsi="Times New Roman" w:cs="Times New Roman"/>
          <w:sz w:val="32"/>
          <w:lang w:val="ru-RU"/>
        </w:rPr>
        <w:t>дисципліни</w:t>
      </w:r>
      <w:proofErr w:type="spellEnd"/>
      <w:r w:rsidRPr="00F268D9">
        <w:rPr>
          <w:rFonts w:ascii="Times New Roman" w:hAnsi="Times New Roman" w:cs="Times New Roman"/>
          <w:sz w:val="32"/>
          <w:lang w:val="ru-RU"/>
        </w:rPr>
        <w:t xml:space="preserve"> (</w:t>
      </w:r>
      <w:proofErr w:type="spellStart"/>
      <w:r w:rsidRPr="00F268D9">
        <w:rPr>
          <w:rFonts w:ascii="Times New Roman" w:hAnsi="Times New Roman" w:cs="Times New Roman"/>
          <w:sz w:val="32"/>
          <w:lang w:val="ru-RU"/>
        </w:rPr>
        <w:t>типова</w:t>
      </w:r>
      <w:proofErr w:type="spellEnd"/>
      <w:r w:rsidRPr="00F268D9">
        <w:rPr>
          <w:rFonts w:ascii="Times New Roman" w:hAnsi="Times New Roman" w:cs="Times New Roman"/>
          <w:sz w:val="32"/>
          <w:lang w:val="ru-RU"/>
        </w:rPr>
        <w:t xml:space="preserve"> форма)</w:t>
      </w:r>
    </w:p>
    <w:p w14:paraId="7FC7634E" w14:textId="77777777" w:rsidR="0095221D" w:rsidRDefault="0095221D">
      <w:pPr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br w:type="page"/>
      </w:r>
    </w:p>
    <w:p w14:paraId="3C3A7464" w14:textId="77777777" w:rsidR="0095221D" w:rsidRPr="00BA549C" w:rsidRDefault="0095221D" w:rsidP="0095221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8FF91F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1. В якому документі визначається форма розрахунків між контрагентами?</w:t>
      </w:r>
    </w:p>
    <w:p w14:paraId="1354D71B" w14:textId="77777777" w:rsidR="0095221D" w:rsidRPr="00BA549C" w:rsidRDefault="0095221D" w:rsidP="009522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у договорі банківського рахунку;</w:t>
      </w:r>
    </w:p>
    <w:p w14:paraId="38CCED2B" w14:textId="77777777" w:rsidR="0095221D" w:rsidRPr="00BA549C" w:rsidRDefault="0095221D" w:rsidP="009522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в угоді укладеній між контрагентами;</w:t>
      </w:r>
    </w:p>
    <w:p w14:paraId="28B3539A" w14:textId="77777777" w:rsidR="0095221D" w:rsidRPr="00BA549C" w:rsidRDefault="0095221D" w:rsidP="009522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у договорі розрахунково-касового обслуговування;</w:t>
      </w:r>
    </w:p>
    <w:p w14:paraId="029B11A4" w14:textId="77777777" w:rsidR="0095221D" w:rsidRPr="00BA549C" w:rsidRDefault="0095221D" w:rsidP="009522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не зазначається в жодному із документів.</w:t>
      </w:r>
    </w:p>
    <w:p w14:paraId="12007A20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59E449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2. У якому із випадків доцільно використовувати акредитивну форму розрахунків?</w:t>
      </w:r>
    </w:p>
    <w:p w14:paraId="0E979A04" w14:textId="77777777" w:rsidR="0095221D" w:rsidRPr="00BA549C" w:rsidRDefault="0095221D" w:rsidP="0095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ділові партнери встановили нові, неперевірені ділові стосунки;</w:t>
      </w:r>
    </w:p>
    <w:p w14:paraId="68FC4898" w14:textId="77777777" w:rsidR="0095221D" w:rsidRPr="00BA549C" w:rsidRDefault="0095221D" w:rsidP="0095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немає впевненості в платоспроможності контрагента;</w:t>
      </w:r>
    </w:p>
    <w:p w14:paraId="3179D173" w14:textId="77777777" w:rsidR="0095221D" w:rsidRPr="00BA549C" w:rsidRDefault="0095221D" w:rsidP="0095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значна вартість об’єкту договору;</w:t>
      </w:r>
    </w:p>
    <w:p w14:paraId="296507A3" w14:textId="77777777" w:rsidR="0095221D" w:rsidRPr="00BA549C" w:rsidRDefault="0095221D" w:rsidP="0095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всі відповіді вірні.</w:t>
      </w:r>
    </w:p>
    <w:p w14:paraId="23E2D068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61F79A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3. Документарний акредитив – це:</w:t>
      </w:r>
    </w:p>
    <w:p w14:paraId="7C64B645" w14:textId="77777777" w:rsidR="0095221D" w:rsidRPr="00BA549C" w:rsidRDefault="0095221D" w:rsidP="009522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розрахунковий документ, за яким банк (акредитивний банк) зобов’язується виплатити відповідно до інструкцій покупця певну суму коштів продавцеві (</w:t>
      </w:r>
      <w:proofErr w:type="spellStart"/>
      <w:r w:rsidRPr="00BA549C">
        <w:rPr>
          <w:rFonts w:ascii="Times New Roman" w:hAnsi="Times New Roman" w:cs="Times New Roman"/>
          <w:sz w:val="28"/>
          <w:szCs w:val="28"/>
          <w:lang w:val="uk-UA"/>
        </w:rPr>
        <w:t>бенефіціару</w:t>
      </w:r>
      <w:proofErr w:type="spellEnd"/>
      <w:r w:rsidRPr="00BA549C">
        <w:rPr>
          <w:rFonts w:ascii="Times New Roman" w:hAnsi="Times New Roman" w:cs="Times New Roman"/>
          <w:sz w:val="28"/>
          <w:szCs w:val="28"/>
          <w:lang w:val="uk-UA"/>
        </w:rPr>
        <w:t>) після пред’явлення товаророзпорядчих документів;</w:t>
      </w:r>
    </w:p>
    <w:p w14:paraId="3EB1616A" w14:textId="77777777" w:rsidR="0095221D" w:rsidRPr="00BA549C" w:rsidRDefault="0095221D" w:rsidP="009522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акредитив, відповідно до якого оплата за відвантажені товари проводиться почергово за фактом відвантаження;</w:t>
      </w:r>
    </w:p>
    <w:p w14:paraId="35F2EC29" w14:textId="77777777" w:rsidR="0095221D" w:rsidRPr="00BA549C" w:rsidRDefault="0095221D" w:rsidP="009522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акредитив, яким передбачена оплата суми поставок товарів (здебільшого експортних) лише після завершення поставки у повному обсязі, передбаченому угодою (контрактом);</w:t>
      </w:r>
    </w:p>
    <w:p w14:paraId="435AB3C4" w14:textId="77777777" w:rsidR="0095221D" w:rsidRPr="00BA549C" w:rsidRDefault="0095221D" w:rsidP="009522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вірна відповідь відсутня.</w:t>
      </w:r>
    </w:p>
    <w:p w14:paraId="09AF3C00" w14:textId="77777777" w:rsidR="0095221D" w:rsidRDefault="0095221D" w:rsidP="009522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9D7EA7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109E6B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4. За ступенем гарантованості оплати сум, які мають бути оплачені експортеру, акредитиви поділяються на:</w:t>
      </w:r>
    </w:p>
    <w:p w14:paraId="0B9A28DE" w14:textId="77777777" w:rsidR="0095221D" w:rsidRPr="00BA549C" w:rsidRDefault="0095221D" w:rsidP="009522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покритий і непокритий;</w:t>
      </w:r>
    </w:p>
    <w:p w14:paraId="341E96C1" w14:textId="77777777" w:rsidR="0095221D" w:rsidRPr="00BA549C" w:rsidRDefault="0095221D" w:rsidP="009522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відкличний і безвідкличний;</w:t>
      </w:r>
    </w:p>
    <w:p w14:paraId="148A363E" w14:textId="77777777" w:rsidR="0095221D" w:rsidRPr="00BA549C" w:rsidRDefault="0095221D" w:rsidP="009522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підтверджувальний і не підтверджувальний;</w:t>
      </w:r>
    </w:p>
    <w:p w14:paraId="154FB0FB" w14:textId="77777777" w:rsidR="0095221D" w:rsidRPr="00BA549C" w:rsidRDefault="0095221D" w:rsidP="009522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гарантований та не гарантований.</w:t>
      </w:r>
    </w:p>
    <w:p w14:paraId="2D455976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85DA42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5. Револьверні акредитиви поділяються на:</w:t>
      </w:r>
    </w:p>
    <w:p w14:paraId="22130060" w14:textId="77777777" w:rsidR="0095221D" w:rsidRPr="00BA549C" w:rsidRDefault="0095221D" w:rsidP="009522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поновлювані та непоновлювані;</w:t>
      </w:r>
    </w:p>
    <w:p w14:paraId="4E023A04" w14:textId="77777777" w:rsidR="0095221D" w:rsidRPr="00BA549C" w:rsidRDefault="0095221D" w:rsidP="009522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переказні та непереказні;</w:t>
      </w:r>
    </w:p>
    <w:p w14:paraId="46788ECF" w14:textId="77777777" w:rsidR="0095221D" w:rsidRPr="00BA549C" w:rsidRDefault="0095221D" w:rsidP="009522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кумулятивні та некумулятивні;</w:t>
      </w:r>
    </w:p>
    <w:p w14:paraId="1A0B6F7F" w14:textId="77777777" w:rsidR="0095221D" w:rsidRPr="00BA549C" w:rsidRDefault="0095221D" w:rsidP="009522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немає вірної відповіді.</w:t>
      </w:r>
    </w:p>
    <w:p w14:paraId="43C11BE0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5737D1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6. Які із суб’єктів беруть участь при акредитивній формі розрахунків?</w:t>
      </w:r>
    </w:p>
    <w:p w14:paraId="470525CA" w14:textId="77777777" w:rsidR="0095221D" w:rsidRPr="00BA549C" w:rsidRDefault="0095221D" w:rsidP="009522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заявник акредитиву;</w:t>
      </w:r>
    </w:p>
    <w:p w14:paraId="2B87A08F" w14:textId="77777777" w:rsidR="0095221D" w:rsidRPr="00BA549C" w:rsidRDefault="0095221D" w:rsidP="009522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 xml:space="preserve">банк </w:t>
      </w:r>
      <w:proofErr w:type="spellStart"/>
      <w:r w:rsidRPr="00BA549C">
        <w:rPr>
          <w:rFonts w:ascii="Times New Roman" w:hAnsi="Times New Roman" w:cs="Times New Roman"/>
          <w:sz w:val="28"/>
          <w:szCs w:val="28"/>
          <w:lang w:val="uk-UA"/>
        </w:rPr>
        <w:t>бенефіціара</w:t>
      </w:r>
      <w:proofErr w:type="spellEnd"/>
      <w:r w:rsidRPr="00BA54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D275030" w14:textId="77777777" w:rsidR="0095221D" w:rsidRPr="00BA549C" w:rsidRDefault="0095221D" w:rsidP="009522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49C">
        <w:rPr>
          <w:rFonts w:ascii="Times New Roman" w:hAnsi="Times New Roman" w:cs="Times New Roman"/>
          <w:sz w:val="28"/>
          <w:szCs w:val="28"/>
          <w:lang w:val="uk-UA"/>
        </w:rPr>
        <w:t>негоціюючий</w:t>
      </w:r>
      <w:proofErr w:type="spellEnd"/>
      <w:r w:rsidRPr="00BA549C">
        <w:rPr>
          <w:rFonts w:ascii="Times New Roman" w:hAnsi="Times New Roman" w:cs="Times New Roman"/>
          <w:sz w:val="28"/>
          <w:szCs w:val="28"/>
          <w:lang w:val="uk-UA"/>
        </w:rPr>
        <w:t xml:space="preserve"> банк;</w:t>
      </w:r>
    </w:p>
    <w:p w14:paraId="383C0ACB" w14:textId="77777777" w:rsidR="0095221D" w:rsidRPr="00BA549C" w:rsidRDefault="0095221D" w:rsidP="009522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всі відповіді вірні.</w:t>
      </w:r>
    </w:p>
    <w:p w14:paraId="7276E0EA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9F62AC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7. Який із видів акредитиву передбачає відкриття основного та допоміжного акредитивів?</w:t>
      </w:r>
    </w:p>
    <w:p w14:paraId="5E994F74" w14:textId="77777777" w:rsidR="0095221D" w:rsidRPr="00BA549C" w:rsidRDefault="0095221D" w:rsidP="009522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компенсаційний акредитив</w:t>
      </w:r>
    </w:p>
    <w:p w14:paraId="3A89EF5B" w14:textId="77777777" w:rsidR="0095221D" w:rsidRPr="00BA549C" w:rsidRDefault="0095221D" w:rsidP="009522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49C">
        <w:rPr>
          <w:rFonts w:ascii="Times New Roman" w:hAnsi="Times New Roman" w:cs="Times New Roman"/>
          <w:sz w:val="28"/>
          <w:szCs w:val="28"/>
          <w:lang w:val="uk-UA"/>
        </w:rPr>
        <w:t>трансфертабельний</w:t>
      </w:r>
      <w:proofErr w:type="spellEnd"/>
      <w:r w:rsidRPr="00BA549C">
        <w:rPr>
          <w:rFonts w:ascii="Times New Roman" w:hAnsi="Times New Roman" w:cs="Times New Roman"/>
          <w:sz w:val="28"/>
          <w:szCs w:val="28"/>
          <w:lang w:val="uk-UA"/>
        </w:rPr>
        <w:t xml:space="preserve"> акредитив;</w:t>
      </w:r>
    </w:p>
    <w:p w14:paraId="58B04435" w14:textId="77777777" w:rsidR="0095221D" w:rsidRPr="00BA549C" w:rsidRDefault="0095221D" w:rsidP="009522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зустрічний акредитив;</w:t>
      </w:r>
    </w:p>
    <w:p w14:paraId="7D359066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F18F85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8. Який вид акредитиву доцільно використовувати коли продаж товару за кордон – не одноразова угода, а іноземний покупець є постійним клієнтом експортера?</w:t>
      </w:r>
    </w:p>
    <w:p w14:paraId="701B9B88" w14:textId="77777777" w:rsidR="0095221D" w:rsidRPr="00BA549C" w:rsidRDefault="0095221D" w:rsidP="00952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відкличний;</w:t>
      </w:r>
    </w:p>
    <w:p w14:paraId="6E2AB5C7" w14:textId="77777777" w:rsidR="0095221D" w:rsidRPr="00BA549C" w:rsidRDefault="0095221D" w:rsidP="00952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непокритий;</w:t>
      </w:r>
    </w:p>
    <w:p w14:paraId="778C796B" w14:textId="77777777" w:rsidR="0095221D" w:rsidRPr="00BA549C" w:rsidRDefault="0095221D" w:rsidP="00952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резервний;</w:t>
      </w:r>
    </w:p>
    <w:p w14:paraId="631AEDE3" w14:textId="77777777" w:rsidR="0095221D" w:rsidRPr="00BA549C" w:rsidRDefault="0095221D" w:rsidP="00952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револьверний.</w:t>
      </w:r>
    </w:p>
    <w:p w14:paraId="1B250C96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609847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 xml:space="preserve">9. Який вид акредитиву передбачає одержання </w:t>
      </w:r>
      <w:proofErr w:type="spellStart"/>
      <w:r w:rsidRPr="00BA549C">
        <w:rPr>
          <w:rFonts w:ascii="Times New Roman" w:hAnsi="Times New Roman" w:cs="Times New Roman"/>
          <w:sz w:val="28"/>
          <w:szCs w:val="28"/>
          <w:lang w:val="uk-UA"/>
        </w:rPr>
        <w:t>бенефіціаром</w:t>
      </w:r>
      <w:proofErr w:type="spellEnd"/>
      <w:r w:rsidRPr="00BA549C">
        <w:rPr>
          <w:rFonts w:ascii="Times New Roman" w:hAnsi="Times New Roman" w:cs="Times New Roman"/>
          <w:sz w:val="28"/>
          <w:szCs w:val="28"/>
          <w:lang w:val="uk-UA"/>
        </w:rPr>
        <w:t xml:space="preserve"> авансу?</w:t>
      </w:r>
    </w:p>
    <w:p w14:paraId="4FBEC810" w14:textId="77777777" w:rsidR="0095221D" w:rsidRPr="00BA549C" w:rsidRDefault="0095221D" w:rsidP="009522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акредитив з червоною обмовкою;</w:t>
      </w:r>
    </w:p>
    <w:p w14:paraId="650DF9C8" w14:textId="77777777" w:rsidR="0095221D" w:rsidRPr="00BA549C" w:rsidRDefault="0095221D" w:rsidP="009522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зустрічний;</w:t>
      </w:r>
    </w:p>
    <w:p w14:paraId="6434640B" w14:textId="77777777" w:rsidR="0095221D" w:rsidRPr="00BA549C" w:rsidRDefault="0095221D" w:rsidP="009522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покритий;</w:t>
      </w:r>
    </w:p>
    <w:p w14:paraId="48EED389" w14:textId="77777777" w:rsidR="0095221D" w:rsidRPr="00BA549C" w:rsidRDefault="0095221D" w:rsidP="0095221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всі відповіді вірні.</w:t>
      </w:r>
    </w:p>
    <w:p w14:paraId="0D360AEF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4E3655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10. Постачальник може достроково відмовитися від використання акредитива:</w:t>
      </w:r>
    </w:p>
    <w:p w14:paraId="6C874DF7" w14:textId="77777777" w:rsidR="0095221D" w:rsidRPr="00BA549C" w:rsidRDefault="0095221D" w:rsidP="0095221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якщо це передбачено умовами акредитиву;</w:t>
      </w:r>
    </w:p>
    <w:p w14:paraId="1DC6FCEF" w14:textId="77777777" w:rsidR="0095221D" w:rsidRPr="00BA549C" w:rsidRDefault="0095221D" w:rsidP="0095221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якщо не відбулося фактичного відвантаження продукції;</w:t>
      </w:r>
    </w:p>
    <w:p w14:paraId="75E22E91" w14:textId="77777777" w:rsidR="0095221D" w:rsidRPr="00BA549C" w:rsidRDefault="0095221D" w:rsidP="0095221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 xml:space="preserve">в будь-який момент за погодженням з </w:t>
      </w:r>
      <w:proofErr w:type="spellStart"/>
      <w:r w:rsidRPr="00BA549C">
        <w:rPr>
          <w:rFonts w:ascii="Times New Roman" w:hAnsi="Times New Roman" w:cs="Times New Roman"/>
          <w:sz w:val="28"/>
          <w:szCs w:val="28"/>
          <w:lang w:val="uk-UA"/>
        </w:rPr>
        <w:t>бенефіціаром</w:t>
      </w:r>
      <w:proofErr w:type="spellEnd"/>
      <w:r w:rsidRPr="00BA54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217767" w14:textId="77777777" w:rsidR="0095221D" w:rsidRPr="00BA549C" w:rsidRDefault="0095221D" w:rsidP="0095221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всі відповіді вірні.</w:t>
      </w:r>
    </w:p>
    <w:p w14:paraId="7BEE4E4E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3F06C5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11.  Експортний акредитив–це:</w:t>
      </w:r>
    </w:p>
    <w:p w14:paraId="0CF358F6" w14:textId="77777777" w:rsidR="0095221D" w:rsidRPr="00BA549C" w:rsidRDefault="0095221D" w:rsidP="0095221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 xml:space="preserve">акредитив, який відкривається уповноваженим банком-емітентом за дорученням </w:t>
      </w:r>
      <w:proofErr w:type="spellStart"/>
      <w:r w:rsidRPr="00BA549C">
        <w:rPr>
          <w:rFonts w:ascii="Times New Roman" w:hAnsi="Times New Roman" w:cs="Times New Roman"/>
          <w:sz w:val="28"/>
          <w:szCs w:val="28"/>
          <w:lang w:val="uk-UA"/>
        </w:rPr>
        <w:t>наказодавця</w:t>
      </w:r>
      <w:proofErr w:type="spellEnd"/>
      <w:r w:rsidRPr="00BA549C">
        <w:rPr>
          <w:rFonts w:ascii="Times New Roman" w:hAnsi="Times New Roman" w:cs="Times New Roman"/>
          <w:sz w:val="28"/>
          <w:szCs w:val="28"/>
          <w:lang w:val="uk-UA"/>
        </w:rPr>
        <w:t xml:space="preserve"> акредитива або від власного імені на користь </w:t>
      </w:r>
      <w:proofErr w:type="spellStart"/>
      <w:r w:rsidRPr="00BA549C">
        <w:rPr>
          <w:rFonts w:ascii="Times New Roman" w:hAnsi="Times New Roman" w:cs="Times New Roman"/>
          <w:sz w:val="28"/>
          <w:szCs w:val="28"/>
          <w:lang w:val="uk-UA"/>
        </w:rPr>
        <w:t>бенефіціара</w:t>
      </w:r>
      <w:proofErr w:type="spellEnd"/>
      <w:r w:rsidRPr="00BA549C">
        <w:rPr>
          <w:rFonts w:ascii="Times New Roman" w:hAnsi="Times New Roman" w:cs="Times New Roman"/>
          <w:sz w:val="28"/>
          <w:szCs w:val="28"/>
          <w:lang w:val="uk-UA"/>
        </w:rPr>
        <w:t>, розташованого за межами України;</w:t>
      </w:r>
    </w:p>
    <w:p w14:paraId="6EA87AFB" w14:textId="77777777" w:rsidR="0095221D" w:rsidRPr="00BA549C" w:rsidRDefault="0095221D" w:rsidP="0095221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 xml:space="preserve">акредитив, який відкривається уповноваженим банком-емітентом за дорученням </w:t>
      </w:r>
      <w:proofErr w:type="spellStart"/>
      <w:r w:rsidRPr="00BA549C">
        <w:rPr>
          <w:rFonts w:ascii="Times New Roman" w:hAnsi="Times New Roman" w:cs="Times New Roman"/>
          <w:sz w:val="28"/>
          <w:szCs w:val="28"/>
          <w:lang w:val="uk-UA"/>
        </w:rPr>
        <w:t>наказодавця</w:t>
      </w:r>
      <w:proofErr w:type="spellEnd"/>
      <w:r w:rsidRPr="00BA549C">
        <w:rPr>
          <w:rFonts w:ascii="Times New Roman" w:hAnsi="Times New Roman" w:cs="Times New Roman"/>
          <w:sz w:val="28"/>
          <w:szCs w:val="28"/>
          <w:lang w:val="uk-UA"/>
        </w:rPr>
        <w:t xml:space="preserve"> акредитива або від власного імені на користь </w:t>
      </w:r>
      <w:proofErr w:type="spellStart"/>
      <w:r w:rsidRPr="00BA549C">
        <w:rPr>
          <w:rFonts w:ascii="Times New Roman" w:hAnsi="Times New Roman" w:cs="Times New Roman"/>
          <w:sz w:val="28"/>
          <w:szCs w:val="28"/>
          <w:lang w:val="uk-UA"/>
        </w:rPr>
        <w:t>бенефіціара</w:t>
      </w:r>
      <w:proofErr w:type="spellEnd"/>
      <w:r w:rsidRPr="00BA549C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розташованого в межах України на умовах переказного акредитива;</w:t>
      </w:r>
    </w:p>
    <w:p w14:paraId="5082DE71" w14:textId="77777777" w:rsidR="0095221D" w:rsidRPr="00BA549C" w:rsidRDefault="0095221D" w:rsidP="0095221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 xml:space="preserve">акредитив, який відкривається іноземним банком-емітентом на користь </w:t>
      </w:r>
      <w:proofErr w:type="spellStart"/>
      <w:r w:rsidRPr="00BA549C">
        <w:rPr>
          <w:rFonts w:ascii="Times New Roman" w:hAnsi="Times New Roman" w:cs="Times New Roman"/>
          <w:sz w:val="28"/>
          <w:szCs w:val="28"/>
          <w:lang w:val="uk-UA"/>
        </w:rPr>
        <w:t>бенефіціара</w:t>
      </w:r>
      <w:proofErr w:type="spellEnd"/>
      <w:r w:rsidRPr="00BA549C">
        <w:rPr>
          <w:rFonts w:ascii="Times New Roman" w:hAnsi="Times New Roman" w:cs="Times New Roman"/>
          <w:sz w:val="28"/>
          <w:szCs w:val="28"/>
          <w:lang w:val="uk-UA"/>
        </w:rPr>
        <w:t>, розташованого на території України;</w:t>
      </w:r>
    </w:p>
    <w:p w14:paraId="479C7BED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4B1BFF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12. До переваг акредитивної форми розрахунків відносять:</w:t>
      </w:r>
    </w:p>
    <w:p w14:paraId="317DEADE" w14:textId="77777777" w:rsidR="0095221D" w:rsidRPr="00BA549C" w:rsidRDefault="0095221D" w:rsidP="0095221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максимальне скорочення часового проміжку між моментом відвантаження товару (надання послуг) і моментом отримання виручки;</w:t>
      </w:r>
    </w:p>
    <w:p w14:paraId="46A80956" w14:textId="77777777" w:rsidR="0095221D" w:rsidRPr="00BA549C" w:rsidRDefault="0095221D" w:rsidP="0095221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зведення до мінімуму ризиків втрат від невиконання чи неналежного виконання умов контракту;</w:t>
      </w:r>
    </w:p>
    <w:p w14:paraId="377AF50B" w14:textId="77777777" w:rsidR="0095221D" w:rsidRPr="00BA549C" w:rsidRDefault="0095221D" w:rsidP="0095221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запорука оплати тільки по факту поставки товарів або надання послуг;</w:t>
      </w:r>
    </w:p>
    <w:p w14:paraId="031787CF" w14:textId="77777777" w:rsidR="0095221D" w:rsidRPr="00BA549C" w:rsidRDefault="0095221D" w:rsidP="0095221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всі відповіді вірні.</w:t>
      </w:r>
    </w:p>
    <w:p w14:paraId="38C1B763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A52ABA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13. До недоліків акредитивної форми розрахунків відносять:</w:t>
      </w:r>
    </w:p>
    <w:p w14:paraId="2D6529A4" w14:textId="77777777" w:rsidR="0095221D" w:rsidRPr="00BA549C" w:rsidRDefault="0095221D" w:rsidP="0095221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можливість відстрочки платежу за товар;</w:t>
      </w:r>
    </w:p>
    <w:p w14:paraId="1CFB4D06" w14:textId="77777777" w:rsidR="0095221D" w:rsidRPr="00BA549C" w:rsidRDefault="0095221D" w:rsidP="0095221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виведення частини грошей з обігу для відкриття акредитива;</w:t>
      </w:r>
    </w:p>
    <w:p w14:paraId="6FC6ADDA" w14:textId="77777777" w:rsidR="0095221D" w:rsidRPr="00BA549C" w:rsidRDefault="0095221D" w:rsidP="0095221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ріст конкурентоспроможності пропонованого товару;</w:t>
      </w:r>
    </w:p>
    <w:p w14:paraId="340879C2" w14:textId="77777777" w:rsidR="0095221D" w:rsidRPr="00BA549C" w:rsidRDefault="0095221D" w:rsidP="0095221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зниження юридичних ризиків за зовнішньоекономічними угодами .</w:t>
      </w:r>
    </w:p>
    <w:p w14:paraId="4433E12A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51F25C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14. Інкасо – це:</w:t>
      </w:r>
    </w:p>
    <w:p w14:paraId="03CB6EB2" w14:textId="77777777" w:rsidR="0095221D" w:rsidRPr="00BA549C" w:rsidRDefault="0095221D" w:rsidP="009522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форма розрахунків, за якою продавець доручає банку одержати від покупця за посередництвом банку-покупця, або іншого банку, платіж проти передачі документів, що засвідчують відвантаження товару, виконання робіт, або надання послуг;</w:t>
      </w:r>
    </w:p>
    <w:p w14:paraId="2E6249C7" w14:textId="77777777" w:rsidR="0095221D" w:rsidRPr="00BA549C" w:rsidRDefault="0095221D" w:rsidP="009522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зобов’язання імпортера (платника) оплатити у встановлений строк переказний вексель (тратту), виставлений на оплату рахунок, задовольнити інші вимоги про оплату;</w:t>
      </w:r>
    </w:p>
    <w:p w14:paraId="0BB52A18" w14:textId="77777777" w:rsidR="0095221D" w:rsidRPr="00BA549C" w:rsidRDefault="0095221D" w:rsidP="009522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офіційне поштове чи телеграфне повідомлення, сповіщення про виконання платежів або зміни стану взаємних розрахунків.</w:t>
      </w:r>
    </w:p>
    <w:p w14:paraId="401C832E" w14:textId="77777777" w:rsidR="0095221D" w:rsidRPr="00BA549C" w:rsidRDefault="0095221D" w:rsidP="009522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вірна відповідь відсутня.</w:t>
      </w:r>
    </w:p>
    <w:p w14:paraId="20E158D9" w14:textId="77777777" w:rsidR="0095221D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1A4E35" w14:textId="77777777" w:rsidR="0095221D" w:rsidRPr="00BA549C" w:rsidRDefault="0095221D" w:rsidP="0095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15. Чисте інкасо – це:</w:t>
      </w:r>
    </w:p>
    <w:p w14:paraId="0C3704C6" w14:textId="77777777" w:rsidR="0095221D" w:rsidRPr="00BA549C" w:rsidRDefault="0095221D" w:rsidP="009522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банківська операція, яка означає доручення експортера своєму банку отримати від імпортера суму платежу за контрактом проти передачі документів (фінансових, комерційних) і зарахувати ці кошти на рахунок експортера;</w:t>
      </w:r>
    </w:p>
    <w:p w14:paraId="35BED847" w14:textId="77777777" w:rsidR="0095221D" w:rsidRPr="00BA549C" w:rsidRDefault="0095221D" w:rsidP="009522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це форма розрахунків, за якою банк інкасує суму, яку має заплатити покупець продавцю проти надання відповідних документів;</w:t>
      </w:r>
    </w:p>
    <w:p w14:paraId="757BF46C" w14:textId="77777777" w:rsidR="0095221D" w:rsidRPr="00BA549C" w:rsidRDefault="0095221D" w:rsidP="009522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це інкасо фінансових документів (векселі, чеки й інші документи, що використовуються для отримання платежів), які не супроводжуються комерційними документами;</w:t>
      </w:r>
    </w:p>
    <w:p w14:paraId="2F5CBF95" w14:textId="77777777" w:rsidR="0095221D" w:rsidRPr="00BA549C" w:rsidRDefault="0095221D" w:rsidP="009522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49C">
        <w:rPr>
          <w:rFonts w:ascii="Times New Roman" w:hAnsi="Times New Roman" w:cs="Times New Roman"/>
          <w:sz w:val="28"/>
          <w:szCs w:val="28"/>
          <w:lang w:val="uk-UA"/>
        </w:rPr>
        <w:t>інкасо фінансових документів, які супроводжуються комерційними документами, або інкасо тільки комерційних документів без інкасації фінансових (платіжних) документів.</w:t>
      </w:r>
    </w:p>
    <w:p w14:paraId="5B47744B" w14:textId="77777777" w:rsidR="00F268D9" w:rsidRPr="0095221D" w:rsidRDefault="00F268D9" w:rsidP="00F268D9">
      <w:pPr>
        <w:jc w:val="center"/>
        <w:rPr>
          <w:rFonts w:ascii="Times New Roman" w:hAnsi="Times New Roman" w:cs="Times New Roman"/>
          <w:sz w:val="32"/>
          <w:lang w:val="uk-UA"/>
        </w:rPr>
      </w:pPr>
      <w:bookmarkStart w:id="0" w:name="_GoBack"/>
      <w:bookmarkEnd w:id="0"/>
    </w:p>
    <w:sectPr w:rsidR="00F268D9" w:rsidRPr="009522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EEF"/>
    <w:multiLevelType w:val="hybridMultilevel"/>
    <w:tmpl w:val="DF1252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872"/>
    <w:multiLevelType w:val="hybridMultilevel"/>
    <w:tmpl w:val="51CA11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3196"/>
    <w:multiLevelType w:val="hybridMultilevel"/>
    <w:tmpl w:val="C30677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71EC"/>
    <w:multiLevelType w:val="hybridMultilevel"/>
    <w:tmpl w:val="52D084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0C6"/>
    <w:multiLevelType w:val="hybridMultilevel"/>
    <w:tmpl w:val="D262B8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2DDB"/>
    <w:multiLevelType w:val="hybridMultilevel"/>
    <w:tmpl w:val="C088C7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592"/>
    <w:multiLevelType w:val="hybridMultilevel"/>
    <w:tmpl w:val="C30677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04C41"/>
    <w:multiLevelType w:val="hybridMultilevel"/>
    <w:tmpl w:val="2E40A8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209DC"/>
    <w:multiLevelType w:val="hybridMultilevel"/>
    <w:tmpl w:val="B7F245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92"/>
    <w:multiLevelType w:val="hybridMultilevel"/>
    <w:tmpl w:val="DFEA98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502B"/>
    <w:multiLevelType w:val="hybridMultilevel"/>
    <w:tmpl w:val="6DF010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458DA"/>
    <w:multiLevelType w:val="hybridMultilevel"/>
    <w:tmpl w:val="CA1ABA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44329"/>
    <w:multiLevelType w:val="hybridMultilevel"/>
    <w:tmpl w:val="6EF652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D2EEA"/>
    <w:multiLevelType w:val="hybridMultilevel"/>
    <w:tmpl w:val="1C263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E5DB7"/>
    <w:multiLevelType w:val="hybridMultilevel"/>
    <w:tmpl w:val="EED2A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D9"/>
    <w:rsid w:val="00030E02"/>
    <w:rsid w:val="000F640C"/>
    <w:rsid w:val="00335B84"/>
    <w:rsid w:val="004C5100"/>
    <w:rsid w:val="006F58C5"/>
    <w:rsid w:val="0095221D"/>
    <w:rsid w:val="00F14ED4"/>
    <w:rsid w:val="00F2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B028"/>
  <w15:chartTrackingRefBased/>
  <w15:docId w15:val="{0C159997-7937-457D-97A7-829E4F8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2023-09-26T18:40:00Z</dcterms:created>
  <dcterms:modified xsi:type="dcterms:W3CDTF">2023-09-29T19:36:00Z</dcterms:modified>
</cp:coreProperties>
</file>