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5" w:rsidRDefault="002F04B5" w:rsidP="00947B7A">
      <w:pPr>
        <w:spacing w:after="0" w:line="360" w:lineRule="auto"/>
        <w:ind w:firstLine="567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  <w:lang w:val="uk-UA"/>
        </w:rPr>
        <w:t>УДК</w:t>
      </w:r>
      <w:r w:rsidR="00947B7A" w:rsidRPr="00947B7A">
        <w:t xml:space="preserve"> </w:t>
      </w:r>
      <w:r w:rsidR="00947B7A" w:rsidRPr="00947B7A">
        <w:rPr>
          <w:rFonts w:ascii="Times New Roman" w:hAnsi="Times New Roman" w:cs="Times New Roman"/>
          <w:caps/>
          <w:sz w:val="28"/>
          <w:szCs w:val="28"/>
          <w:lang w:val="uk-UA"/>
        </w:rPr>
        <w:t>343.6</w:t>
      </w:r>
    </w:p>
    <w:p w:rsidR="002F04B5" w:rsidRDefault="002F04B5" w:rsidP="00947B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4B5">
        <w:rPr>
          <w:rFonts w:ascii="Times New Roman" w:hAnsi="Times New Roman" w:cs="Times New Roman"/>
          <w:b/>
          <w:caps/>
          <w:sz w:val="28"/>
          <w:szCs w:val="28"/>
          <w:lang w:val="uk-UA"/>
        </w:rPr>
        <w:t>Г</w:t>
      </w:r>
      <w:r w:rsidRPr="002F04B5">
        <w:rPr>
          <w:rFonts w:ascii="Times New Roman" w:hAnsi="Times New Roman" w:cs="Times New Roman"/>
          <w:b/>
          <w:sz w:val="28"/>
          <w:szCs w:val="28"/>
          <w:lang w:val="uk-UA"/>
        </w:rPr>
        <w:t>льоза</w:t>
      </w:r>
      <w:proofErr w:type="spellEnd"/>
      <w:r w:rsidRPr="002F0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М.П.</w:t>
      </w:r>
      <w:r>
        <w:rPr>
          <w:rFonts w:ascii="Times New Roman" w:hAnsi="Times New Roman" w:cs="Times New Roman"/>
          <w:sz w:val="28"/>
          <w:szCs w:val="28"/>
          <w:lang w:val="uk-UA"/>
        </w:rPr>
        <w:t>, студентка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04B5" w:rsidRDefault="002F04B5" w:rsidP="00947B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прокуратури </w:t>
      </w:r>
      <w:r w:rsidR="007D6C89">
        <w:rPr>
          <w:rFonts w:ascii="Times New Roman" w:hAnsi="Times New Roman" w:cs="Times New Roman"/>
          <w:sz w:val="28"/>
          <w:szCs w:val="28"/>
          <w:lang w:val="uk-UA"/>
        </w:rPr>
        <w:t>та слідства (кримінальної 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04B5" w:rsidRDefault="003E6E95" w:rsidP="00947B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 xml:space="preserve"> "Одеська юридична академія"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>, м. Одеса</w:t>
      </w:r>
    </w:p>
    <w:p w:rsidR="005F35BA" w:rsidRDefault="007D6C89" w:rsidP="005F35B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Степаненко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5F35BA" w:rsidRDefault="005F35BA" w:rsidP="005F35B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04B5" w:rsidRPr="005F35BA" w:rsidRDefault="002F04B5" w:rsidP="005F35B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B7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Окремі проблеми кваліфікації діянь учасників бійки</w:t>
      </w:r>
    </w:p>
    <w:p w:rsidR="002F04B5" w:rsidRPr="00947B7A" w:rsidRDefault="002F04B5" w:rsidP="00947B7A">
      <w:pPr>
        <w:pStyle w:val="a3"/>
        <w:spacing w:after="0" w:line="360" w:lineRule="auto"/>
        <w:ind w:left="0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Кримінально-правова кваліфікація діяння особи, тобто встановлення точної відповідності між ознаками вчиненого нею діяння і ознаками складу злочину, передбаченого в диспозиції статті Кримінального кодексу</w:t>
      </w:r>
      <w:r w:rsidR="00FA38D9">
        <w:rPr>
          <w:rFonts w:ascii="Times New Roman" w:hAnsi="Times New Roman" w:cs="Times New Roman"/>
          <w:sz w:val="28"/>
          <w:szCs w:val="28"/>
          <w:lang w:val="uk-UA"/>
        </w:rPr>
        <w:t xml:space="preserve"> України (далі КК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першочерговим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слідчого</w:t>
      </w:r>
      <w:r w:rsidR="005C70E3">
        <w:rPr>
          <w:rFonts w:ascii="Times New Roman" w:hAnsi="Times New Roman" w:cs="Times New Roman"/>
          <w:sz w:val="28"/>
          <w:szCs w:val="28"/>
          <w:lang w:val="uk-UA"/>
        </w:rPr>
        <w:t>, прокурора</w:t>
      </w:r>
      <w:r w:rsidR="00FE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початковому етапі розслідування</w:t>
      </w:r>
      <w:r w:rsidR="00FE4A81">
        <w:rPr>
          <w:rFonts w:ascii="Times New Roman" w:hAnsi="Times New Roman" w:cs="Times New Roman"/>
          <w:sz w:val="28"/>
          <w:szCs w:val="28"/>
          <w:lang w:val="uk-UA"/>
        </w:rPr>
        <w:t xml:space="preserve"> та обов'язком суду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87A">
        <w:rPr>
          <w:rFonts w:ascii="Times New Roman" w:hAnsi="Times New Roman" w:cs="Times New Roman"/>
          <w:sz w:val="28"/>
          <w:szCs w:val="28"/>
          <w:lang w:val="uk-UA"/>
        </w:rPr>
        <w:t>при визнанні винуватості особи у інкримінованому йому діянні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Однак поряд з правильною кримінальною кваліфікацією, нерідко допус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каються і по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милки при її про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веденні. Вони п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олягають в тому, що діяння от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римує кримінально-правову оцінку, яка не відповідає фа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ктичним обставинам провадження і кри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мінальному за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кону, при цьому не застосовують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ся кримінально-правові норми, які належить інкримінувати,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 xml:space="preserve"> або ж, навпаки, вони застосову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 xml:space="preserve">ються безпідставно. Внаслідок цього 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 xml:space="preserve"> не несуть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встановленої 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>законом відповідальності, до відповідальності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 xml:space="preserve"> притягуються особи, які не вчи</w:t>
      </w:r>
      <w:r w:rsidR="005F35BA" w:rsidRPr="00780DA6">
        <w:rPr>
          <w:rFonts w:ascii="Times New Roman" w:hAnsi="Times New Roman" w:cs="Times New Roman"/>
          <w:sz w:val="28"/>
          <w:szCs w:val="28"/>
          <w:lang w:val="uk-UA"/>
        </w:rPr>
        <w:t xml:space="preserve">няли 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даних злочинів</w:t>
      </w:r>
      <w:r w:rsidR="005F35BA" w:rsidRPr="009462BC">
        <w:rPr>
          <w:rFonts w:ascii="Times New Roman" w:hAnsi="Times New Roman" w:cs="Times New Roman"/>
          <w:sz w:val="28"/>
          <w:szCs w:val="28"/>
        </w:rPr>
        <w:t xml:space="preserve"> </w:t>
      </w:r>
      <w:r w:rsidR="00780DA6" w:rsidRPr="00947B7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F35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0DA6">
        <w:rPr>
          <w:rFonts w:ascii="Times New Roman" w:hAnsi="Times New Roman" w:cs="Times New Roman"/>
          <w:sz w:val="28"/>
          <w:szCs w:val="28"/>
          <w:lang w:val="uk-UA"/>
        </w:rPr>
        <w:t>, с. 607</w:t>
      </w:r>
      <w:r w:rsidR="00780DA6" w:rsidRPr="00947B7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A10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F66" w:rsidRDefault="002F04B5" w:rsidP="00947B7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кваліфікації діянь учасників бійки можуть виникнути труднощі з приводу встановлення особи, яка почала даний конфлікт, і особи, яка першою застосувала фізичну силу. Так, при </w:t>
      </w:r>
      <w:r w:rsidR="00FE4A81">
        <w:rPr>
          <w:rFonts w:ascii="Times New Roman" w:hAnsi="Times New Roman" w:cs="Times New Roman"/>
          <w:sz w:val="28"/>
          <w:szCs w:val="28"/>
          <w:lang w:val="uk-UA"/>
        </w:rPr>
        <w:t xml:space="preserve">такій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визначальним є встановлення</w:t>
      </w:r>
      <w:r w:rsidR="00FE4A81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першим почав наносити удари, спричинивши при цьому тілесні ушкодження,</w:t>
      </w:r>
      <w:r w:rsidR="00741B25">
        <w:rPr>
          <w:rFonts w:ascii="Times New Roman" w:hAnsi="Times New Roman" w:cs="Times New Roman"/>
          <w:sz w:val="28"/>
          <w:szCs w:val="28"/>
          <w:lang w:val="uk-UA"/>
        </w:rPr>
        <w:t xml:space="preserve"> а хто був змушений оборонятися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Дії особи, яка розпочала бійку слід кваліфікувати за статтям 121, 122 або 125 КК України, залежно від ступеню тяжкості спричиненого нею тілесного ушкодження. </w:t>
      </w:r>
      <w:r w:rsidR="00D23F66">
        <w:rPr>
          <w:rFonts w:ascii="Times New Roman" w:hAnsi="Times New Roman" w:cs="Times New Roman"/>
          <w:sz w:val="28"/>
          <w:szCs w:val="28"/>
          <w:lang w:val="uk-UA"/>
        </w:rPr>
        <w:t xml:space="preserve">Тоді як спричинення тілесних ушкоджень особою, яка була змушена захищатись, є результатом оборони особи у даній ситуації. Тобто, у такому випадку має місце стан необхідної оборони - коли особа, яка захищається, вчиняє певні дії з метою захисту власних прав та інтересів, прав та інтересів іншої особи, інтересів </w:t>
      </w:r>
      <w:r w:rsidR="00D23F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суспільства або держави від суспільно-небезпечного посягання шляхом завдання шкоди тому, хто посягає, якщо такі дії особи були зумовлені потребою негайного відвернення чи припинення посягання. </w:t>
      </w:r>
    </w:p>
    <w:p w:rsidR="002F04B5" w:rsidRDefault="00FA38D9" w:rsidP="00947B7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важливо зазначити, що д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 xml:space="preserve">ії особи, яка розпочала бійку в громадському місці, слід кваліфікувати 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як хуліганство 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>за ст</w:t>
      </w:r>
      <w:r w:rsidR="00D23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 xml:space="preserve"> 296 КК України, а за наявності у потерпілого тілесних ушкоджень 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такі дії 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 xml:space="preserve">потребується ще додаткова кваліфікація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>КК України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>, що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спричинення школи здоров’ю особи</w:t>
      </w:r>
      <w:r w:rsidR="002F04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3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F87" w:rsidRDefault="002F04B5" w:rsidP="00947B7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Мають місце і помилки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кваліфікації. Це випадки, коли дії всіх учасників масової бійки</w:t>
      </w:r>
      <w:r w:rsidR="0094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кваліфікують за статтею 296 КК України як хуліганство. По-перше</w:t>
      </w:r>
      <w:r w:rsidR="00FA4B50">
        <w:rPr>
          <w:rFonts w:ascii="Times New Roman" w:hAnsi="Times New Roman" w:cs="Times New Roman"/>
          <w:sz w:val="28"/>
          <w:szCs w:val="28"/>
          <w:lang w:val="uk-UA"/>
        </w:rPr>
        <w:t>, це суперечить принц</w:t>
      </w:r>
      <w:r w:rsidR="00FB439C">
        <w:rPr>
          <w:rFonts w:ascii="Times New Roman" w:hAnsi="Times New Roman" w:cs="Times New Roman"/>
          <w:sz w:val="28"/>
          <w:szCs w:val="28"/>
          <w:lang w:val="uk-UA"/>
        </w:rPr>
        <w:t>ипу індивідуальності</w:t>
      </w:r>
      <w:r w:rsidR="00FA4B5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відповід</w:t>
      </w:r>
      <w:r w:rsidR="00FB439C">
        <w:rPr>
          <w:rFonts w:ascii="Times New Roman" w:hAnsi="Times New Roman" w:cs="Times New Roman"/>
          <w:sz w:val="28"/>
          <w:szCs w:val="28"/>
          <w:lang w:val="uk-UA"/>
        </w:rPr>
        <w:t>но до якого</w:t>
      </w:r>
      <w:r w:rsidR="00FA4B5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відповідальність особи має індивідуальний характер, тобто діяння кожної особи кваліфікуються індивідуально, самостійно, окремо</w:t>
      </w:r>
      <w:r w:rsidR="00FB439C">
        <w:rPr>
          <w:rFonts w:ascii="Times New Roman" w:hAnsi="Times New Roman" w:cs="Times New Roman"/>
          <w:sz w:val="28"/>
          <w:szCs w:val="28"/>
          <w:lang w:val="uk-UA"/>
        </w:rPr>
        <w:t>. Навіть співучасники одного й того ж злочину можуть нести відповідальність за різними статтями кримінального закону.</w:t>
      </w:r>
      <w:r w:rsidR="00FA38D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о-друге, хуліганський мотив може проявлятися лише в діях учасників з однієї сторони бійки, яка її і розпочала. Тому діям кожного з учасників масової бійки повинна бути надана окрема кваліфікація.</w:t>
      </w:r>
    </w:p>
    <w:p w:rsidR="005F35BA" w:rsidRDefault="005F35BA" w:rsidP="005F35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судової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дійти висновку, що у випадках, коли  потерпілим і було спричинено тілесне ушкодження, його діяння не є кримінально караним, за умови, якщо метою діянь нападника було не відвернення нападу з боку потерпілого та захист від посягання, а бажання спричинити йому будь-якої шкоди, і як наслідок відсутність необхідної оборони у діях особи. Пересвідчитись у цьому можна з наступного: "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13 липня 2013 року протягом дня ОСОБА_1 разом з ОСОБА_5, ОСОБА_6, ОСОБА_7, дівчиною на ім'я ОСОБА_10, ОСОБА_3 та ОСОБА_4 знаходилися за місцем реєстрації останнього в приміщенні квартири, де вживали спиртні напої. Між ОСОБА_4 та ОСОБА_3 з одного боку та ОСОБА_1 з іншого неодноразово виникали конфлікти, які припинялися іншими присутніми в квартирі 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Того ж дня приблизно о 23 годині в приміщенні кухні зазначеної квартири між ОСОБА_1 та ОСОБА_4 на ґрунті раптово виниклих неприязних відносин розпочалася сварка, під час якої вони висловлювали образи один одному. Після чого ОСОБА_4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підійшов до ОСОБА_1, який сидів на стільці, та обхопив його руками за шию. Останній підвівся і в цей час до них з метою зупинити назріваючу бійку наблизилась ОСОБА_3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 У ОСОБА_1 з метою помсти за нанесені ОСОБА_4 та ОСОБА_3 обра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 виник умисел на їх вбивство.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Реалізуючи свій злочинний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ір, ОСОБА_1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схопив зі стола ніж та, обернувшись до ОСОБА_4, завдав йому три удари ножем в область грудної клітки та живота, де знаходяться життєво важливі органи людини. ОСОБА_3, бажаючи припинити злочинні дії ОСОБА_1, схопила його за одяг та почала відтягувати від ОСОБА_4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 ОСОБА_1 повернувся до неї та завдав їй два удари ножем в область грудної клітки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та два уд</w:t>
      </w:r>
      <w:r>
        <w:rPr>
          <w:rFonts w:ascii="Times New Roman" w:hAnsi="Times New Roman" w:cs="Times New Roman"/>
          <w:sz w:val="28"/>
          <w:szCs w:val="28"/>
          <w:lang w:val="uk-UA"/>
        </w:rPr>
        <w:t>ари в область верхніх кінцівок. Д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іями ОСОБА_1 ОСОБА_4 та ОСОБА_3 заподіяно тяжкі тілесні уш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кодження, небезпечні для життя". </w:t>
      </w:r>
    </w:p>
    <w:p w:rsidR="005F35BA" w:rsidRDefault="005F35BA" w:rsidP="005F35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Виходячи із фактичних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побачити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, що дії ОСОБА_4 не становили загрози для життя ОСОБА_1, а дії ОСОБА_3 були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і лише на припинення конфлікту. В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изначальним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 у поведі</w:t>
      </w:r>
      <w:r>
        <w:rPr>
          <w:rFonts w:ascii="Times New Roman" w:hAnsi="Times New Roman" w:cs="Times New Roman"/>
          <w:sz w:val="28"/>
          <w:szCs w:val="28"/>
          <w:lang w:val="uk-UA"/>
        </w:rPr>
        <w:t>нці ОСОБА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_1 було не відвернення нападу чи захист, а бажан</w:t>
      </w:r>
      <w:r w:rsidR="00D23F66">
        <w:rPr>
          <w:rFonts w:ascii="Times New Roman" w:hAnsi="Times New Roman" w:cs="Times New Roman"/>
          <w:sz w:val="28"/>
          <w:szCs w:val="28"/>
          <w:lang w:val="uk-UA"/>
        </w:rPr>
        <w:t>ня спричинити шкоду потерпілим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, помститися. Врахувавши всі обставини вч</w:t>
      </w:r>
      <w:r>
        <w:rPr>
          <w:rFonts w:ascii="Times New Roman" w:hAnsi="Times New Roman" w:cs="Times New Roman"/>
          <w:sz w:val="28"/>
          <w:szCs w:val="28"/>
          <w:lang w:val="uk-UA"/>
        </w:rPr>
        <w:t>иненого діяння у їх сукупності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 xml:space="preserve">, суд дійшов обґрунтованого висновку про направленість умислу ОСОБА_1 саме на вбивство ОСОБА_4 та ОСОБА_3 та правильно кваліфікував його дії за ст. 15 ч. </w:t>
      </w:r>
      <w:r>
        <w:rPr>
          <w:rFonts w:ascii="Times New Roman" w:hAnsi="Times New Roman" w:cs="Times New Roman"/>
          <w:sz w:val="28"/>
          <w:szCs w:val="28"/>
          <w:lang w:val="uk-UA"/>
        </w:rPr>
        <w:t>2, ст. 115 ч. 2 п. 1 КК України, а в діях ОСОБИ_4 та ОСОБИ</w:t>
      </w:r>
      <w:r w:rsidRPr="001621D7">
        <w:rPr>
          <w:rFonts w:ascii="Times New Roman" w:hAnsi="Times New Roman" w:cs="Times New Roman"/>
          <w:sz w:val="28"/>
          <w:szCs w:val="28"/>
          <w:lang w:val="uk-UA"/>
        </w:rPr>
        <w:t>_3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місце необхідна оборона, хоча ОСОБА_4 перша розпочала даний конфлікт</w:t>
      </w:r>
      <w:r w:rsidRPr="009462B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62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D0F71" w:rsidRDefault="000D0F71" w:rsidP="00947B7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правильна правова кваліфікація є запорукою "стійкості" прийнятих процесуальних рішень, гарантією всебічного, </w:t>
      </w:r>
      <w:r w:rsidR="00380B30">
        <w:rPr>
          <w:rFonts w:ascii="Times New Roman" w:hAnsi="Times New Roman" w:cs="Times New Roman"/>
          <w:sz w:val="28"/>
          <w:szCs w:val="28"/>
          <w:lang w:val="uk-UA"/>
        </w:rPr>
        <w:t>повного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80B30">
        <w:rPr>
          <w:rFonts w:ascii="Times New Roman" w:hAnsi="Times New Roman" w:cs="Times New Roman"/>
          <w:sz w:val="28"/>
          <w:szCs w:val="28"/>
          <w:lang w:val="uk-UA"/>
        </w:rPr>
        <w:t xml:space="preserve">швидкого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</w:t>
      </w:r>
      <w:r w:rsidR="00380B30">
        <w:rPr>
          <w:rFonts w:ascii="Times New Roman" w:hAnsi="Times New Roman" w:cs="Times New Roman"/>
          <w:sz w:val="28"/>
          <w:szCs w:val="28"/>
          <w:lang w:val="uk-UA"/>
        </w:rPr>
        <w:t>кримінального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індивід</w:t>
      </w:r>
      <w:r w:rsidR="00380B30">
        <w:rPr>
          <w:rFonts w:ascii="Times New Roman" w:hAnsi="Times New Roman" w:cs="Times New Roman"/>
          <w:sz w:val="28"/>
          <w:szCs w:val="28"/>
          <w:lang w:val="uk-UA"/>
        </w:rPr>
        <w:t>уального підходу до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діянь кожного суб'єкта злочину.</w:t>
      </w:r>
    </w:p>
    <w:p w:rsidR="007D6C89" w:rsidRDefault="007D6C89" w:rsidP="00947B7A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D23F66" w:rsidRDefault="005F35BA" w:rsidP="00D23F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A6">
        <w:rPr>
          <w:rFonts w:ascii="Times New Roman" w:hAnsi="Times New Roman" w:cs="Times New Roman"/>
          <w:sz w:val="28"/>
          <w:szCs w:val="28"/>
          <w:lang w:val="uk-UA"/>
        </w:rPr>
        <w:t>Навроцький В. О. Основи кримінально-правової кваліфікації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DA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80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DA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80DA6">
        <w:rPr>
          <w:rFonts w:ascii="Times New Roman" w:hAnsi="Times New Roman" w:cs="Times New Roman"/>
          <w:sz w:val="28"/>
          <w:szCs w:val="28"/>
          <w:lang w:val="uk-UA"/>
        </w:rPr>
        <w:t>. / В. О. Навроцький. – Київ : Юрінком Інтер, 2006.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A6">
        <w:rPr>
          <w:rFonts w:ascii="Times New Roman" w:hAnsi="Times New Roman" w:cs="Times New Roman"/>
          <w:sz w:val="28"/>
          <w:szCs w:val="28"/>
          <w:lang w:val="uk-UA"/>
        </w:rPr>
        <w:t>704 с.</w:t>
      </w:r>
      <w:r w:rsidRPr="002A2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88C" w:rsidRPr="00D23F66" w:rsidRDefault="005F35BA" w:rsidP="00D23F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66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Верховного Суду України від  04 липня 2018 року у Справі № 628/4025/13-к [Електронний ресурс] – Режим доступу до ресурсу: </w:t>
      </w:r>
      <w:hyperlink r:id="rId9" w:history="1">
        <w:r w:rsidRPr="00D23F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https://lawyer1996.io.ua/s2635563/</w:t>
        </w:r>
      </w:hyperlink>
      <w:r w:rsidRPr="00D23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7588C" w:rsidRPr="00D23F66" w:rsidSect="002F04B5">
      <w:pgSz w:w="11906" w:h="16838" w:code="9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13" w:rsidRDefault="00A76613" w:rsidP="00FA38D9">
      <w:pPr>
        <w:spacing w:after="0" w:line="240" w:lineRule="auto"/>
      </w:pPr>
      <w:r>
        <w:separator/>
      </w:r>
    </w:p>
  </w:endnote>
  <w:endnote w:type="continuationSeparator" w:id="0">
    <w:p w:rsidR="00A76613" w:rsidRDefault="00A76613" w:rsidP="00FA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13" w:rsidRDefault="00A76613" w:rsidP="00FA38D9">
      <w:pPr>
        <w:spacing w:after="0" w:line="240" w:lineRule="auto"/>
      </w:pPr>
      <w:r>
        <w:separator/>
      </w:r>
    </w:p>
  </w:footnote>
  <w:footnote w:type="continuationSeparator" w:id="0">
    <w:p w:rsidR="00A76613" w:rsidRDefault="00A76613" w:rsidP="00FA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C8F"/>
    <w:multiLevelType w:val="hybridMultilevel"/>
    <w:tmpl w:val="50FC4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5"/>
    <w:rsid w:val="000C46D0"/>
    <w:rsid w:val="000D0F71"/>
    <w:rsid w:val="00117A3E"/>
    <w:rsid w:val="001819DD"/>
    <w:rsid w:val="0023267E"/>
    <w:rsid w:val="0028212A"/>
    <w:rsid w:val="002958DB"/>
    <w:rsid w:val="002A2FC2"/>
    <w:rsid w:val="002F04B5"/>
    <w:rsid w:val="00356C23"/>
    <w:rsid w:val="00380A07"/>
    <w:rsid w:val="00380B30"/>
    <w:rsid w:val="003E6E95"/>
    <w:rsid w:val="004D0A87"/>
    <w:rsid w:val="005238E5"/>
    <w:rsid w:val="005C70E3"/>
    <w:rsid w:val="005F35BA"/>
    <w:rsid w:val="006931AF"/>
    <w:rsid w:val="006D099B"/>
    <w:rsid w:val="00706323"/>
    <w:rsid w:val="00741B25"/>
    <w:rsid w:val="0076382D"/>
    <w:rsid w:val="007646E2"/>
    <w:rsid w:val="00780DA6"/>
    <w:rsid w:val="007A10C0"/>
    <w:rsid w:val="007D6C89"/>
    <w:rsid w:val="007F75D3"/>
    <w:rsid w:val="00824E69"/>
    <w:rsid w:val="009121CA"/>
    <w:rsid w:val="00947B7A"/>
    <w:rsid w:val="00A2087A"/>
    <w:rsid w:val="00A73EF5"/>
    <w:rsid w:val="00A76613"/>
    <w:rsid w:val="00AD0145"/>
    <w:rsid w:val="00B03E6C"/>
    <w:rsid w:val="00B65A17"/>
    <w:rsid w:val="00BC6A66"/>
    <w:rsid w:val="00BC7BF1"/>
    <w:rsid w:val="00C53790"/>
    <w:rsid w:val="00CF1314"/>
    <w:rsid w:val="00D23F66"/>
    <w:rsid w:val="00D7588C"/>
    <w:rsid w:val="00DA5909"/>
    <w:rsid w:val="00E01EDB"/>
    <w:rsid w:val="00EE6463"/>
    <w:rsid w:val="00EF1F87"/>
    <w:rsid w:val="00F3310D"/>
    <w:rsid w:val="00FA38D9"/>
    <w:rsid w:val="00FA4B50"/>
    <w:rsid w:val="00FB439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8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0A0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67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58DB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FA38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38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3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8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0A0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67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958DB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FA38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38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3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wyer1996.io.ua/s2635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92ED-F1DD-4854-B455-95711F98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mariaglyoza@outlook.com</dc:creator>
  <cp:lastModifiedBy>Admin</cp:lastModifiedBy>
  <cp:revision>2</cp:revision>
  <dcterms:created xsi:type="dcterms:W3CDTF">2019-05-27T09:56:00Z</dcterms:created>
  <dcterms:modified xsi:type="dcterms:W3CDTF">2019-05-27T09:56:00Z</dcterms:modified>
</cp:coreProperties>
</file>