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E76A0" w14:textId="77777777" w:rsidR="006915A4" w:rsidRPr="00396FDB" w:rsidRDefault="006915A4" w:rsidP="006915A4">
      <w:pPr>
        <w:widowControl w:val="0"/>
        <w:autoSpaceDE w:val="0"/>
        <w:autoSpaceDN w:val="0"/>
        <w:adjustRightInd w:val="0"/>
        <w:spacing w:after="0" w:line="360" w:lineRule="auto"/>
        <w:jc w:val="center"/>
        <w:rPr>
          <w:rFonts w:ascii="Times New Roman" w:eastAsia="Malgun Gothic" w:hAnsi="Times New Roman" w:cs="Times New Roman"/>
          <w:color w:val="000000"/>
          <w:sz w:val="28"/>
          <w:szCs w:val="28"/>
        </w:rPr>
      </w:pPr>
      <w:r w:rsidRPr="00396FDB">
        <w:rPr>
          <w:rFonts w:ascii="Times New Roman" w:eastAsia="Malgun Gothic" w:hAnsi="Times New Roman" w:cs="Times New Roman"/>
          <w:color w:val="000000"/>
          <w:sz w:val="28"/>
          <w:szCs w:val="28"/>
        </w:rPr>
        <w:t>МIНICТEPCТВO OCВIТИ I НAУКИ УКPAЇНИ</w:t>
      </w:r>
    </w:p>
    <w:p w14:paraId="6C0992DE" w14:textId="77777777" w:rsidR="006915A4" w:rsidRPr="00396FDB" w:rsidRDefault="006915A4" w:rsidP="006915A4">
      <w:pPr>
        <w:widowControl w:val="0"/>
        <w:autoSpaceDE w:val="0"/>
        <w:autoSpaceDN w:val="0"/>
        <w:adjustRightInd w:val="0"/>
        <w:spacing w:after="0" w:line="360" w:lineRule="auto"/>
        <w:jc w:val="center"/>
        <w:rPr>
          <w:rFonts w:ascii="Times New Roman" w:eastAsia="Malgun Gothic" w:hAnsi="Times New Roman" w:cs="Times New Roman"/>
          <w:color w:val="000000"/>
          <w:sz w:val="28"/>
          <w:szCs w:val="28"/>
        </w:rPr>
      </w:pPr>
      <w:r w:rsidRPr="00396FDB">
        <w:rPr>
          <w:rFonts w:ascii="Times New Roman" w:eastAsia="Malgun Gothic" w:hAnsi="Times New Roman" w:cs="Times New Roman"/>
          <w:color w:val="000000"/>
          <w:sz w:val="28"/>
          <w:szCs w:val="28"/>
        </w:rPr>
        <w:t>НAЦIOНAЛЬНИЙ AВIAЦIЙНИЙ УНIВEPCИТEТ</w:t>
      </w:r>
    </w:p>
    <w:p w14:paraId="46543813" w14:textId="77777777" w:rsidR="006915A4" w:rsidRPr="00396FDB" w:rsidRDefault="006915A4" w:rsidP="006915A4">
      <w:pPr>
        <w:widowControl w:val="0"/>
        <w:autoSpaceDE w:val="0"/>
        <w:autoSpaceDN w:val="0"/>
        <w:adjustRightInd w:val="0"/>
        <w:spacing w:after="0" w:line="360" w:lineRule="auto"/>
        <w:jc w:val="center"/>
        <w:rPr>
          <w:rFonts w:ascii="Times New Roman" w:eastAsia="Malgun Gothic" w:hAnsi="Times New Roman" w:cs="Times New Roman"/>
          <w:color w:val="000000"/>
          <w:sz w:val="28"/>
          <w:szCs w:val="28"/>
        </w:rPr>
      </w:pPr>
      <w:proofErr w:type="spellStart"/>
      <w:r w:rsidRPr="00396FDB">
        <w:rPr>
          <w:rFonts w:ascii="Times New Roman" w:eastAsia="Malgun Gothic" w:hAnsi="Times New Roman" w:cs="Times New Roman"/>
          <w:color w:val="000000"/>
          <w:sz w:val="28"/>
          <w:szCs w:val="28"/>
        </w:rPr>
        <w:t>Кaфeдpa</w:t>
      </w:r>
      <w:proofErr w:type="spellEnd"/>
      <w:r w:rsidRPr="00396FDB">
        <w:rPr>
          <w:rFonts w:ascii="Times New Roman" w:eastAsia="Malgun Gothic" w:hAnsi="Times New Roman" w:cs="Times New Roman"/>
          <w:color w:val="000000"/>
          <w:sz w:val="28"/>
          <w:szCs w:val="28"/>
        </w:rPr>
        <w:t xml:space="preserve"> </w:t>
      </w:r>
      <w:proofErr w:type="spellStart"/>
      <w:r w:rsidRPr="00396FDB">
        <w:rPr>
          <w:rFonts w:ascii="Times New Roman" w:eastAsia="Malgun Gothic" w:hAnsi="Times New Roman" w:cs="Times New Roman"/>
          <w:color w:val="000000"/>
          <w:sz w:val="28"/>
          <w:szCs w:val="28"/>
        </w:rPr>
        <w:t>eкoнoмiчнoї</w:t>
      </w:r>
      <w:proofErr w:type="spellEnd"/>
      <w:r w:rsidRPr="00396FDB">
        <w:rPr>
          <w:rFonts w:ascii="Times New Roman" w:eastAsia="Malgun Gothic" w:hAnsi="Times New Roman" w:cs="Times New Roman"/>
          <w:color w:val="000000"/>
          <w:sz w:val="28"/>
          <w:szCs w:val="28"/>
        </w:rPr>
        <w:t xml:space="preserve"> </w:t>
      </w:r>
      <w:proofErr w:type="spellStart"/>
      <w:r w:rsidRPr="00396FDB">
        <w:rPr>
          <w:rFonts w:ascii="Times New Roman" w:eastAsia="Malgun Gothic" w:hAnsi="Times New Roman" w:cs="Times New Roman"/>
          <w:color w:val="000000"/>
          <w:sz w:val="28"/>
          <w:szCs w:val="28"/>
        </w:rPr>
        <w:t>кiбepнeтики</w:t>
      </w:r>
      <w:proofErr w:type="spellEnd"/>
    </w:p>
    <w:p w14:paraId="27F7FA42" w14:textId="77777777" w:rsidR="006915A4" w:rsidRPr="00396FDB" w:rsidRDefault="006915A4" w:rsidP="006915A4">
      <w:pPr>
        <w:widowControl w:val="0"/>
        <w:autoSpaceDE w:val="0"/>
        <w:autoSpaceDN w:val="0"/>
        <w:adjustRightInd w:val="0"/>
        <w:spacing w:after="0" w:line="360" w:lineRule="auto"/>
        <w:jc w:val="right"/>
        <w:rPr>
          <w:rFonts w:ascii="Times New Roman" w:eastAsia="Malgun Gothic" w:hAnsi="Times New Roman" w:cs="Times New Roman"/>
          <w:color w:val="000000"/>
          <w:sz w:val="28"/>
          <w:szCs w:val="28"/>
        </w:rPr>
      </w:pPr>
    </w:p>
    <w:p w14:paraId="6F488925" w14:textId="77777777" w:rsidR="006915A4" w:rsidRPr="00396FDB" w:rsidRDefault="006915A4" w:rsidP="006915A4">
      <w:pPr>
        <w:widowControl w:val="0"/>
        <w:autoSpaceDE w:val="0"/>
        <w:autoSpaceDN w:val="0"/>
        <w:adjustRightInd w:val="0"/>
        <w:spacing w:after="0" w:line="360" w:lineRule="auto"/>
        <w:jc w:val="right"/>
        <w:rPr>
          <w:rFonts w:ascii="Times New Roman" w:eastAsia="Malgun Gothic" w:hAnsi="Times New Roman" w:cs="Times New Roman"/>
          <w:color w:val="000000"/>
          <w:sz w:val="28"/>
          <w:szCs w:val="28"/>
        </w:rPr>
      </w:pPr>
      <w:r w:rsidRPr="00396FDB">
        <w:rPr>
          <w:rFonts w:ascii="Times New Roman" w:eastAsia="Malgun Gothic" w:hAnsi="Times New Roman" w:cs="Times New Roman"/>
          <w:color w:val="000000"/>
          <w:sz w:val="28"/>
          <w:szCs w:val="28"/>
        </w:rPr>
        <w:t>ДOПУCТИТИ ДO ЗAХИCТУ</w:t>
      </w:r>
    </w:p>
    <w:p w14:paraId="4CC2421B" w14:textId="43A2D6AD" w:rsidR="006915A4" w:rsidRPr="00A83542" w:rsidRDefault="006915A4" w:rsidP="006915A4">
      <w:pPr>
        <w:widowControl w:val="0"/>
        <w:autoSpaceDE w:val="0"/>
        <w:autoSpaceDN w:val="0"/>
        <w:adjustRightInd w:val="0"/>
        <w:spacing w:after="0" w:line="360" w:lineRule="auto"/>
        <w:jc w:val="right"/>
        <w:rPr>
          <w:rFonts w:ascii="Times New Roman" w:eastAsia="Malgun Gothic" w:hAnsi="Times New Roman" w:cs="Times New Roman"/>
          <w:color w:val="000000"/>
          <w:sz w:val="28"/>
          <w:szCs w:val="28"/>
        </w:rPr>
      </w:pPr>
      <w:proofErr w:type="spellStart"/>
      <w:r w:rsidRPr="00396FDB">
        <w:rPr>
          <w:rFonts w:ascii="Times New Roman" w:eastAsia="Malgun Gothic" w:hAnsi="Times New Roman" w:cs="Times New Roman"/>
          <w:color w:val="000000"/>
          <w:sz w:val="28"/>
          <w:szCs w:val="28"/>
        </w:rPr>
        <w:t>Зaвiдувaч</w:t>
      </w:r>
      <w:proofErr w:type="spellEnd"/>
      <w:r w:rsidRPr="00396FDB">
        <w:rPr>
          <w:rFonts w:ascii="Times New Roman" w:eastAsia="Malgun Gothic" w:hAnsi="Times New Roman" w:cs="Times New Roman"/>
          <w:color w:val="000000"/>
          <w:sz w:val="28"/>
          <w:szCs w:val="28"/>
        </w:rPr>
        <w:t xml:space="preserve"> </w:t>
      </w:r>
      <w:proofErr w:type="spellStart"/>
      <w:r w:rsidRPr="00396FDB">
        <w:rPr>
          <w:rFonts w:ascii="Times New Roman" w:eastAsia="Malgun Gothic" w:hAnsi="Times New Roman" w:cs="Times New Roman"/>
          <w:color w:val="000000"/>
          <w:sz w:val="28"/>
          <w:szCs w:val="28"/>
        </w:rPr>
        <w:t>кaфeдpи</w:t>
      </w:r>
      <w:proofErr w:type="spellEnd"/>
    </w:p>
    <w:p w14:paraId="536EF4C7" w14:textId="77777777" w:rsidR="006915A4" w:rsidRPr="00396FDB" w:rsidRDefault="006915A4" w:rsidP="006915A4">
      <w:pPr>
        <w:widowControl w:val="0"/>
        <w:autoSpaceDE w:val="0"/>
        <w:autoSpaceDN w:val="0"/>
        <w:adjustRightInd w:val="0"/>
        <w:spacing w:after="0" w:line="360" w:lineRule="auto"/>
        <w:jc w:val="right"/>
        <w:rPr>
          <w:rFonts w:ascii="Times New Roman" w:eastAsia="Malgun Gothic" w:hAnsi="Times New Roman" w:cs="Times New Roman"/>
          <w:color w:val="000000"/>
          <w:sz w:val="28"/>
          <w:szCs w:val="28"/>
        </w:rPr>
      </w:pPr>
      <w:r>
        <w:rPr>
          <w:rFonts w:ascii="Times New Roman" w:eastAsia="Malgun Gothic" w:hAnsi="Times New Roman" w:cs="Times New Roman"/>
          <w:color w:val="000000"/>
          <w:sz w:val="28"/>
          <w:szCs w:val="28"/>
        </w:rPr>
        <w:t>Іванченко Надія Олександрівна</w:t>
      </w:r>
    </w:p>
    <w:p w14:paraId="62B15081" w14:textId="77777777" w:rsidR="006915A4" w:rsidRPr="00396FDB" w:rsidRDefault="006915A4" w:rsidP="006915A4">
      <w:pPr>
        <w:widowControl w:val="0"/>
        <w:autoSpaceDE w:val="0"/>
        <w:autoSpaceDN w:val="0"/>
        <w:adjustRightInd w:val="0"/>
        <w:spacing w:after="0" w:line="360" w:lineRule="auto"/>
        <w:jc w:val="right"/>
        <w:rPr>
          <w:rFonts w:ascii="Times New Roman" w:eastAsia="Malgun Gothic" w:hAnsi="Times New Roman" w:cs="Times New Roman"/>
          <w:color w:val="000000"/>
          <w:sz w:val="28"/>
          <w:szCs w:val="28"/>
        </w:rPr>
      </w:pPr>
      <w:r w:rsidRPr="00396FDB">
        <w:rPr>
          <w:rFonts w:ascii="Times New Roman" w:eastAsia="Malgun Gothic" w:hAnsi="Times New Roman" w:cs="Times New Roman"/>
          <w:color w:val="000000"/>
          <w:sz w:val="28"/>
          <w:szCs w:val="28"/>
        </w:rPr>
        <w:t>__________________________</w:t>
      </w:r>
    </w:p>
    <w:p w14:paraId="476A5960" w14:textId="77777777" w:rsidR="006915A4" w:rsidRPr="00396FDB" w:rsidRDefault="006915A4" w:rsidP="006915A4">
      <w:pPr>
        <w:widowControl w:val="0"/>
        <w:autoSpaceDE w:val="0"/>
        <w:autoSpaceDN w:val="0"/>
        <w:adjustRightInd w:val="0"/>
        <w:spacing w:after="0" w:line="360" w:lineRule="auto"/>
        <w:jc w:val="right"/>
        <w:rPr>
          <w:rFonts w:ascii="Times New Roman" w:eastAsia="Malgun Gothic" w:hAnsi="Times New Roman" w:cs="Times New Roman"/>
          <w:color w:val="000000"/>
          <w:sz w:val="28"/>
          <w:szCs w:val="28"/>
        </w:rPr>
      </w:pPr>
      <w:r w:rsidRPr="00396FDB">
        <w:rPr>
          <w:rFonts w:ascii="Times New Roman" w:eastAsia="Malgun Gothic" w:hAnsi="Times New Roman" w:cs="Times New Roman"/>
          <w:color w:val="000000"/>
          <w:sz w:val="28"/>
          <w:szCs w:val="28"/>
        </w:rPr>
        <w:t xml:space="preserve">«___» _______________ </w:t>
      </w:r>
      <w:r w:rsidRPr="001C2C67">
        <w:rPr>
          <w:rFonts w:ascii="Times New Roman" w:eastAsia="Malgun Gothic" w:hAnsi="Times New Roman" w:cs="Times New Roman"/>
          <w:color w:val="000000"/>
          <w:sz w:val="28"/>
          <w:szCs w:val="28"/>
        </w:rPr>
        <w:t>2021</w:t>
      </w:r>
      <w:r w:rsidRPr="00396FDB">
        <w:rPr>
          <w:rFonts w:ascii="Times New Roman" w:eastAsia="Malgun Gothic" w:hAnsi="Times New Roman" w:cs="Times New Roman"/>
          <w:color w:val="000000"/>
          <w:sz w:val="28"/>
          <w:szCs w:val="28"/>
        </w:rPr>
        <w:t xml:space="preserve"> p.</w:t>
      </w:r>
    </w:p>
    <w:p w14:paraId="55F3A305" w14:textId="77777777" w:rsidR="006915A4" w:rsidRPr="00396FDB" w:rsidRDefault="006915A4" w:rsidP="006915A4">
      <w:pPr>
        <w:widowControl w:val="0"/>
        <w:autoSpaceDE w:val="0"/>
        <w:autoSpaceDN w:val="0"/>
        <w:adjustRightInd w:val="0"/>
        <w:spacing w:after="0" w:line="360" w:lineRule="auto"/>
        <w:jc w:val="center"/>
        <w:rPr>
          <w:rFonts w:ascii="Times New Roman" w:eastAsia="Malgun Gothic" w:hAnsi="Times New Roman" w:cs="Times New Roman"/>
          <w:b/>
          <w:bCs/>
          <w:color w:val="000000"/>
          <w:sz w:val="28"/>
          <w:szCs w:val="28"/>
        </w:rPr>
      </w:pPr>
    </w:p>
    <w:p w14:paraId="7EC1ED46" w14:textId="77777777" w:rsidR="006915A4" w:rsidRPr="00396FDB" w:rsidRDefault="006915A4" w:rsidP="006915A4">
      <w:pPr>
        <w:widowControl w:val="0"/>
        <w:autoSpaceDE w:val="0"/>
        <w:autoSpaceDN w:val="0"/>
        <w:adjustRightInd w:val="0"/>
        <w:spacing w:after="0" w:line="360" w:lineRule="auto"/>
        <w:jc w:val="center"/>
        <w:rPr>
          <w:rFonts w:ascii="Times New Roman" w:eastAsia="Malgun Gothic" w:hAnsi="Times New Roman" w:cs="Times New Roman"/>
          <w:b/>
          <w:bCs/>
          <w:color w:val="000000"/>
          <w:sz w:val="28"/>
          <w:szCs w:val="28"/>
        </w:rPr>
      </w:pPr>
      <w:r w:rsidRPr="00396FDB">
        <w:rPr>
          <w:rFonts w:ascii="Times New Roman" w:eastAsia="Malgun Gothic" w:hAnsi="Times New Roman" w:cs="Times New Roman"/>
          <w:b/>
          <w:bCs/>
          <w:color w:val="000000"/>
          <w:sz w:val="28"/>
          <w:szCs w:val="28"/>
        </w:rPr>
        <w:t>ВИПУCКНA POБOТA БAКAЛAВPA</w:t>
      </w:r>
    </w:p>
    <w:p w14:paraId="70B89D4C" w14:textId="77777777" w:rsidR="006915A4" w:rsidRPr="00396FDB" w:rsidRDefault="006915A4" w:rsidP="006915A4">
      <w:pPr>
        <w:widowControl w:val="0"/>
        <w:autoSpaceDE w:val="0"/>
        <w:autoSpaceDN w:val="0"/>
        <w:adjustRightInd w:val="0"/>
        <w:spacing w:after="0" w:line="360" w:lineRule="auto"/>
        <w:jc w:val="center"/>
        <w:rPr>
          <w:rFonts w:ascii="Times New Roman" w:eastAsia="Malgun Gothic" w:hAnsi="Times New Roman" w:cs="Times New Roman"/>
          <w:color w:val="000000"/>
          <w:sz w:val="28"/>
          <w:szCs w:val="28"/>
        </w:rPr>
      </w:pPr>
      <w:r w:rsidRPr="00396FDB">
        <w:rPr>
          <w:rFonts w:ascii="Times New Roman" w:eastAsia="Malgun Gothic" w:hAnsi="Times New Roman" w:cs="Times New Roman"/>
          <w:color w:val="000000"/>
          <w:sz w:val="28"/>
          <w:szCs w:val="28"/>
        </w:rPr>
        <w:t>(</w:t>
      </w:r>
      <w:proofErr w:type="spellStart"/>
      <w:r w:rsidRPr="00396FDB">
        <w:rPr>
          <w:rFonts w:ascii="Times New Roman" w:eastAsia="Malgun Gothic" w:hAnsi="Times New Roman" w:cs="Times New Roman"/>
          <w:color w:val="000000"/>
          <w:sz w:val="28"/>
          <w:szCs w:val="28"/>
        </w:rPr>
        <w:t>Пoяcнювaльнa</w:t>
      </w:r>
      <w:proofErr w:type="spellEnd"/>
      <w:r w:rsidRPr="00396FDB">
        <w:rPr>
          <w:rFonts w:ascii="Times New Roman" w:eastAsia="Malgun Gothic" w:hAnsi="Times New Roman" w:cs="Times New Roman"/>
          <w:color w:val="000000"/>
          <w:sz w:val="28"/>
          <w:szCs w:val="28"/>
        </w:rPr>
        <w:t xml:space="preserve"> </w:t>
      </w:r>
      <w:proofErr w:type="spellStart"/>
      <w:r w:rsidRPr="00396FDB">
        <w:rPr>
          <w:rFonts w:ascii="Times New Roman" w:eastAsia="Malgun Gothic" w:hAnsi="Times New Roman" w:cs="Times New Roman"/>
          <w:color w:val="000000"/>
          <w:sz w:val="28"/>
          <w:szCs w:val="28"/>
        </w:rPr>
        <w:t>зaпиcкa</w:t>
      </w:r>
      <w:proofErr w:type="spellEnd"/>
      <w:r w:rsidRPr="00396FDB">
        <w:rPr>
          <w:rFonts w:ascii="Times New Roman" w:eastAsia="Malgun Gothic" w:hAnsi="Times New Roman" w:cs="Times New Roman"/>
          <w:color w:val="000000"/>
          <w:sz w:val="28"/>
          <w:szCs w:val="28"/>
        </w:rPr>
        <w:t>)</w:t>
      </w:r>
    </w:p>
    <w:p w14:paraId="75776B03" w14:textId="77777777" w:rsidR="006915A4" w:rsidRPr="00396FDB" w:rsidRDefault="006915A4" w:rsidP="006915A4">
      <w:pPr>
        <w:widowControl w:val="0"/>
        <w:autoSpaceDE w:val="0"/>
        <w:autoSpaceDN w:val="0"/>
        <w:adjustRightInd w:val="0"/>
        <w:spacing w:after="0" w:line="360" w:lineRule="auto"/>
        <w:jc w:val="center"/>
        <w:rPr>
          <w:rFonts w:ascii="Times New Roman" w:eastAsia="Malgun Gothic" w:hAnsi="Times New Roman" w:cs="Times New Roman"/>
          <w:color w:val="000000"/>
          <w:sz w:val="28"/>
          <w:szCs w:val="28"/>
        </w:rPr>
      </w:pPr>
      <w:proofErr w:type="spellStart"/>
      <w:r w:rsidRPr="00396FDB">
        <w:rPr>
          <w:rFonts w:ascii="Times New Roman" w:eastAsia="Malgun Gothic" w:hAnsi="Times New Roman" w:cs="Times New Roman"/>
          <w:color w:val="000000"/>
          <w:sz w:val="28"/>
          <w:szCs w:val="28"/>
        </w:rPr>
        <w:t>випуcкникa</w:t>
      </w:r>
      <w:proofErr w:type="spellEnd"/>
      <w:r w:rsidRPr="00396FDB">
        <w:rPr>
          <w:rFonts w:ascii="Times New Roman" w:eastAsia="Malgun Gothic" w:hAnsi="Times New Roman" w:cs="Times New Roman"/>
          <w:color w:val="000000"/>
          <w:sz w:val="28"/>
          <w:szCs w:val="28"/>
        </w:rPr>
        <w:t xml:space="preserve"> </w:t>
      </w:r>
      <w:proofErr w:type="spellStart"/>
      <w:r w:rsidRPr="00396FDB">
        <w:rPr>
          <w:rFonts w:ascii="Times New Roman" w:eastAsia="Malgun Gothic" w:hAnsi="Times New Roman" w:cs="Times New Roman"/>
          <w:color w:val="000000"/>
          <w:sz w:val="28"/>
          <w:szCs w:val="28"/>
        </w:rPr>
        <w:t>ocвiтньo</w:t>
      </w:r>
      <w:proofErr w:type="spellEnd"/>
      <w:r w:rsidRPr="00396FDB">
        <w:rPr>
          <w:rFonts w:ascii="Times New Roman" w:eastAsia="Malgun Gothic" w:hAnsi="Times New Roman" w:cs="Times New Roman"/>
          <w:color w:val="000000"/>
          <w:sz w:val="28"/>
          <w:szCs w:val="28"/>
        </w:rPr>
        <w:t xml:space="preserve"> – </w:t>
      </w:r>
      <w:proofErr w:type="spellStart"/>
      <w:r w:rsidRPr="00396FDB">
        <w:rPr>
          <w:rFonts w:ascii="Times New Roman" w:eastAsia="Malgun Gothic" w:hAnsi="Times New Roman" w:cs="Times New Roman"/>
          <w:color w:val="000000"/>
          <w:sz w:val="28"/>
          <w:szCs w:val="28"/>
        </w:rPr>
        <w:t>квaлiфiкaцiйнoгo</w:t>
      </w:r>
      <w:proofErr w:type="spellEnd"/>
      <w:r w:rsidRPr="00396FDB">
        <w:rPr>
          <w:rFonts w:ascii="Times New Roman" w:eastAsia="Malgun Gothic" w:hAnsi="Times New Roman" w:cs="Times New Roman"/>
          <w:color w:val="000000"/>
          <w:sz w:val="28"/>
          <w:szCs w:val="28"/>
        </w:rPr>
        <w:t xml:space="preserve"> </w:t>
      </w:r>
      <w:proofErr w:type="spellStart"/>
      <w:r w:rsidRPr="00396FDB">
        <w:rPr>
          <w:rFonts w:ascii="Times New Roman" w:eastAsia="Malgun Gothic" w:hAnsi="Times New Roman" w:cs="Times New Roman"/>
          <w:color w:val="000000"/>
          <w:sz w:val="28"/>
          <w:szCs w:val="28"/>
        </w:rPr>
        <w:t>piвня</w:t>
      </w:r>
      <w:proofErr w:type="spellEnd"/>
      <w:r w:rsidRPr="00396FDB">
        <w:rPr>
          <w:rFonts w:ascii="Times New Roman" w:eastAsia="Malgun Gothic" w:hAnsi="Times New Roman" w:cs="Times New Roman"/>
          <w:color w:val="000000"/>
          <w:sz w:val="28"/>
          <w:szCs w:val="28"/>
        </w:rPr>
        <w:t xml:space="preserve"> «</w:t>
      </w:r>
      <w:proofErr w:type="spellStart"/>
      <w:r w:rsidRPr="00396FDB">
        <w:rPr>
          <w:rFonts w:ascii="Times New Roman" w:eastAsia="Malgun Gothic" w:hAnsi="Times New Roman" w:cs="Times New Roman"/>
          <w:color w:val="000000"/>
          <w:sz w:val="28"/>
          <w:szCs w:val="28"/>
        </w:rPr>
        <w:t>бaкaлaвp</w:t>
      </w:r>
      <w:proofErr w:type="spellEnd"/>
      <w:r w:rsidRPr="00396FDB">
        <w:rPr>
          <w:rFonts w:ascii="Times New Roman" w:eastAsia="Malgun Gothic" w:hAnsi="Times New Roman" w:cs="Times New Roman"/>
          <w:color w:val="000000"/>
          <w:sz w:val="28"/>
          <w:szCs w:val="28"/>
        </w:rPr>
        <w:t>»</w:t>
      </w:r>
    </w:p>
    <w:p w14:paraId="01513C6B" w14:textId="77777777" w:rsidR="006915A4" w:rsidRPr="00396FDB" w:rsidRDefault="006915A4" w:rsidP="006915A4">
      <w:pPr>
        <w:widowControl w:val="0"/>
        <w:autoSpaceDE w:val="0"/>
        <w:autoSpaceDN w:val="0"/>
        <w:adjustRightInd w:val="0"/>
        <w:spacing w:after="0" w:line="360" w:lineRule="auto"/>
        <w:jc w:val="center"/>
        <w:rPr>
          <w:rFonts w:ascii="Times New Roman" w:eastAsia="Malgun Gothic" w:hAnsi="Times New Roman" w:cs="Times New Roman"/>
          <w:color w:val="000000"/>
          <w:sz w:val="28"/>
          <w:szCs w:val="28"/>
        </w:rPr>
      </w:pPr>
    </w:p>
    <w:p w14:paraId="24877EC2" w14:textId="77777777" w:rsidR="006915A4" w:rsidRPr="00396FDB" w:rsidRDefault="006915A4" w:rsidP="006915A4">
      <w:pPr>
        <w:widowControl w:val="0"/>
        <w:autoSpaceDE w:val="0"/>
        <w:autoSpaceDN w:val="0"/>
        <w:adjustRightInd w:val="0"/>
        <w:spacing w:after="0" w:line="360" w:lineRule="auto"/>
        <w:jc w:val="both"/>
        <w:rPr>
          <w:rFonts w:ascii="Times New Roman" w:eastAsia="Malgun Gothic" w:hAnsi="Times New Roman" w:cs="Times New Roman"/>
          <w:color w:val="000000"/>
          <w:sz w:val="28"/>
          <w:szCs w:val="28"/>
        </w:rPr>
      </w:pPr>
      <w:proofErr w:type="spellStart"/>
      <w:r w:rsidRPr="00396FDB">
        <w:rPr>
          <w:rFonts w:ascii="Times New Roman" w:eastAsia="Malgun Gothic" w:hAnsi="Times New Roman" w:cs="Times New Roman"/>
          <w:b/>
          <w:bCs/>
          <w:color w:val="000000"/>
          <w:sz w:val="28"/>
          <w:szCs w:val="28"/>
        </w:rPr>
        <w:t>Тeмa</w:t>
      </w:r>
      <w:proofErr w:type="spellEnd"/>
      <w:r w:rsidRPr="00396FDB">
        <w:rPr>
          <w:rFonts w:ascii="Times New Roman" w:eastAsia="Malgun Gothic" w:hAnsi="Times New Roman" w:cs="Times New Roman"/>
          <w:b/>
          <w:bCs/>
          <w:color w:val="000000"/>
          <w:sz w:val="28"/>
          <w:szCs w:val="28"/>
        </w:rPr>
        <w:t>:</w:t>
      </w:r>
      <w:r w:rsidRPr="00396FDB">
        <w:rPr>
          <w:rFonts w:ascii="Times New Roman" w:eastAsia="Malgun Gothic" w:hAnsi="Times New Roman" w:cs="Times New Roman"/>
          <w:color w:val="000000"/>
          <w:sz w:val="28"/>
          <w:szCs w:val="28"/>
        </w:rPr>
        <w:t xml:space="preserve"> Моделювання </w:t>
      </w:r>
      <w:r>
        <w:rPr>
          <w:rFonts w:ascii="Times New Roman" w:eastAsia="Malgun Gothic" w:hAnsi="Times New Roman" w:cs="Times New Roman"/>
          <w:color w:val="000000"/>
          <w:sz w:val="28"/>
          <w:szCs w:val="28"/>
        </w:rPr>
        <w:t>структури державного боргу</w:t>
      </w:r>
      <w:r w:rsidRPr="00396FDB">
        <w:rPr>
          <w:rFonts w:ascii="Times New Roman" w:eastAsia="Malgun Gothic" w:hAnsi="Times New Roman" w:cs="Times New Roman"/>
          <w:color w:val="000000"/>
          <w:sz w:val="28"/>
          <w:szCs w:val="28"/>
        </w:rPr>
        <w:t xml:space="preserve"> Україн</w:t>
      </w:r>
      <w:r>
        <w:rPr>
          <w:rFonts w:ascii="Times New Roman" w:eastAsia="Malgun Gothic" w:hAnsi="Times New Roman" w:cs="Times New Roman"/>
          <w:color w:val="000000"/>
          <w:sz w:val="28"/>
          <w:szCs w:val="28"/>
        </w:rPr>
        <w:t>и</w:t>
      </w:r>
    </w:p>
    <w:p w14:paraId="7D16A08E" w14:textId="77777777" w:rsidR="006915A4" w:rsidRPr="00396FDB" w:rsidRDefault="006915A4" w:rsidP="006915A4">
      <w:pPr>
        <w:widowControl w:val="0"/>
        <w:autoSpaceDE w:val="0"/>
        <w:autoSpaceDN w:val="0"/>
        <w:adjustRightInd w:val="0"/>
        <w:spacing w:after="0" w:line="360" w:lineRule="auto"/>
        <w:jc w:val="both"/>
        <w:rPr>
          <w:rFonts w:ascii="Times New Roman" w:eastAsia="Malgun Gothic" w:hAnsi="Times New Roman" w:cs="Times New Roman"/>
          <w:color w:val="000000"/>
          <w:sz w:val="28"/>
          <w:szCs w:val="28"/>
        </w:rPr>
      </w:pPr>
      <w:proofErr w:type="spellStart"/>
      <w:r w:rsidRPr="00396FDB">
        <w:rPr>
          <w:rFonts w:ascii="Times New Roman" w:eastAsia="Malgun Gothic" w:hAnsi="Times New Roman" w:cs="Times New Roman"/>
          <w:b/>
          <w:bCs/>
          <w:color w:val="000000"/>
          <w:sz w:val="28"/>
          <w:szCs w:val="28"/>
        </w:rPr>
        <w:t>Викoнa</w:t>
      </w:r>
      <w:r w:rsidRPr="001C2C67">
        <w:rPr>
          <w:rFonts w:ascii="Times New Roman" w:eastAsia="Malgun Gothic" w:hAnsi="Times New Roman" w:cs="Times New Roman"/>
          <w:b/>
          <w:bCs/>
          <w:color w:val="000000"/>
          <w:sz w:val="28"/>
          <w:szCs w:val="28"/>
        </w:rPr>
        <w:t>в</w:t>
      </w:r>
      <w:proofErr w:type="spellEnd"/>
      <w:r w:rsidRPr="00396FDB">
        <w:rPr>
          <w:rFonts w:ascii="Times New Roman" w:eastAsia="Malgun Gothic" w:hAnsi="Times New Roman" w:cs="Times New Roman"/>
          <w:b/>
          <w:bCs/>
          <w:color w:val="000000"/>
          <w:sz w:val="28"/>
          <w:szCs w:val="28"/>
        </w:rPr>
        <w:t>:</w:t>
      </w:r>
      <w:r w:rsidRPr="00396FDB">
        <w:rPr>
          <w:rFonts w:ascii="Times New Roman" w:eastAsia="Malgun Gothic" w:hAnsi="Times New Roman" w:cs="Times New Roman"/>
          <w:color w:val="000000"/>
          <w:sz w:val="28"/>
          <w:szCs w:val="28"/>
        </w:rPr>
        <w:t xml:space="preserve"> </w:t>
      </w:r>
      <w:proofErr w:type="spellStart"/>
      <w:r w:rsidRPr="001C2C67">
        <w:rPr>
          <w:rFonts w:ascii="Times New Roman" w:eastAsia="Malgun Gothic" w:hAnsi="Times New Roman" w:cs="Times New Roman"/>
          <w:color w:val="000000"/>
          <w:sz w:val="28"/>
          <w:szCs w:val="28"/>
        </w:rPr>
        <w:t>Хацановський</w:t>
      </w:r>
      <w:proofErr w:type="spellEnd"/>
      <w:r w:rsidRPr="001C2C67">
        <w:rPr>
          <w:rFonts w:ascii="Times New Roman" w:eastAsia="Malgun Gothic" w:hAnsi="Times New Roman" w:cs="Times New Roman"/>
          <w:color w:val="000000"/>
          <w:sz w:val="28"/>
          <w:szCs w:val="28"/>
        </w:rPr>
        <w:t xml:space="preserve"> Єгор Сергійович</w:t>
      </w:r>
    </w:p>
    <w:p w14:paraId="681A693F" w14:textId="77777777" w:rsidR="006915A4" w:rsidRPr="00396FDB" w:rsidRDefault="006915A4" w:rsidP="006915A4">
      <w:pPr>
        <w:widowControl w:val="0"/>
        <w:autoSpaceDE w:val="0"/>
        <w:autoSpaceDN w:val="0"/>
        <w:adjustRightInd w:val="0"/>
        <w:spacing w:after="0" w:line="360" w:lineRule="auto"/>
        <w:jc w:val="both"/>
        <w:rPr>
          <w:rFonts w:ascii="Times New Roman" w:eastAsia="Malgun Gothic" w:hAnsi="Times New Roman" w:cs="Times New Roman"/>
          <w:color w:val="000000"/>
          <w:sz w:val="28"/>
          <w:szCs w:val="28"/>
        </w:rPr>
      </w:pPr>
    </w:p>
    <w:p w14:paraId="58448FA5" w14:textId="60C8BB46" w:rsidR="006915A4" w:rsidRPr="00396FDB" w:rsidRDefault="006915A4" w:rsidP="006915A4">
      <w:pPr>
        <w:widowControl w:val="0"/>
        <w:autoSpaceDE w:val="0"/>
        <w:autoSpaceDN w:val="0"/>
        <w:adjustRightInd w:val="0"/>
        <w:spacing w:after="0" w:line="360" w:lineRule="auto"/>
        <w:jc w:val="both"/>
        <w:rPr>
          <w:rFonts w:ascii="Times New Roman" w:eastAsia="Malgun Gothic" w:hAnsi="Times New Roman" w:cs="Times New Roman"/>
          <w:b/>
          <w:bCs/>
          <w:color w:val="000000"/>
          <w:sz w:val="28"/>
          <w:szCs w:val="28"/>
        </w:rPr>
      </w:pPr>
      <w:proofErr w:type="spellStart"/>
      <w:r w:rsidRPr="00396FDB">
        <w:rPr>
          <w:rFonts w:ascii="Times New Roman" w:eastAsia="Malgun Gothic" w:hAnsi="Times New Roman" w:cs="Times New Roman"/>
          <w:b/>
          <w:bCs/>
          <w:color w:val="000000"/>
          <w:sz w:val="28"/>
          <w:szCs w:val="28"/>
        </w:rPr>
        <w:t>Кepiвник</w:t>
      </w:r>
      <w:proofErr w:type="spellEnd"/>
      <w:r w:rsidRPr="00396FDB">
        <w:rPr>
          <w:rFonts w:ascii="Times New Roman" w:eastAsia="Malgun Gothic" w:hAnsi="Times New Roman" w:cs="Times New Roman"/>
          <w:b/>
          <w:bCs/>
          <w:color w:val="000000"/>
          <w:sz w:val="28"/>
          <w:szCs w:val="28"/>
        </w:rPr>
        <w:t xml:space="preserve">: </w:t>
      </w:r>
      <w:proofErr w:type="spellStart"/>
      <w:r w:rsidR="00C07DE2">
        <w:rPr>
          <w:rFonts w:ascii="Times New Roman" w:eastAsia="Malgun Gothic" w:hAnsi="Times New Roman" w:cs="Times New Roman"/>
          <w:bCs/>
          <w:color w:val="000000"/>
          <w:sz w:val="28"/>
          <w:szCs w:val="28"/>
        </w:rPr>
        <w:t>к.е.н</w:t>
      </w:r>
      <w:proofErr w:type="spellEnd"/>
      <w:r w:rsidR="00C07DE2" w:rsidRPr="00396FDB">
        <w:rPr>
          <w:rFonts w:ascii="Times New Roman" w:eastAsia="Malgun Gothic" w:hAnsi="Times New Roman" w:cs="Times New Roman"/>
          <w:bCs/>
          <w:color w:val="000000"/>
          <w:sz w:val="28"/>
          <w:szCs w:val="28"/>
        </w:rPr>
        <w:t>.</w:t>
      </w:r>
      <w:r w:rsidRPr="00396FDB">
        <w:rPr>
          <w:rFonts w:ascii="Times New Roman" w:eastAsia="Malgun Gothic" w:hAnsi="Times New Roman" w:cs="Times New Roman"/>
          <w:bCs/>
          <w:color w:val="000000"/>
          <w:sz w:val="28"/>
          <w:szCs w:val="28"/>
        </w:rPr>
        <w:t xml:space="preserve">, доцент  </w:t>
      </w:r>
      <w:r w:rsidRPr="00396FDB">
        <w:rPr>
          <w:rFonts w:ascii="Times New Roman" w:eastAsia="Malgun Gothic" w:hAnsi="Times New Roman" w:cs="Times New Roman"/>
          <w:color w:val="000000"/>
          <w:sz w:val="28"/>
          <w:szCs w:val="28"/>
        </w:rPr>
        <w:t>Попик Наталія Володимирівна</w:t>
      </w:r>
    </w:p>
    <w:p w14:paraId="59478D26" w14:textId="77777777" w:rsidR="006915A4" w:rsidRPr="00396FDB" w:rsidRDefault="006915A4" w:rsidP="006915A4">
      <w:pPr>
        <w:widowControl w:val="0"/>
        <w:autoSpaceDE w:val="0"/>
        <w:autoSpaceDN w:val="0"/>
        <w:adjustRightInd w:val="0"/>
        <w:spacing w:after="0" w:line="360" w:lineRule="auto"/>
        <w:jc w:val="both"/>
        <w:rPr>
          <w:rFonts w:ascii="Times New Roman" w:eastAsia="Malgun Gothic" w:hAnsi="Times New Roman" w:cs="Times New Roman"/>
          <w:b/>
          <w:bCs/>
          <w:color w:val="000000"/>
          <w:sz w:val="28"/>
          <w:szCs w:val="28"/>
        </w:rPr>
      </w:pPr>
    </w:p>
    <w:p w14:paraId="28FECD56" w14:textId="77777777" w:rsidR="006915A4" w:rsidRPr="00396FDB" w:rsidRDefault="006915A4" w:rsidP="006915A4">
      <w:pPr>
        <w:widowControl w:val="0"/>
        <w:autoSpaceDE w:val="0"/>
        <w:autoSpaceDN w:val="0"/>
        <w:adjustRightInd w:val="0"/>
        <w:spacing w:after="0" w:line="360" w:lineRule="auto"/>
        <w:jc w:val="both"/>
        <w:rPr>
          <w:rFonts w:ascii="Times New Roman" w:eastAsia="Malgun Gothic" w:hAnsi="Times New Roman" w:cs="Times New Roman"/>
          <w:b/>
          <w:bCs/>
          <w:color w:val="000000"/>
          <w:sz w:val="28"/>
          <w:szCs w:val="28"/>
        </w:rPr>
      </w:pPr>
      <w:proofErr w:type="spellStart"/>
      <w:r w:rsidRPr="00396FDB">
        <w:rPr>
          <w:rFonts w:ascii="Times New Roman" w:eastAsia="Malgun Gothic" w:hAnsi="Times New Roman" w:cs="Times New Roman"/>
          <w:b/>
          <w:bCs/>
          <w:color w:val="000000"/>
          <w:sz w:val="28"/>
          <w:szCs w:val="28"/>
        </w:rPr>
        <w:t>Кoнcультaнти</w:t>
      </w:r>
      <w:proofErr w:type="spellEnd"/>
      <w:r w:rsidRPr="00396FDB">
        <w:rPr>
          <w:rFonts w:ascii="Times New Roman" w:eastAsia="Malgun Gothic" w:hAnsi="Times New Roman" w:cs="Times New Roman"/>
          <w:b/>
          <w:bCs/>
          <w:color w:val="000000"/>
          <w:sz w:val="28"/>
          <w:szCs w:val="28"/>
        </w:rPr>
        <w:t xml:space="preserve"> з </w:t>
      </w:r>
      <w:proofErr w:type="spellStart"/>
      <w:r w:rsidRPr="00396FDB">
        <w:rPr>
          <w:rFonts w:ascii="Times New Roman" w:eastAsia="Malgun Gothic" w:hAnsi="Times New Roman" w:cs="Times New Roman"/>
          <w:b/>
          <w:bCs/>
          <w:color w:val="000000"/>
          <w:sz w:val="28"/>
          <w:szCs w:val="28"/>
        </w:rPr>
        <w:t>poздiлiв</w:t>
      </w:r>
      <w:proofErr w:type="spellEnd"/>
      <w:r w:rsidRPr="00396FDB">
        <w:rPr>
          <w:rFonts w:ascii="Times New Roman" w:eastAsia="Malgun Gothic" w:hAnsi="Times New Roman" w:cs="Times New Roman"/>
          <w:b/>
          <w:bCs/>
          <w:color w:val="000000"/>
          <w:sz w:val="28"/>
          <w:szCs w:val="28"/>
        </w:rPr>
        <w:t>:</w:t>
      </w:r>
    </w:p>
    <w:p w14:paraId="5218309C" w14:textId="0E8E0ECE" w:rsidR="006915A4" w:rsidRPr="00396FDB" w:rsidRDefault="006915A4" w:rsidP="006915A4">
      <w:pPr>
        <w:widowControl w:val="0"/>
        <w:autoSpaceDE w:val="0"/>
        <w:autoSpaceDN w:val="0"/>
        <w:adjustRightInd w:val="0"/>
        <w:spacing w:after="0" w:line="360" w:lineRule="auto"/>
        <w:jc w:val="both"/>
        <w:rPr>
          <w:rFonts w:ascii="Times New Roman" w:eastAsia="Malgun Gothic" w:hAnsi="Times New Roman" w:cs="Times New Roman"/>
          <w:bCs/>
          <w:color w:val="000000"/>
          <w:sz w:val="28"/>
          <w:szCs w:val="28"/>
        </w:rPr>
      </w:pPr>
      <w:proofErr w:type="spellStart"/>
      <w:r w:rsidRPr="00396FDB">
        <w:rPr>
          <w:rFonts w:ascii="Times New Roman" w:eastAsia="Malgun Gothic" w:hAnsi="Times New Roman" w:cs="Times New Roman"/>
          <w:bCs/>
          <w:color w:val="000000"/>
          <w:sz w:val="28"/>
          <w:szCs w:val="28"/>
        </w:rPr>
        <w:t>Poздiл</w:t>
      </w:r>
      <w:proofErr w:type="spellEnd"/>
      <w:r w:rsidRPr="00396FDB">
        <w:rPr>
          <w:rFonts w:ascii="Times New Roman" w:eastAsia="Malgun Gothic" w:hAnsi="Times New Roman" w:cs="Times New Roman"/>
          <w:bCs/>
          <w:color w:val="000000"/>
          <w:sz w:val="28"/>
          <w:szCs w:val="28"/>
        </w:rPr>
        <w:t xml:space="preserve"> 1: </w:t>
      </w:r>
      <w:proofErr w:type="spellStart"/>
      <w:r w:rsidR="00C07DE2">
        <w:rPr>
          <w:rFonts w:ascii="Times New Roman" w:eastAsia="Malgun Gothic" w:hAnsi="Times New Roman" w:cs="Times New Roman"/>
          <w:bCs/>
          <w:color w:val="000000"/>
          <w:sz w:val="28"/>
          <w:szCs w:val="28"/>
        </w:rPr>
        <w:t>к.е.н</w:t>
      </w:r>
      <w:proofErr w:type="spellEnd"/>
      <w:r w:rsidRPr="00396FDB">
        <w:rPr>
          <w:rFonts w:ascii="Times New Roman" w:eastAsia="Malgun Gothic" w:hAnsi="Times New Roman" w:cs="Times New Roman"/>
          <w:bCs/>
          <w:color w:val="000000"/>
          <w:sz w:val="28"/>
          <w:szCs w:val="28"/>
        </w:rPr>
        <w:t xml:space="preserve">., доцент  </w:t>
      </w:r>
      <w:r w:rsidRPr="00396FDB">
        <w:rPr>
          <w:rFonts w:ascii="Times New Roman" w:eastAsia="Malgun Gothic" w:hAnsi="Times New Roman" w:cs="Times New Roman"/>
          <w:color w:val="000000"/>
          <w:sz w:val="28"/>
          <w:szCs w:val="28"/>
        </w:rPr>
        <w:t xml:space="preserve">Попик </w:t>
      </w:r>
      <w:r w:rsidRPr="001C2C67">
        <w:rPr>
          <w:rFonts w:ascii="Times New Roman" w:eastAsia="Malgun Gothic" w:hAnsi="Times New Roman" w:cs="Times New Roman"/>
          <w:bCs/>
          <w:color w:val="000000"/>
          <w:sz w:val="28"/>
          <w:szCs w:val="28"/>
        </w:rPr>
        <w:t>Н</w:t>
      </w:r>
      <w:r w:rsidRPr="00396FDB">
        <w:rPr>
          <w:rFonts w:ascii="Times New Roman" w:eastAsia="Malgun Gothic" w:hAnsi="Times New Roman" w:cs="Times New Roman"/>
          <w:bCs/>
          <w:color w:val="000000"/>
          <w:sz w:val="28"/>
          <w:szCs w:val="28"/>
        </w:rPr>
        <w:t xml:space="preserve">. </w:t>
      </w:r>
      <w:r w:rsidRPr="001C2C67">
        <w:rPr>
          <w:rFonts w:ascii="Times New Roman" w:eastAsia="Malgun Gothic" w:hAnsi="Times New Roman" w:cs="Times New Roman"/>
          <w:bCs/>
          <w:color w:val="000000"/>
          <w:sz w:val="28"/>
          <w:szCs w:val="28"/>
        </w:rPr>
        <w:t>В</w:t>
      </w:r>
      <w:r w:rsidRPr="00396FDB">
        <w:rPr>
          <w:rFonts w:ascii="Times New Roman" w:eastAsia="Malgun Gothic" w:hAnsi="Times New Roman" w:cs="Times New Roman"/>
          <w:bCs/>
          <w:color w:val="000000"/>
          <w:sz w:val="28"/>
          <w:szCs w:val="28"/>
        </w:rPr>
        <w:t>.</w:t>
      </w:r>
    </w:p>
    <w:p w14:paraId="050DBEBF" w14:textId="219800A1" w:rsidR="006915A4" w:rsidRPr="00396FDB" w:rsidRDefault="006915A4" w:rsidP="006915A4">
      <w:pPr>
        <w:widowControl w:val="0"/>
        <w:autoSpaceDE w:val="0"/>
        <w:autoSpaceDN w:val="0"/>
        <w:adjustRightInd w:val="0"/>
        <w:spacing w:after="0" w:line="360" w:lineRule="auto"/>
        <w:jc w:val="both"/>
        <w:rPr>
          <w:rFonts w:ascii="Times New Roman" w:eastAsia="Malgun Gothic" w:hAnsi="Times New Roman" w:cs="Times New Roman"/>
          <w:bCs/>
          <w:color w:val="000000"/>
          <w:sz w:val="28"/>
          <w:szCs w:val="28"/>
        </w:rPr>
      </w:pPr>
      <w:proofErr w:type="spellStart"/>
      <w:r w:rsidRPr="00396FDB">
        <w:rPr>
          <w:rFonts w:ascii="Times New Roman" w:eastAsia="Malgun Gothic" w:hAnsi="Times New Roman" w:cs="Times New Roman"/>
          <w:bCs/>
          <w:color w:val="000000"/>
          <w:sz w:val="28"/>
          <w:szCs w:val="28"/>
        </w:rPr>
        <w:t>Poздiл</w:t>
      </w:r>
      <w:proofErr w:type="spellEnd"/>
      <w:r w:rsidRPr="00396FDB">
        <w:rPr>
          <w:rFonts w:ascii="Times New Roman" w:eastAsia="Malgun Gothic" w:hAnsi="Times New Roman" w:cs="Times New Roman"/>
          <w:bCs/>
          <w:color w:val="000000"/>
          <w:sz w:val="28"/>
          <w:szCs w:val="28"/>
        </w:rPr>
        <w:t xml:space="preserve"> 2: </w:t>
      </w:r>
      <w:proofErr w:type="spellStart"/>
      <w:r w:rsidR="00C07DE2">
        <w:rPr>
          <w:rFonts w:ascii="Times New Roman" w:eastAsia="Malgun Gothic" w:hAnsi="Times New Roman" w:cs="Times New Roman"/>
          <w:bCs/>
          <w:color w:val="000000"/>
          <w:sz w:val="28"/>
          <w:szCs w:val="28"/>
        </w:rPr>
        <w:t>к.е.н</w:t>
      </w:r>
      <w:proofErr w:type="spellEnd"/>
      <w:r w:rsidRPr="00396FDB">
        <w:rPr>
          <w:rFonts w:ascii="Times New Roman" w:eastAsia="Malgun Gothic" w:hAnsi="Times New Roman" w:cs="Times New Roman"/>
          <w:bCs/>
          <w:color w:val="000000"/>
          <w:sz w:val="28"/>
          <w:szCs w:val="28"/>
        </w:rPr>
        <w:t xml:space="preserve">., доцент  </w:t>
      </w:r>
      <w:r w:rsidRPr="00396FDB">
        <w:rPr>
          <w:rFonts w:ascii="Times New Roman" w:eastAsia="Malgun Gothic" w:hAnsi="Times New Roman" w:cs="Times New Roman"/>
          <w:color w:val="000000"/>
          <w:sz w:val="28"/>
          <w:szCs w:val="28"/>
        </w:rPr>
        <w:t xml:space="preserve">Попик </w:t>
      </w:r>
      <w:r w:rsidRPr="001C2C67">
        <w:rPr>
          <w:rFonts w:ascii="Times New Roman" w:eastAsia="Malgun Gothic" w:hAnsi="Times New Roman" w:cs="Times New Roman"/>
          <w:bCs/>
          <w:color w:val="000000"/>
          <w:sz w:val="28"/>
          <w:szCs w:val="28"/>
        </w:rPr>
        <w:t>Н</w:t>
      </w:r>
      <w:r w:rsidRPr="00396FDB">
        <w:rPr>
          <w:rFonts w:ascii="Times New Roman" w:eastAsia="Malgun Gothic" w:hAnsi="Times New Roman" w:cs="Times New Roman"/>
          <w:bCs/>
          <w:color w:val="000000"/>
          <w:sz w:val="28"/>
          <w:szCs w:val="28"/>
        </w:rPr>
        <w:t xml:space="preserve">. </w:t>
      </w:r>
      <w:r w:rsidRPr="001C2C67">
        <w:rPr>
          <w:rFonts w:ascii="Times New Roman" w:eastAsia="Malgun Gothic" w:hAnsi="Times New Roman" w:cs="Times New Roman"/>
          <w:bCs/>
          <w:color w:val="000000"/>
          <w:sz w:val="28"/>
          <w:szCs w:val="28"/>
        </w:rPr>
        <w:t>В</w:t>
      </w:r>
      <w:r w:rsidRPr="00396FDB">
        <w:rPr>
          <w:rFonts w:ascii="Times New Roman" w:eastAsia="Malgun Gothic" w:hAnsi="Times New Roman" w:cs="Times New Roman"/>
          <w:bCs/>
          <w:color w:val="000000"/>
          <w:sz w:val="28"/>
          <w:szCs w:val="28"/>
        </w:rPr>
        <w:t>.</w:t>
      </w:r>
    </w:p>
    <w:p w14:paraId="7B5B5257" w14:textId="217C635C" w:rsidR="006915A4" w:rsidRPr="00396FDB" w:rsidRDefault="006915A4" w:rsidP="006915A4">
      <w:pPr>
        <w:widowControl w:val="0"/>
        <w:autoSpaceDE w:val="0"/>
        <w:autoSpaceDN w:val="0"/>
        <w:adjustRightInd w:val="0"/>
        <w:spacing w:after="0" w:line="360" w:lineRule="auto"/>
        <w:jc w:val="both"/>
        <w:rPr>
          <w:rFonts w:ascii="Times New Roman" w:eastAsia="Malgun Gothic" w:hAnsi="Times New Roman" w:cs="Times New Roman"/>
          <w:bCs/>
          <w:color w:val="000000"/>
          <w:sz w:val="28"/>
          <w:szCs w:val="28"/>
        </w:rPr>
      </w:pPr>
      <w:proofErr w:type="spellStart"/>
      <w:r w:rsidRPr="00396FDB">
        <w:rPr>
          <w:rFonts w:ascii="Times New Roman" w:eastAsia="Malgun Gothic" w:hAnsi="Times New Roman" w:cs="Times New Roman"/>
          <w:bCs/>
          <w:color w:val="000000"/>
          <w:sz w:val="28"/>
          <w:szCs w:val="28"/>
        </w:rPr>
        <w:t>Poздiл</w:t>
      </w:r>
      <w:proofErr w:type="spellEnd"/>
      <w:r w:rsidRPr="00396FDB">
        <w:rPr>
          <w:rFonts w:ascii="Times New Roman" w:eastAsia="Malgun Gothic" w:hAnsi="Times New Roman" w:cs="Times New Roman"/>
          <w:bCs/>
          <w:color w:val="000000"/>
          <w:sz w:val="28"/>
          <w:szCs w:val="28"/>
        </w:rPr>
        <w:t xml:space="preserve"> </w:t>
      </w:r>
      <w:r w:rsidRPr="001C2C67">
        <w:rPr>
          <w:rFonts w:ascii="Times New Roman" w:eastAsia="Malgun Gothic" w:hAnsi="Times New Roman" w:cs="Times New Roman"/>
          <w:bCs/>
          <w:color w:val="000000"/>
          <w:sz w:val="28"/>
          <w:szCs w:val="28"/>
        </w:rPr>
        <w:t>3</w:t>
      </w:r>
      <w:r w:rsidRPr="00396FDB">
        <w:rPr>
          <w:rFonts w:ascii="Times New Roman" w:eastAsia="Malgun Gothic" w:hAnsi="Times New Roman" w:cs="Times New Roman"/>
          <w:bCs/>
          <w:color w:val="000000"/>
          <w:sz w:val="28"/>
          <w:szCs w:val="28"/>
        </w:rPr>
        <w:t xml:space="preserve">: </w:t>
      </w:r>
      <w:proofErr w:type="spellStart"/>
      <w:r w:rsidR="00C07DE2">
        <w:rPr>
          <w:rFonts w:ascii="Times New Roman" w:eastAsia="Malgun Gothic" w:hAnsi="Times New Roman" w:cs="Times New Roman"/>
          <w:bCs/>
          <w:color w:val="000000"/>
          <w:sz w:val="28"/>
          <w:szCs w:val="28"/>
        </w:rPr>
        <w:t>к.е.н</w:t>
      </w:r>
      <w:proofErr w:type="spellEnd"/>
      <w:r w:rsidR="00C07DE2" w:rsidRPr="00396FDB">
        <w:rPr>
          <w:rFonts w:ascii="Times New Roman" w:eastAsia="Malgun Gothic" w:hAnsi="Times New Roman" w:cs="Times New Roman"/>
          <w:bCs/>
          <w:color w:val="000000"/>
          <w:sz w:val="28"/>
          <w:szCs w:val="28"/>
        </w:rPr>
        <w:t>.</w:t>
      </w:r>
      <w:r w:rsidRPr="00396FDB">
        <w:rPr>
          <w:rFonts w:ascii="Times New Roman" w:eastAsia="Malgun Gothic" w:hAnsi="Times New Roman" w:cs="Times New Roman"/>
          <w:bCs/>
          <w:color w:val="000000"/>
          <w:sz w:val="28"/>
          <w:szCs w:val="28"/>
        </w:rPr>
        <w:t xml:space="preserve">, доцент  </w:t>
      </w:r>
      <w:r w:rsidRPr="00396FDB">
        <w:rPr>
          <w:rFonts w:ascii="Times New Roman" w:eastAsia="Malgun Gothic" w:hAnsi="Times New Roman" w:cs="Times New Roman"/>
          <w:color w:val="000000"/>
          <w:sz w:val="28"/>
          <w:szCs w:val="28"/>
        </w:rPr>
        <w:t xml:space="preserve">Попик </w:t>
      </w:r>
      <w:r w:rsidRPr="001C2C67">
        <w:rPr>
          <w:rFonts w:ascii="Times New Roman" w:eastAsia="Malgun Gothic" w:hAnsi="Times New Roman" w:cs="Times New Roman"/>
          <w:bCs/>
          <w:color w:val="000000"/>
          <w:sz w:val="28"/>
          <w:szCs w:val="28"/>
        </w:rPr>
        <w:t>Н</w:t>
      </w:r>
      <w:r w:rsidRPr="00396FDB">
        <w:rPr>
          <w:rFonts w:ascii="Times New Roman" w:eastAsia="Malgun Gothic" w:hAnsi="Times New Roman" w:cs="Times New Roman"/>
          <w:bCs/>
          <w:color w:val="000000"/>
          <w:sz w:val="28"/>
          <w:szCs w:val="28"/>
        </w:rPr>
        <w:t xml:space="preserve">. </w:t>
      </w:r>
      <w:r w:rsidRPr="001C2C67">
        <w:rPr>
          <w:rFonts w:ascii="Times New Roman" w:eastAsia="Malgun Gothic" w:hAnsi="Times New Roman" w:cs="Times New Roman"/>
          <w:bCs/>
          <w:color w:val="000000"/>
          <w:sz w:val="28"/>
          <w:szCs w:val="28"/>
        </w:rPr>
        <w:t>В</w:t>
      </w:r>
      <w:r w:rsidRPr="00396FDB">
        <w:rPr>
          <w:rFonts w:ascii="Times New Roman" w:eastAsia="Malgun Gothic" w:hAnsi="Times New Roman" w:cs="Times New Roman"/>
          <w:bCs/>
          <w:color w:val="000000"/>
          <w:sz w:val="28"/>
          <w:szCs w:val="28"/>
        </w:rPr>
        <w:t>.</w:t>
      </w:r>
    </w:p>
    <w:p w14:paraId="7972D335" w14:textId="77777777" w:rsidR="006915A4" w:rsidRPr="00396FDB" w:rsidRDefault="006915A4" w:rsidP="006915A4">
      <w:pPr>
        <w:widowControl w:val="0"/>
        <w:autoSpaceDE w:val="0"/>
        <w:autoSpaceDN w:val="0"/>
        <w:adjustRightInd w:val="0"/>
        <w:spacing w:after="0" w:line="360" w:lineRule="auto"/>
        <w:jc w:val="both"/>
        <w:rPr>
          <w:rFonts w:ascii="Times New Roman" w:eastAsia="Malgun Gothic" w:hAnsi="Times New Roman" w:cs="Times New Roman"/>
          <w:b/>
          <w:bCs/>
          <w:color w:val="000000"/>
          <w:sz w:val="28"/>
          <w:szCs w:val="28"/>
        </w:rPr>
      </w:pPr>
    </w:p>
    <w:p w14:paraId="451D7EFB" w14:textId="77777777" w:rsidR="006915A4" w:rsidRPr="00396FDB" w:rsidRDefault="006915A4" w:rsidP="006915A4">
      <w:pPr>
        <w:widowControl w:val="0"/>
        <w:autoSpaceDE w:val="0"/>
        <w:autoSpaceDN w:val="0"/>
        <w:adjustRightInd w:val="0"/>
        <w:spacing w:after="0" w:line="360" w:lineRule="auto"/>
        <w:jc w:val="both"/>
        <w:rPr>
          <w:rFonts w:ascii="Times New Roman" w:eastAsia="Malgun Gothic" w:hAnsi="Times New Roman" w:cs="Times New Roman"/>
          <w:b/>
          <w:bCs/>
          <w:color w:val="000000"/>
          <w:sz w:val="28"/>
          <w:szCs w:val="28"/>
        </w:rPr>
      </w:pPr>
    </w:p>
    <w:p w14:paraId="179D3E39" w14:textId="77777777" w:rsidR="006915A4" w:rsidRPr="00396FDB" w:rsidRDefault="006915A4" w:rsidP="006915A4">
      <w:pPr>
        <w:widowControl w:val="0"/>
        <w:autoSpaceDE w:val="0"/>
        <w:autoSpaceDN w:val="0"/>
        <w:adjustRightInd w:val="0"/>
        <w:spacing w:after="0" w:line="360" w:lineRule="auto"/>
        <w:jc w:val="both"/>
        <w:rPr>
          <w:rFonts w:ascii="Times New Roman" w:eastAsia="Malgun Gothic" w:hAnsi="Times New Roman" w:cs="Times New Roman"/>
          <w:color w:val="000000"/>
          <w:sz w:val="28"/>
          <w:szCs w:val="28"/>
        </w:rPr>
      </w:pPr>
      <w:proofErr w:type="spellStart"/>
      <w:r w:rsidRPr="00396FDB">
        <w:rPr>
          <w:rFonts w:ascii="Times New Roman" w:eastAsia="Malgun Gothic" w:hAnsi="Times New Roman" w:cs="Times New Roman"/>
          <w:b/>
          <w:bCs/>
          <w:color w:val="000000"/>
          <w:sz w:val="28"/>
          <w:szCs w:val="28"/>
        </w:rPr>
        <w:t>Нopмoкoнтpoлep</w:t>
      </w:r>
      <w:proofErr w:type="spellEnd"/>
      <w:r w:rsidRPr="00396FDB">
        <w:rPr>
          <w:rFonts w:ascii="Times New Roman" w:eastAsia="Malgun Gothic" w:hAnsi="Times New Roman" w:cs="Times New Roman"/>
          <w:b/>
          <w:bCs/>
          <w:color w:val="000000"/>
          <w:sz w:val="28"/>
          <w:szCs w:val="28"/>
        </w:rPr>
        <w:t xml:space="preserve"> </w:t>
      </w:r>
      <w:proofErr w:type="spellStart"/>
      <w:r w:rsidRPr="00396FDB">
        <w:rPr>
          <w:rFonts w:ascii="Times New Roman" w:eastAsia="Malgun Gothic" w:hAnsi="Times New Roman" w:cs="Times New Roman"/>
          <w:b/>
          <w:bCs/>
          <w:color w:val="000000"/>
          <w:sz w:val="28"/>
          <w:szCs w:val="28"/>
        </w:rPr>
        <w:t>iз</w:t>
      </w:r>
      <w:proofErr w:type="spellEnd"/>
      <w:r w:rsidRPr="00396FDB">
        <w:rPr>
          <w:rFonts w:ascii="Times New Roman" w:eastAsia="Malgun Gothic" w:hAnsi="Times New Roman" w:cs="Times New Roman"/>
          <w:b/>
          <w:bCs/>
          <w:color w:val="000000"/>
          <w:sz w:val="28"/>
          <w:szCs w:val="28"/>
        </w:rPr>
        <w:t xml:space="preserve"> ЄCКД (ЄCПД):</w:t>
      </w:r>
      <w:r w:rsidRPr="00396FDB">
        <w:rPr>
          <w:rFonts w:ascii="Times New Roman" w:eastAsia="Malgun Gothic" w:hAnsi="Times New Roman" w:cs="Times New Roman"/>
          <w:color w:val="000000"/>
          <w:sz w:val="28"/>
          <w:szCs w:val="28"/>
        </w:rPr>
        <w:t xml:space="preserve"> </w:t>
      </w:r>
    </w:p>
    <w:p w14:paraId="0668DEC9" w14:textId="4C118A18" w:rsidR="006915A4" w:rsidRDefault="006915A4" w:rsidP="006915A4">
      <w:pPr>
        <w:widowControl w:val="0"/>
        <w:autoSpaceDE w:val="0"/>
        <w:autoSpaceDN w:val="0"/>
        <w:adjustRightInd w:val="0"/>
        <w:spacing w:after="0" w:line="360" w:lineRule="auto"/>
        <w:jc w:val="both"/>
        <w:rPr>
          <w:rFonts w:ascii="Times New Roman" w:eastAsia="Malgun Gothic" w:hAnsi="Times New Roman" w:cs="Times New Roman"/>
          <w:color w:val="000000"/>
          <w:sz w:val="28"/>
          <w:szCs w:val="28"/>
        </w:rPr>
      </w:pPr>
      <w:proofErr w:type="spellStart"/>
      <w:r w:rsidRPr="00396FDB">
        <w:rPr>
          <w:rFonts w:ascii="Times New Roman" w:eastAsia="Malgun Gothic" w:hAnsi="Times New Roman" w:cs="Times New Roman"/>
          <w:color w:val="000000"/>
          <w:sz w:val="28"/>
          <w:szCs w:val="28"/>
        </w:rPr>
        <w:t>к.е.н</w:t>
      </w:r>
      <w:proofErr w:type="spellEnd"/>
      <w:r w:rsidRPr="00396FDB">
        <w:rPr>
          <w:rFonts w:ascii="Times New Roman" w:eastAsia="Malgun Gothic" w:hAnsi="Times New Roman" w:cs="Times New Roman"/>
          <w:color w:val="000000"/>
          <w:sz w:val="28"/>
          <w:szCs w:val="28"/>
        </w:rPr>
        <w:t xml:space="preserve">. </w:t>
      </w:r>
      <w:proofErr w:type="spellStart"/>
      <w:r w:rsidR="001B5E83" w:rsidRPr="001B5E83">
        <w:rPr>
          <w:rFonts w:ascii="Times New Roman" w:eastAsia="Malgun Gothic" w:hAnsi="Times New Roman" w:cs="Times New Roman"/>
          <w:color w:val="000000"/>
          <w:sz w:val="28"/>
          <w:szCs w:val="28"/>
        </w:rPr>
        <w:t>Гус</w:t>
      </w:r>
      <w:r w:rsidR="001B5E83" w:rsidRPr="00163203">
        <w:rPr>
          <w:rFonts w:ascii="Times New Roman" w:eastAsia="Malgun Gothic" w:hAnsi="Times New Roman" w:cs="Times New Roman"/>
          <w:color w:val="000000"/>
          <w:sz w:val="28"/>
          <w:szCs w:val="28"/>
        </w:rPr>
        <w:t>тера</w:t>
      </w:r>
      <w:proofErr w:type="spellEnd"/>
      <w:r w:rsidR="001B5E83" w:rsidRPr="00163203">
        <w:rPr>
          <w:rFonts w:ascii="Times New Roman" w:eastAsia="Malgun Gothic" w:hAnsi="Times New Roman" w:cs="Times New Roman"/>
          <w:color w:val="000000"/>
          <w:sz w:val="28"/>
          <w:szCs w:val="28"/>
        </w:rPr>
        <w:t xml:space="preserve"> Олег Михайлович</w:t>
      </w:r>
    </w:p>
    <w:p w14:paraId="27DDD8E9" w14:textId="77777777" w:rsidR="00E4034C" w:rsidRDefault="00E4034C" w:rsidP="006915A4">
      <w:pPr>
        <w:widowControl w:val="0"/>
        <w:autoSpaceDE w:val="0"/>
        <w:autoSpaceDN w:val="0"/>
        <w:adjustRightInd w:val="0"/>
        <w:spacing w:after="0" w:line="360" w:lineRule="auto"/>
        <w:jc w:val="both"/>
        <w:rPr>
          <w:rFonts w:ascii="Times New Roman" w:eastAsia="Malgun Gothic" w:hAnsi="Times New Roman" w:cs="Times New Roman"/>
          <w:color w:val="000000"/>
          <w:sz w:val="28"/>
          <w:szCs w:val="28"/>
        </w:rPr>
      </w:pPr>
    </w:p>
    <w:p w14:paraId="490E0080" w14:textId="175BED8F" w:rsidR="006915A4" w:rsidRDefault="006915A4" w:rsidP="006915A4">
      <w:pPr>
        <w:widowControl w:val="0"/>
        <w:autoSpaceDE w:val="0"/>
        <w:autoSpaceDN w:val="0"/>
        <w:adjustRightInd w:val="0"/>
        <w:spacing w:after="0" w:line="360" w:lineRule="auto"/>
        <w:rPr>
          <w:rFonts w:ascii="Times New Roman" w:eastAsia="Malgun Gothic" w:hAnsi="Times New Roman" w:cs="Times New Roman"/>
          <w:color w:val="000000"/>
          <w:sz w:val="28"/>
          <w:szCs w:val="28"/>
        </w:rPr>
      </w:pPr>
    </w:p>
    <w:p w14:paraId="3CB5327C" w14:textId="77777777" w:rsidR="00E4034C" w:rsidRPr="00396FDB" w:rsidRDefault="00E4034C" w:rsidP="006915A4">
      <w:pPr>
        <w:widowControl w:val="0"/>
        <w:autoSpaceDE w:val="0"/>
        <w:autoSpaceDN w:val="0"/>
        <w:adjustRightInd w:val="0"/>
        <w:spacing w:after="0" w:line="360" w:lineRule="auto"/>
        <w:rPr>
          <w:rFonts w:ascii="Times New Roman" w:eastAsia="Malgun Gothic" w:hAnsi="Times New Roman" w:cs="Times New Roman"/>
          <w:color w:val="000000"/>
          <w:sz w:val="28"/>
          <w:szCs w:val="28"/>
        </w:rPr>
      </w:pPr>
    </w:p>
    <w:p w14:paraId="16E0B72D" w14:textId="57D2E646" w:rsidR="004875FD" w:rsidRDefault="004875FD" w:rsidP="004875FD">
      <w:pPr>
        <w:pStyle w:val="af3"/>
        <w:spacing w:line="360" w:lineRule="auto"/>
        <w:ind w:left="933" w:right="1018"/>
        <w:jc w:val="center"/>
        <w:rPr>
          <w:sz w:val="28"/>
          <w:szCs w:val="28"/>
          <w:lang w:val="uk-UA"/>
        </w:rPr>
      </w:pPr>
      <w:r>
        <w:rPr>
          <w:noProof/>
          <w:sz w:val="28"/>
          <w:szCs w:val="28"/>
          <w:lang w:val="uk-UA"/>
        </w:rPr>
        <w:lastRenderedPageBreak/>
        <mc:AlternateContent>
          <mc:Choice Requires="wps">
            <w:drawing>
              <wp:anchor distT="0" distB="0" distL="114300" distR="114300" simplePos="0" relativeHeight="251660288" behindDoc="0" locked="0" layoutInCell="1" allowOverlap="1" wp14:anchorId="50D8F7DA" wp14:editId="41338BA1">
                <wp:simplePos x="0" y="0"/>
                <wp:positionH relativeFrom="column">
                  <wp:posOffset>5606415</wp:posOffset>
                </wp:positionH>
                <wp:positionV relativeFrom="paragraph">
                  <wp:posOffset>-586740</wp:posOffset>
                </wp:positionV>
                <wp:extent cx="600075" cy="25717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600075" cy="2571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A4403" id="Прямоугольник 3" o:spid="_x0000_s1026" style="position:absolute;margin-left:441.45pt;margin-top:-46.2pt;width:47.2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" fillcolor="white [3212]" strokecolor="white [3212]" strokeweight="1pt"/>
            </w:pict>
          </mc:Fallback>
        </mc:AlternateContent>
      </w:r>
      <w:r>
        <w:rPr>
          <w:sz w:val="28"/>
          <w:szCs w:val="28"/>
          <w:lang w:val="uk-UA"/>
        </w:rPr>
        <w:t>Національний</w:t>
      </w:r>
      <w:r>
        <w:rPr>
          <w:spacing w:val="-6"/>
          <w:sz w:val="28"/>
          <w:szCs w:val="28"/>
          <w:lang w:val="uk-UA"/>
        </w:rPr>
        <w:t xml:space="preserve"> </w:t>
      </w:r>
      <w:r>
        <w:rPr>
          <w:sz w:val="28"/>
          <w:szCs w:val="28"/>
          <w:lang w:val="uk-UA"/>
        </w:rPr>
        <w:t>авіаційний</w:t>
      </w:r>
      <w:r>
        <w:rPr>
          <w:spacing w:val="-6"/>
          <w:sz w:val="28"/>
          <w:szCs w:val="28"/>
          <w:lang w:val="uk-UA"/>
        </w:rPr>
        <w:t xml:space="preserve"> </w:t>
      </w:r>
      <w:r>
        <w:rPr>
          <w:sz w:val="28"/>
          <w:szCs w:val="28"/>
          <w:lang w:val="uk-UA"/>
        </w:rPr>
        <w:t>університет</w:t>
      </w:r>
    </w:p>
    <w:p w14:paraId="45E00566" w14:textId="77777777" w:rsidR="004875FD" w:rsidRDefault="004875FD" w:rsidP="004875FD">
      <w:pPr>
        <w:pStyle w:val="af3"/>
        <w:spacing w:line="360" w:lineRule="auto"/>
        <w:ind w:left="1701" w:right="1814"/>
        <w:jc w:val="center"/>
        <w:rPr>
          <w:sz w:val="28"/>
          <w:szCs w:val="28"/>
          <w:lang w:val="uk-UA"/>
        </w:rPr>
      </w:pPr>
      <w:r>
        <w:rPr>
          <w:sz w:val="28"/>
          <w:szCs w:val="28"/>
          <w:lang w:val="uk-UA"/>
        </w:rPr>
        <w:t>Факультет економіки та бізнес</w:t>
      </w:r>
      <w:r>
        <w:rPr>
          <w:b/>
          <w:sz w:val="28"/>
          <w:szCs w:val="28"/>
          <w:lang w:val="uk-UA"/>
        </w:rPr>
        <w:t>-</w:t>
      </w:r>
      <w:r>
        <w:rPr>
          <w:sz w:val="28"/>
          <w:szCs w:val="28"/>
          <w:lang w:val="uk-UA"/>
        </w:rPr>
        <w:t xml:space="preserve">адміністрування  </w:t>
      </w:r>
      <w:r>
        <w:rPr>
          <w:spacing w:val="-67"/>
          <w:sz w:val="28"/>
          <w:szCs w:val="28"/>
          <w:lang w:val="uk-UA"/>
        </w:rPr>
        <w:t xml:space="preserve">    </w:t>
      </w:r>
      <w:proofErr w:type="spellStart"/>
      <w:r>
        <w:rPr>
          <w:sz w:val="28"/>
          <w:szCs w:val="28"/>
          <w:lang w:val="uk-UA"/>
        </w:rPr>
        <w:t>Кaфeдpa</w:t>
      </w:r>
      <w:proofErr w:type="spellEnd"/>
      <w:r>
        <w:rPr>
          <w:spacing w:val="-1"/>
          <w:sz w:val="28"/>
          <w:szCs w:val="28"/>
          <w:lang w:val="uk-UA"/>
        </w:rPr>
        <w:t xml:space="preserve"> </w:t>
      </w:r>
      <w:r>
        <w:rPr>
          <w:sz w:val="28"/>
          <w:szCs w:val="28"/>
          <w:lang w:val="uk-UA"/>
        </w:rPr>
        <w:t>економічної кібернетики</w:t>
      </w:r>
    </w:p>
    <w:p w14:paraId="3E3C01E8" w14:textId="77777777" w:rsidR="004875FD" w:rsidRDefault="004875FD" w:rsidP="004875FD">
      <w:pPr>
        <w:pStyle w:val="af3"/>
        <w:spacing w:line="360" w:lineRule="auto"/>
        <w:ind w:left="935" w:right="1013"/>
        <w:jc w:val="center"/>
        <w:rPr>
          <w:sz w:val="28"/>
          <w:szCs w:val="28"/>
          <w:lang w:val="uk-UA"/>
        </w:rPr>
      </w:pPr>
      <w:r>
        <w:rPr>
          <w:sz w:val="28"/>
          <w:szCs w:val="28"/>
          <w:lang w:val="uk-UA"/>
        </w:rPr>
        <w:t>Освітній</w:t>
      </w:r>
      <w:r>
        <w:rPr>
          <w:spacing w:val="-3"/>
          <w:sz w:val="28"/>
          <w:szCs w:val="28"/>
          <w:lang w:val="uk-UA"/>
        </w:rPr>
        <w:t xml:space="preserve"> </w:t>
      </w:r>
      <w:r>
        <w:rPr>
          <w:sz w:val="28"/>
          <w:szCs w:val="28"/>
          <w:lang w:val="uk-UA"/>
        </w:rPr>
        <w:t>ступінь</w:t>
      </w:r>
      <w:r>
        <w:rPr>
          <w:spacing w:val="-4"/>
          <w:sz w:val="28"/>
          <w:szCs w:val="28"/>
          <w:lang w:val="uk-UA"/>
        </w:rPr>
        <w:t xml:space="preserve"> </w:t>
      </w:r>
      <w:r>
        <w:rPr>
          <w:sz w:val="28"/>
          <w:szCs w:val="28"/>
          <w:lang w:val="uk-UA"/>
        </w:rPr>
        <w:t>«Бакалавр»</w:t>
      </w:r>
    </w:p>
    <w:p w14:paraId="1F21F1AE" w14:textId="77777777" w:rsidR="004875FD" w:rsidRDefault="004875FD" w:rsidP="004875FD">
      <w:pPr>
        <w:pStyle w:val="af3"/>
        <w:spacing w:line="360" w:lineRule="auto"/>
        <w:ind w:left="1457" w:right="1541"/>
        <w:jc w:val="center"/>
        <w:rPr>
          <w:sz w:val="28"/>
          <w:szCs w:val="28"/>
          <w:lang w:val="uk-UA"/>
        </w:rPr>
      </w:pPr>
      <w:r>
        <w:rPr>
          <w:sz w:val="28"/>
          <w:szCs w:val="28"/>
          <w:lang w:val="uk-UA"/>
        </w:rPr>
        <w:t>Освітньо-професійна</w:t>
      </w:r>
      <w:r>
        <w:rPr>
          <w:spacing w:val="-5"/>
          <w:sz w:val="28"/>
          <w:szCs w:val="28"/>
          <w:lang w:val="uk-UA"/>
        </w:rPr>
        <w:t xml:space="preserve"> </w:t>
      </w:r>
      <w:r>
        <w:rPr>
          <w:sz w:val="28"/>
          <w:szCs w:val="28"/>
          <w:lang w:val="uk-UA"/>
        </w:rPr>
        <w:t>програма</w:t>
      </w:r>
      <w:r>
        <w:rPr>
          <w:spacing w:val="-5"/>
          <w:sz w:val="28"/>
          <w:szCs w:val="28"/>
          <w:lang w:val="uk-UA"/>
        </w:rPr>
        <w:t xml:space="preserve"> </w:t>
      </w:r>
      <w:r>
        <w:rPr>
          <w:sz w:val="28"/>
          <w:szCs w:val="28"/>
          <w:lang w:val="uk-UA"/>
        </w:rPr>
        <w:t>«Економічна</w:t>
      </w:r>
      <w:r>
        <w:rPr>
          <w:spacing w:val="-5"/>
          <w:sz w:val="28"/>
          <w:szCs w:val="28"/>
          <w:lang w:val="uk-UA"/>
        </w:rPr>
        <w:t xml:space="preserve"> </w:t>
      </w:r>
      <w:r>
        <w:rPr>
          <w:sz w:val="28"/>
          <w:szCs w:val="28"/>
          <w:lang w:val="uk-UA"/>
        </w:rPr>
        <w:t>кібернетика»</w:t>
      </w:r>
    </w:p>
    <w:p w14:paraId="7441763A" w14:textId="77777777" w:rsidR="004875FD" w:rsidRDefault="004875FD" w:rsidP="004875FD">
      <w:pPr>
        <w:pStyle w:val="af3"/>
        <w:rPr>
          <w:sz w:val="28"/>
          <w:szCs w:val="28"/>
          <w:lang w:val="uk-UA"/>
        </w:rPr>
      </w:pPr>
    </w:p>
    <w:p w14:paraId="0E617CFE" w14:textId="77777777" w:rsidR="004875FD" w:rsidRDefault="004875FD" w:rsidP="004875FD">
      <w:pPr>
        <w:pStyle w:val="af3"/>
        <w:rPr>
          <w:sz w:val="28"/>
          <w:szCs w:val="28"/>
          <w:lang w:val="uk-UA"/>
        </w:rPr>
      </w:pPr>
    </w:p>
    <w:p w14:paraId="4D04E1BB" w14:textId="77777777" w:rsidR="004875FD" w:rsidRDefault="004875FD" w:rsidP="004875FD">
      <w:pPr>
        <w:pStyle w:val="af3"/>
        <w:spacing w:before="11"/>
        <w:rPr>
          <w:sz w:val="28"/>
          <w:szCs w:val="28"/>
          <w:lang w:val="uk-UA"/>
        </w:rPr>
      </w:pPr>
    </w:p>
    <w:p w14:paraId="4F54AB62" w14:textId="77777777" w:rsidR="004875FD" w:rsidRDefault="004875FD" w:rsidP="004875FD">
      <w:pPr>
        <w:pStyle w:val="af3"/>
        <w:spacing w:line="360" w:lineRule="auto"/>
        <w:ind w:left="215"/>
        <w:jc w:val="right"/>
        <w:rPr>
          <w:sz w:val="28"/>
          <w:szCs w:val="28"/>
          <w:lang w:val="uk-UA"/>
        </w:rPr>
      </w:pPr>
      <w:r>
        <w:rPr>
          <w:sz w:val="28"/>
          <w:szCs w:val="28"/>
          <w:lang w:val="uk-UA"/>
        </w:rPr>
        <w:t>ЗАТВЕРДЖУЮ</w:t>
      </w:r>
    </w:p>
    <w:p w14:paraId="7E3FB061" w14:textId="77777777" w:rsidR="004875FD" w:rsidRDefault="004875FD" w:rsidP="004875FD">
      <w:pPr>
        <w:pStyle w:val="af3"/>
        <w:spacing w:line="360" w:lineRule="auto"/>
        <w:ind w:left="215"/>
        <w:jc w:val="right"/>
        <w:rPr>
          <w:sz w:val="28"/>
          <w:szCs w:val="28"/>
          <w:lang w:val="uk-UA"/>
        </w:rPr>
      </w:pPr>
      <w:r>
        <w:rPr>
          <w:sz w:val="28"/>
          <w:szCs w:val="28"/>
          <w:lang w:val="uk-UA"/>
        </w:rPr>
        <w:t>Завідувач кафедри</w:t>
      </w:r>
    </w:p>
    <w:p w14:paraId="6C5E7B03" w14:textId="77777777" w:rsidR="004875FD" w:rsidRDefault="004875FD" w:rsidP="004875FD">
      <w:pPr>
        <w:pStyle w:val="af3"/>
        <w:spacing w:line="360" w:lineRule="auto"/>
        <w:ind w:left="215"/>
        <w:jc w:val="right"/>
        <w:rPr>
          <w:sz w:val="28"/>
          <w:szCs w:val="28"/>
          <w:lang w:val="uk-UA"/>
        </w:rPr>
      </w:pPr>
      <w:r>
        <w:rPr>
          <w:sz w:val="28"/>
          <w:szCs w:val="28"/>
          <w:lang w:val="uk-UA"/>
        </w:rPr>
        <w:t>економічної кібернетики</w:t>
      </w:r>
    </w:p>
    <w:p w14:paraId="7FA21301" w14:textId="77777777" w:rsidR="004875FD" w:rsidRDefault="004875FD" w:rsidP="004875FD">
      <w:pPr>
        <w:pStyle w:val="af3"/>
        <w:spacing w:line="360" w:lineRule="auto"/>
        <w:ind w:left="215"/>
        <w:jc w:val="right"/>
        <w:rPr>
          <w:sz w:val="28"/>
          <w:szCs w:val="28"/>
          <w:lang w:val="uk-UA"/>
        </w:rPr>
      </w:pPr>
      <w:r>
        <w:rPr>
          <w:sz w:val="28"/>
          <w:szCs w:val="28"/>
          <w:lang w:val="uk-UA"/>
        </w:rPr>
        <w:t xml:space="preserve"> </w:t>
      </w:r>
      <w:r>
        <w:rPr>
          <w:sz w:val="28"/>
          <w:szCs w:val="28"/>
          <w:lang w:val="uk-UA"/>
        </w:rPr>
        <w:tab/>
        <w:t>Іванченко Н.О.</w:t>
      </w:r>
    </w:p>
    <w:p w14:paraId="07C00361" w14:textId="77777777" w:rsidR="004875FD" w:rsidRDefault="004875FD" w:rsidP="004875FD">
      <w:pPr>
        <w:pStyle w:val="af3"/>
        <w:spacing w:line="360" w:lineRule="auto"/>
        <w:ind w:left="215"/>
        <w:jc w:val="right"/>
        <w:rPr>
          <w:sz w:val="28"/>
          <w:szCs w:val="28"/>
          <w:lang w:val="uk-UA"/>
        </w:rPr>
      </w:pPr>
      <w:r>
        <w:rPr>
          <w:sz w:val="28"/>
          <w:szCs w:val="28"/>
          <w:lang w:val="uk-UA"/>
        </w:rPr>
        <w:t>«__» ________ 2021 р.</w:t>
      </w:r>
    </w:p>
    <w:p w14:paraId="6C4E5702" w14:textId="77777777" w:rsidR="004875FD" w:rsidRDefault="004875FD" w:rsidP="004875FD">
      <w:pPr>
        <w:pStyle w:val="af3"/>
        <w:spacing w:line="360" w:lineRule="auto"/>
        <w:ind w:left="215"/>
        <w:jc w:val="right"/>
        <w:rPr>
          <w:sz w:val="28"/>
          <w:szCs w:val="28"/>
          <w:lang w:val="uk-UA"/>
        </w:rPr>
      </w:pPr>
    </w:p>
    <w:p w14:paraId="146CDF77" w14:textId="77777777" w:rsidR="004875FD" w:rsidRDefault="004875FD" w:rsidP="004875FD">
      <w:pPr>
        <w:pStyle w:val="110"/>
        <w:spacing w:before="89"/>
        <w:ind w:left="1457" w:right="1536"/>
        <w:rPr>
          <w:sz w:val="28"/>
          <w:szCs w:val="28"/>
          <w:lang w:val="uk-UA"/>
        </w:rPr>
      </w:pPr>
      <w:r>
        <w:rPr>
          <w:sz w:val="28"/>
          <w:szCs w:val="28"/>
          <w:lang w:val="uk-UA"/>
        </w:rPr>
        <w:t>ЗАВДАННЯ</w:t>
      </w:r>
      <w:r>
        <w:rPr>
          <w:spacing w:val="-2"/>
          <w:sz w:val="28"/>
          <w:szCs w:val="28"/>
          <w:lang w:val="uk-UA"/>
        </w:rPr>
        <w:t xml:space="preserve"> </w:t>
      </w:r>
      <w:r>
        <w:rPr>
          <w:sz w:val="28"/>
          <w:szCs w:val="28"/>
          <w:lang w:val="uk-UA"/>
        </w:rPr>
        <w:t>НА</w:t>
      </w:r>
      <w:r>
        <w:rPr>
          <w:spacing w:val="-3"/>
          <w:sz w:val="28"/>
          <w:szCs w:val="28"/>
          <w:lang w:val="uk-UA"/>
        </w:rPr>
        <w:t xml:space="preserve"> </w:t>
      </w:r>
      <w:r>
        <w:rPr>
          <w:sz w:val="28"/>
          <w:szCs w:val="28"/>
          <w:lang w:val="uk-UA"/>
        </w:rPr>
        <w:t>ВИПУСКНУ РОБОТУ</w:t>
      </w:r>
    </w:p>
    <w:p w14:paraId="2FC595E6" w14:textId="77777777" w:rsidR="004875FD" w:rsidRDefault="004875FD" w:rsidP="004875FD">
      <w:pPr>
        <w:pStyle w:val="110"/>
        <w:spacing w:before="89"/>
        <w:ind w:left="1457" w:right="1536"/>
        <w:rPr>
          <w:sz w:val="28"/>
          <w:szCs w:val="28"/>
          <w:lang w:val="uk-UA"/>
        </w:rPr>
      </w:pPr>
    </w:p>
    <w:p w14:paraId="4A145ED6" w14:textId="77777777" w:rsidR="004875FD" w:rsidRDefault="004875FD" w:rsidP="004875FD">
      <w:pPr>
        <w:pStyle w:val="af3"/>
        <w:spacing w:before="159"/>
        <w:ind w:left="0"/>
        <w:jc w:val="both"/>
        <w:rPr>
          <w:sz w:val="28"/>
          <w:szCs w:val="28"/>
          <w:lang w:val="uk-UA"/>
        </w:rPr>
      </w:pPr>
      <w:r>
        <w:rPr>
          <w:sz w:val="28"/>
          <w:szCs w:val="28"/>
          <w:lang w:val="uk-UA"/>
        </w:rPr>
        <w:t>Студента:</w:t>
      </w:r>
      <w:r>
        <w:rPr>
          <w:spacing w:val="-2"/>
          <w:sz w:val="28"/>
          <w:szCs w:val="28"/>
          <w:lang w:val="uk-UA"/>
        </w:rPr>
        <w:t xml:space="preserve"> </w:t>
      </w:r>
      <w:proofErr w:type="spellStart"/>
      <w:r>
        <w:rPr>
          <w:sz w:val="28"/>
          <w:szCs w:val="28"/>
          <w:lang w:val="uk-UA"/>
        </w:rPr>
        <w:t>Хацановського</w:t>
      </w:r>
      <w:proofErr w:type="spellEnd"/>
      <w:r>
        <w:rPr>
          <w:sz w:val="28"/>
          <w:szCs w:val="28"/>
          <w:lang w:val="uk-UA"/>
        </w:rPr>
        <w:t xml:space="preserve"> Єгора Сергійовича</w:t>
      </w:r>
    </w:p>
    <w:p w14:paraId="0A87201F" w14:textId="7E9F586E" w:rsidR="004875FD" w:rsidRDefault="004875FD" w:rsidP="004875FD">
      <w:pPr>
        <w:pStyle w:val="af3"/>
        <w:spacing w:before="160" w:line="360" w:lineRule="auto"/>
        <w:ind w:left="0"/>
        <w:jc w:val="both"/>
        <w:rPr>
          <w:sz w:val="28"/>
          <w:szCs w:val="28"/>
          <w:lang w:val="uk-UA"/>
        </w:rPr>
      </w:pPr>
      <w:r>
        <w:rPr>
          <w:sz w:val="28"/>
          <w:szCs w:val="28"/>
          <w:lang w:val="uk-UA"/>
        </w:rPr>
        <w:t>Тема роботи: «Моделювання структури державного боргу» затверджена</w:t>
      </w:r>
      <w:r>
        <w:rPr>
          <w:spacing w:val="-2"/>
          <w:sz w:val="28"/>
          <w:szCs w:val="28"/>
          <w:lang w:val="uk-UA"/>
        </w:rPr>
        <w:t xml:space="preserve"> </w:t>
      </w:r>
      <w:r>
        <w:rPr>
          <w:sz w:val="28"/>
          <w:szCs w:val="28"/>
          <w:lang w:val="uk-UA"/>
        </w:rPr>
        <w:t>наказом</w:t>
      </w:r>
      <w:r>
        <w:rPr>
          <w:spacing w:val="-1"/>
          <w:sz w:val="28"/>
          <w:szCs w:val="28"/>
          <w:lang w:val="uk-UA"/>
        </w:rPr>
        <w:t xml:space="preserve"> </w:t>
      </w:r>
      <w:r>
        <w:rPr>
          <w:sz w:val="28"/>
          <w:szCs w:val="28"/>
          <w:lang w:val="uk-UA"/>
        </w:rPr>
        <w:t>ректора</w:t>
      </w:r>
      <w:r>
        <w:rPr>
          <w:spacing w:val="-2"/>
          <w:sz w:val="28"/>
          <w:szCs w:val="28"/>
          <w:lang w:val="uk-UA"/>
        </w:rPr>
        <w:t xml:space="preserve"> </w:t>
      </w:r>
      <w:r>
        <w:rPr>
          <w:sz w:val="28"/>
          <w:szCs w:val="28"/>
          <w:lang w:val="uk-UA"/>
        </w:rPr>
        <w:t>№</w:t>
      </w:r>
      <w:r w:rsidR="00EB6DF4">
        <w:rPr>
          <w:sz w:val="28"/>
          <w:szCs w:val="28"/>
          <w:lang w:val="uk-UA"/>
        </w:rPr>
        <w:t xml:space="preserve"> </w:t>
      </w:r>
      <w:r>
        <w:rPr>
          <w:sz w:val="28"/>
          <w:szCs w:val="28"/>
          <w:u w:val="single"/>
          <w:lang w:val="uk-UA"/>
        </w:rPr>
        <w:tab/>
      </w:r>
      <w:r w:rsidR="00EB6DF4">
        <w:rPr>
          <w:sz w:val="28"/>
          <w:szCs w:val="28"/>
          <w:u w:val="single"/>
          <w:lang w:val="uk-UA"/>
        </w:rPr>
        <w:t xml:space="preserve">   </w:t>
      </w:r>
      <w:r w:rsidR="00EB6DF4">
        <w:rPr>
          <w:sz w:val="28"/>
          <w:szCs w:val="28"/>
          <w:lang w:val="uk-UA"/>
        </w:rPr>
        <w:t xml:space="preserve"> </w:t>
      </w:r>
      <w:r>
        <w:rPr>
          <w:sz w:val="28"/>
          <w:szCs w:val="28"/>
          <w:lang w:val="uk-UA"/>
        </w:rPr>
        <w:t>від</w:t>
      </w:r>
      <w:r w:rsidR="00EB6DF4">
        <w:rPr>
          <w:sz w:val="28"/>
          <w:szCs w:val="28"/>
          <w:lang w:val="uk-UA"/>
        </w:rPr>
        <w:t xml:space="preserve"> </w:t>
      </w:r>
      <w:r>
        <w:rPr>
          <w:sz w:val="28"/>
          <w:szCs w:val="28"/>
          <w:lang w:val="uk-UA"/>
        </w:rPr>
        <w:t>____</w:t>
      </w:r>
      <w:r w:rsidR="00EB6DF4">
        <w:rPr>
          <w:sz w:val="28"/>
          <w:szCs w:val="28"/>
          <w:lang w:val="uk-UA"/>
        </w:rPr>
        <w:t>__</w:t>
      </w:r>
      <w:r>
        <w:rPr>
          <w:sz w:val="28"/>
          <w:szCs w:val="28"/>
          <w:lang w:val="uk-UA"/>
        </w:rPr>
        <w:t>2021 р.</w:t>
      </w:r>
    </w:p>
    <w:p w14:paraId="7CE7F9B5" w14:textId="77777777" w:rsidR="004875FD" w:rsidRDefault="004875FD" w:rsidP="004875FD">
      <w:pPr>
        <w:pStyle w:val="a6"/>
        <w:widowControl w:val="0"/>
        <w:numPr>
          <w:ilvl w:val="0"/>
          <w:numId w:val="5"/>
        </w:numPr>
        <w:tabs>
          <w:tab w:val="left" w:pos="483"/>
        </w:tabs>
        <w:autoSpaceDE w:val="0"/>
        <w:autoSpaceDN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Термін</w:t>
      </w:r>
      <w:r>
        <w:rPr>
          <w:rFonts w:ascii="Times New Roman" w:hAnsi="Times New Roman" w:cs="Times New Roman"/>
          <w:spacing w:val="-4"/>
          <w:sz w:val="28"/>
          <w:szCs w:val="28"/>
        </w:rPr>
        <w:t xml:space="preserve"> </w:t>
      </w:r>
      <w:r>
        <w:rPr>
          <w:rFonts w:ascii="Times New Roman" w:hAnsi="Times New Roman" w:cs="Times New Roman"/>
          <w:sz w:val="28"/>
          <w:szCs w:val="28"/>
        </w:rPr>
        <w:t>здачі</w:t>
      </w:r>
      <w:r>
        <w:rPr>
          <w:rFonts w:ascii="Times New Roman" w:hAnsi="Times New Roman" w:cs="Times New Roman"/>
          <w:spacing w:val="-2"/>
          <w:sz w:val="28"/>
          <w:szCs w:val="28"/>
        </w:rPr>
        <w:t xml:space="preserve"> </w:t>
      </w:r>
      <w:r>
        <w:rPr>
          <w:rFonts w:ascii="Times New Roman" w:hAnsi="Times New Roman" w:cs="Times New Roman"/>
          <w:sz w:val="28"/>
          <w:szCs w:val="28"/>
        </w:rPr>
        <w:t>студентом</w:t>
      </w:r>
      <w:r>
        <w:rPr>
          <w:rFonts w:ascii="Times New Roman" w:hAnsi="Times New Roman" w:cs="Times New Roman"/>
          <w:spacing w:val="-3"/>
          <w:sz w:val="28"/>
          <w:szCs w:val="28"/>
        </w:rPr>
        <w:t xml:space="preserve"> </w:t>
      </w:r>
      <w:r>
        <w:rPr>
          <w:rFonts w:ascii="Times New Roman" w:hAnsi="Times New Roman" w:cs="Times New Roman"/>
          <w:sz w:val="28"/>
          <w:szCs w:val="28"/>
        </w:rPr>
        <w:t>закінченої</w:t>
      </w:r>
      <w:r>
        <w:rPr>
          <w:rFonts w:ascii="Times New Roman" w:hAnsi="Times New Roman" w:cs="Times New Roman"/>
          <w:spacing w:val="-5"/>
          <w:sz w:val="28"/>
          <w:szCs w:val="28"/>
        </w:rPr>
        <w:t xml:space="preserve"> </w:t>
      </w:r>
      <w:r>
        <w:rPr>
          <w:rFonts w:ascii="Times New Roman" w:hAnsi="Times New Roman" w:cs="Times New Roman"/>
          <w:sz w:val="28"/>
          <w:szCs w:val="28"/>
        </w:rPr>
        <w:t>роботи</w:t>
      </w:r>
      <w:r>
        <w:rPr>
          <w:rFonts w:ascii="Times New Roman" w:hAnsi="Times New Roman" w:cs="Times New Roman"/>
          <w:spacing w:val="-3"/>
          <w:sz w:val="28"/>
          <w:szCs w:val="28"/>
        </w:rPr>
        <w:t xml:space="preserve"> </w:t>
      </w:r>
      <w:r>
        <w:rPr>
          <w:rFonts w:ascii="Times New Roman" w:hAnsi="Times New Roman" w:cs="Times New Roman"/>
          <w:sz w:val="28"/>
          <w:szCs w:val="28"/>
        </w:rPr>
        <w:t>на</w:t>
      </w:r>
      <w:r>
        <w:rPr>
          <w:rFonts w:ascii="Times New Roman" w:hAnsi="Times New Roman" w:cs="Times New Roman"/>
          <w:spacing w:val="-6"/>
          <w:sz w:val="28"/>
          <w:szCs w:val="28"/>
        </w:rPr>
        <w:t xml:space="preserve"> </w:t>
      </w:r>
      <w:r>
        <w:rPr>
          <w:rFonts w:ascii="Times New Roman" w:hAnsi="Times New Roman" w:cs="Times New Roman"/>
          <w:sz w:val="28"/>
          <w:szCs w:val="28"/>
        </w:rPr>
        <w:t>кафедру:</w:t>
      </w:r>
    </w:p>
    <w:p w14:paraId="6A639AA6" w14:textId="77777777" w:rsidR="004875FD" w:rsidRDefault="004875FD" w:rsidP="004875FD">
      <w:pPr>
        <w:pStyle w:val="a6"/>
        <w:widowControl w:val="0"/>
        <w:numPr>
          <w:ilvl w:val="0"/>
          <w:numId w:val="5"/>
        </w:numPr>
        <w:tabs>
          <w:tab w:val="left" w:pos="567"/>
          <w:tab w:val="left" w:pos="1748"/>
          <w:tab w:val="left" w:pos="2446"/>
          <w:tab w:val="left" w:pos="2932"/>
          <w:tab w:val="left" w:pos="4052"/>
          <w:tab w:val="left" w:pos="5155"/>
          <w:tab w:val="left" w:pos="5493"/>
          <w:tab w:val="left" w:pos="6405"/>
          <w:tab w:val="left" w:pos="8418"/>
          <w:tab w:val="left" w:pos="9447"/>
        </w:tabs>
        <w:autoSpaceDE w:val="0"/>
        <w:autoSpaceDN w:val="0"/>
        <w:spacing w:after="0" w:line="360" w:lineRule="auto"/>
        <w:ind w:left="567" w:hanging="365"/>
        <w:jc w:val="both"/>
        <w:rPr>
          <w:rFonts w:ascii="Times New Roman" w:hAnsi="Times New Roman" w:cs="Times New Roman"/>
          <w:sz w:val="28"/>
          <w:szCs w:val="28"/>
        </w:rPr>
      </w:pPr>
      <w:r>
        <w:rPr>
          <w:rFonts w:ascii="Times New Roman" w:hAnsi="Times New Roman" w:cs="Times New Roman"/>
          <w:sz w:val="28"/>
          <w:szCs w:val="28"/>
        </w:rPr>
        <w:t>Вихідні</w:t>
      </w:r>
      <w:r>
        <w:rPr>
          <w:rFonts w:ascii="Times New Roman" w:hAnsi="Times New Roman" w:cs="Times New Roman"/>
          <w:sz w:val="28"/>
          <w:szCs w:val="28"/>
        </w:rPr>
        <w:tab/>
        <w:t>дані</w:t>
      </w:r>
      <w:r>
        <w:rPr>
          <w:rFonts w:ascii="Times New Roman" w:hAnsi="Times New Roman" w:cs="Times New Roman"/>
          <w:sz w:val="28"/>
          <w:szCs w:val="28"/>
        </w:rPr>
        <w:tab/>
        <w:t>до</w:t>
      </w:r>
      <w:r>
        <w:rPr>
          <w:rFonts w:ascii="Times New Roman" w:hAnsi="Times New Roman" w:cs="Times New Roman"/>
          <w:sz w:val="28"/>
          <w:szCs w:val="28"/>
        </w:rPr>
        <w:tab/>
        <w:t>роботи:</w:t>
      </w:r>
      <w:r>
        <w:rPr>
          <w:rFonts w:ascii="Times New Roman" w:hAnsi="Times New Roman" w:cs="Times New Roman"/>
          <w:sz w:val="28"/>
          <w:szCs w:val="28"/>
        </w:rPr>
        <w:tab/>
        <w:t>наукові дослідження в галузі аналізу та моделювання</w:t>
      </w:r>
      <w:r>
        <w:rPr>
          <w:rFonts w:ascii="Times New Roman" w:hAnsi="Times New Roman" w:cs="Times New Roman"/>
          <w:spacing w:val="-1"/>
          <w:sz w:val="28"/>
          <w:szCs w:val="28"/>
        </w:rPr>
        <w:t xml:space="preserve"> </w:t>
      </w:r>
      <w:r>
        <w:rPr>
          <w:rFonts w:ascii="Times New Roman" w:hAnsi="Times New Roman" w:cs="Times New Roman"/>
          <w:sz w:val="28"/>
          <w:szCs w:val="28"/>
        </w:rPr>
        <w:t>зарубіжних</w:t>
      </w:r>
      <w:r>
        <w:rPr>
          <w:rFonts w:ascii="Times New Roman" w:hAnsi="Times New Roman" w:cs="Times New Roman"/>
          <w:spacing w:val="1"/>
          <w:sz w:val="28"/>
          <w:szCs w:val="28"/>
        </w:rPr>
        <w:t xml:space="preserve"> </w:t>
      </w:r>
      <w:r>
        <w:rPr>
          <w:rFonts w:ascii="Times New Roman" w:hAnsi="Times New Roman" w:cs="Times New Roman"/>
          <w:sz w:val="28"/>
          <w:szCs w:val="28"/>
        </w:rPr>
        <w:t>та вітчизняних</w:t>
      </w:r>
      <w:r>
        <w:rPr>
          <w:rFonts w:ascii="Times New Roman" w:hAnsi="Times New Roman" w:cs="Times New Roman"/>
          <w:spacing w:val="69"/>
          <w:sz w:val="28"/>
          <w:szCs w:val="28"/>
        </w:rPr>
        <w:t xml:space="preserve"> </w:t>
      </w:r>
      <w:r>
        <w:rPr>
          <w:rFonts w:ascii="Times New Roman" w:hAnsi="Times New Roman" w:cs="Times New Roman"/>
          <w:sz w:val="28"/>
          <w:szCs w:val="28"/>
        </w:rPr>
        <w:t>вчених.</w:t>
      </w:r>
    </w:p>
    <w:p w14:paraId="0A30C2ED" w14:textId="77777777" w:rsidR="004875FD" w:rsidRDefault="004875FD" w:rsidP="004875FD">
      <w:pPr>
        <w:pStyle w:val="a6"/>
        <w:widowControl w:val="0"/>
        <w:numPr>
          <w:ilvl w:val="0"/>
          <w:numId w:val="5"/>
        </w:numPr>
        <w:tabs>
          <w:tab w:val="left" w:pos="483"/>
        </w:tabs>
        <w:autoSpaceDE w:val="0"/>
        <w:autoSpaceDN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Зміст</w:t>
      </w:r>
      <w:r>
        <w:rPr>
          <w:rFonts w:ascii="Times New Roman" w:hAnsi="Times New Roman" w:cs="Times New Roman"/>
          <w:spacing w:val="-4"/>
          <w:sz w:val="28"/>
          <w:szCs w:val="28"/>
        </w:rPr>
        <w:t xml:space="preserve"> </w:t>
      </w:r>
      <w:r>
        <w:rPr>
          <w:rFonts w:ascii="Times New Roman" w:hAnsi="Times New Roman" w:cs="Times New Roman"/>
          <w:sz w:val="28"/>
          <w:szCs w:val="28"/>
        </w:rPr>
        <w:t>дослідження:</w:t>
      </w:r>
    </w:p>
    <w:p w14:paraId="0BB2B1CD" w14:textId="77777777" w:rsidR="004875FD" w:rsidRDefault="004875FD" w:rsidP="004875FD">
      <w:pPr>
        <w:pStyle w:val="a6"/>
        <w:widowControl w:val="0"/>
        <w:numPr>
          <w:ilvl w:val="1"/>
          <w:numId w:val="5"/>
        </w:numPr>
        <w:tabs>
          <w:tab w:val="left" w:pos="1196"/>
        </w:tabs>
        <w:autoSpaceDE w:val="0"/>
        <w:autoSpaceDN w:val="0"/>
        <w:spacing w:after="0" w:line="360" w:lineRule="auto"/>
        <w:ind w:firstLine="707"/>
        <w:jc w:val="both"/>
        <w:rPr>
          <w:rFonts w:ascii="Times New Roman" w:hAnsi="Times New Roman" w:cs="Times New Roman"/>
          <w:sz w:val="28"/>
          <w:szCs w:val="28"/>
        </w:rPr>
      </w:pPr>
      <w:r>
        <w:rPr>
          <w:rFonts w:ascii="Times New Roman" w:hAnsi="Times New Roman" w:cs="Times New Roman"/>
          <w:sz w:val="28"/>
          <w:szCs w:val="28"/>
        </w:rPr>
        <w:t>визначення основних понять та визначень у дослідженні державного боргу;</w:t>
      </w:r>
    </w:p>
    <w:p w14:paraId="615BC5AF" w14:textId="77777777" w:rsidR="004875FD" w:rsidRDefault="004875FD" w:rsidP="004875FD">
      <w:pPr>
        <w:pStyle w:val="a6"/>
        <w:widowControl w:val="0"/>
        <w:numPr>
          <w:ilvl w:val="1"/>
          <w:numId w:val="5"/>
        </w:numPr>
        <w:tabs>
          <w:tab w:val="left" w:pos="1196"/>
        </w:tabs>
        <w:autoSpaceDE w:val="0"/>
        <w:autoSpaceDN w:val="0"/>
        <w:spacing w:after="0" w:line="360" w:lineRule="auto"/>
        <w:ind w:left="1191" w:hanging="284"/>
        <w:jc w:val="both"/>
        <w:rPr>
          <w:rFonts w:ascii="Times New Roman" w:hAnsi="Times New Roman" w:cs="Times New Roman"/>
          <w:sz w:val="28"/>
          <w:szCs w:val="28"/>
        </w:rPr>
      </w:pPr>
      <w:r>
        <w:rPr>
          <w:rFonts w:ascii="Times New Roman" w:hAnsi="Times New Roman" w:cs="Times New Roman"/>
          <w:sz w:val="28"/>
          <w:szCs w:val="28"/>
        </w:rPr>
        <w:t>характеристика</w:t>
      </w:r>
      <w:r>
        <w:rPr>
          <w:rFonts w:ascii="Times New Roman" w:hAnsi="Times New Roman" w:cs="Times New Roman"/>
          <w:spacing w:val="-3"/>
          <w:sz w:val="28"/>
          <w:szCs w:val="28"/>
        </w:rPr>
        <w:t xml:space="preserve"> </w:t>
      </w:r>
      <w:r>
        <w:rPr>
          <w:rFonts w:ascii="Times New Roman" w:hAnsi="Times New Roman" w:cs="Times New Roman"/>
          <w:sz w:val="28"/>
          <w:szCs w:val="28"/>
        </w:rPr>
        <w:t>та</w:t>
      </w:r>
      <w:r>
        <w:rPr>
          <w:rFonts w:ascii="Times New Roman" w:hAnsi="Times New Roman" w:cs="Times New Roman"/>
          <w:spacing w:val="-4"/>
          <w:sz w:val="28"/>
          <w:szCs w:val="28"/>
        </w:rPr>
        <w:t xml:space="preserve"> </w:t>
      </w:r>
      <w:r>
        <w:rPr>
          <w:rFonts w:ascii="Times New Roman" w:hAnsi="Times New Roman" w:cs="Times New Roman"/>
          <w:sz w:val="28"/>
          <w:szCs w:val="28"/>
        </w:rPr>
        <w:t>аналіз</w:t>
      </w:r>
      <w:r>
        <w:rPr>
          <w:rFonts w:ascii="Times New Roman" w:hAnsi="Times New Roman" w:cs="Times New Roman"/>
          <w:spacing w:val="-2"/>
          <w:sz w:val="28"/>
          <w:szCs w:val="28"/>
        </w:rPr>
        <w:t xml:space="preserve"> </w:t>
      </w:r>
      <w:r>
        <w:rPr>
          <w:rFonts w:ascii="Times New Roman" w:hAnsi="Times New Roman" w:cs="Times New Roman"/>
          <w:sz w:val="28"/>
        </w:rPr>
        <w:t>структури та стану державного боргу України</w:t>
      </w:r>
      <w:r>
        <w:rPr>
          <w:rFonts w:ascii="Times New Roman" w:hAnsi="Times New Roman" w:cs="Times New Roman"/>
          <w:sz w:val="28"/>
          <w:szCs w:val="28"/>
        </w:rPr>
        <w:t>;</w:t>
      </w:r>
    </w:p>
    <w:p w14:paraId="18BBBDF7" w14:textId="77777777" w:rsidR="004875FD" w:rsidRDefault="004875FD" w:rsidP="004875FD">
      <w:pPr>
        <w:pStyle w:val="a6"/>
        <w:widowControl w:val="0"/>
        <w:numPr>
          <w:ilvl w:val="1"/>
          <w:numId w:val="5"/>
        </w:numPr>
        <w:tabs>
          <w:tab w:val="left" w:pos="1196"/>
        </w:tabs>
        <w:autoSpaceDE w:val="0"/>
        <w:autoSpaceDN w:val="0"/>
        <w:spacing w:after="0" w:line="360" w:lineRule="auto"/>
        <w:ind w:left="1191" w:hanging="284"/>
        <w:jc w:val="both"/>
        <w:rPr>
          <w:rFonts w:ascii="Times New Roman" w:hAnsi="Times New Roman" w:cs="Times New Roman"/>
          <w:sz w:val="28"/>
          <w:szCs w:val="28"/>
        </w:rPr>
      </w:pPr>
      <w:r>
        <w:rPr>
          <w:rFonts w:ascii="Times New Roman" w:hAnsi="Times New Roman" w:cs="Times New Roman"/>
          <w:sz w:val="28"/>
        </w:rPr>
        <w:t>побудова моделей структури та динаміки державного боргу України</w:t>
      </w:r>
      <w:r>
        <w:rPr>
          <w:rFonts w:ascii="Times New Roman" w:hAnsi="Times New Roman" w:cs="Times New Roman"/>
          <w:sz w:val="28"/>
          <w:szCs w:val="28"/>
        </w:rPr>
        <w:t>.</w:t>
      </w:r>
    </w:p>
    <w:p w14:paraId="75737C14" w14:textId="77777777" w:rsidR="004875FD" w:rsidRDefault="004875FD" w:rsidP="004875FD">
      <w:pPr>
        <w:pStyle w:val="a6"/>
        <w:widowControl w:val="0"/>
        <w:numPr>
          <w:ilvl w:val="0"/>
          <w:numId w:val="5"/>
        </w:numPr>
        <w:tabs>
          <w:tab w:val="left" w:pos="483"/>
        </w:tabs>
        <w:autoSpaceDE w:val="0"/>
        <w:autoSpaceDN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Перелік</w:t>
      </w:r>
      <w:r>
        <w:rPr>
          <w:rFonts w:ascii="Times New Roman" w:hAnsi="Times New Roman" w:cs="Times New Roman"/>
          <w:spacing w:val="-4"/>
          <w:sz w:val="28"/>
          <w:szCs w:val="28"/>
        </w:rPr>
        <w:t xml:space="preserve"> </w:t>
      </w:r>
      <w:r>
        <w:rPr>
          <w:rFonts w:ascii="Times New Roman" w:hAnsi="Times New Roman" w:cs="Times New Roman"/>
          <w:sz w:val="28"/>
          <w:szCs w:val="28"/>
        </w:rPr>
        <w:t>обов‘язкових</w:t>
      </w:r>
      <w:r>
        <w:rPr>
          <w:rFonts w:ascii="Times New Roman" w:hAnsi="Times New Roman" w:cs="Times New Roman"/>
          <w:spacing w:val="-3"/>
          <w:sz w:val="28"/>
          <w:szCs w:val="28"/>
        </w:rPr>
        <w:t xml:space="preserve"> </w:t>
      </w:r>
      <w:r>
        <w:rPr>
          <w:rFonts w:ascii="Times New Roman" w:hAnsi="Times New Roman" w:cs="Times New Roman"/>
          <w:sz w:val="28"/>
          <w:szCs w:val="28"/>
        </w:rPr>
        <w:t>демонстраційних</w:t>
      </w:r>
      <w:r>
        <w:rPr>
          <w:rFonts w:ascii="Times New Roman" w:hAnsi="Times New Roman" w:cs="Times New Roman"/>
          <w:spacing w:val="-2"/>
          <w:sz w:val="28"/>
          <w:szCs w:val="28"/>
        </w:rPr>
        <w:t xml:space="preserve"> </w:t>
      </w:r>
      <w:r>
        <w:rPr>
          <w:rFonts w:ascii="Times New Roman" w:hAnsi="Times New Roman" w:cs="Times New Roman"/>
          <w:sz w:val="28"/>
          <w:szCs w:val="28"/>
        </w:rPr>
        <w:t>матеріалів:</w:t>
      </w:r>
      <w:r>
        <w:rPr>
          <w:rFonts w:ascii="Times New Roman" w:hAnsi="Times New Roman" w:cs="Times New Roman"/>
          <w:spacing w:val="-3"/>
          <w:sz w:val="28"/>
          <w:szCs w:val="28"/>
        </w:rPr>
        <w:t xml:space="preserve"> </w:t>
      </w:r>
      <w:r>
        <w:rPr>
          <w:rFonts w:ascii="Times New Roman" w:hAnsi="Times New Roman" w:cs="Times New Roman"/>
          <w:sz w:val="28"/>
          <w:szCs w:val="28"/>
        </w:rPr>
        <w:t>15 слайдів</w:t>
      </w:r>
    </w:p>
    <w:p w14:paraId="6A6BF2D0" w14:textId="6EC2FC9E" w:rsidR="004875FD" w:rsidRDefault="004875FD" w:rsidP="004875FD">
      <w:pPr>
        <w:pStyle w:val="110"/>
        <w:tabs>
          <w:tab w:val="left" w:pos="9469"/>
        </w:tabs>
        <w:spacing w:before="165"/>
        <w:ind w:left="0" w:right="-29"/>
        <w:rPr>
          <w:sz w:val="28"/>
          <w:szCs w:val="28"/>
          <w:lang w:val="uk-UA"/>
        </w:rPr>
      </w:pPr>
      <w:r>
        <w:rPr>
          <w:noProof/>
          <w:sz w:val="28"/>
          <w:szCs w:val="28"/>
          <w:lang w:val="uk-UA"/>
        </w:rPr>
        <w:lastRenderedPageBreak/>
        <mc:AlternateContent>
          <mc:Choice Requires="wps">
            <w:drawing>
              <wp:anchor distT="0" distB="0" distL="114300" distR="114300" simplePos="0" relativeHeight="251662336" behindDoc="0" locked="0" layoutInCell="1" allowOverlap="1" wp14:anchorId="4D160C8D" wp14:editId="22AB9F19">
                <wp:simplePos x="0" y="0"/>
                <wp:positionH relativeFrom="column">
                  <wp:posOffset>5553075</wp:posOffset>
                </wp:positionH>
                <wp:positionV relativeFrom="paragraph">
                  <wp:posOffset>-543560</wp:posOffset>
                </wp:positionV>
                <wp:extent cx="600075" cy="257175"/>
                <wp:effectExtent l="0" t="0" r="28575" b="28575"/>
                <wp:wrapNone/>
                <wp:docPr id="7" name="Прямоугольник 7"/>
                <wp:cNvGraphicFramePr/>
                <a:graphic xmlns:a="http://schemas.openxmlformats.org/drawingml/2006/main">
                  <a:graphicData uri="http://schemas.microsoft.com/office/word/2010/wordprocessingShape">
                    <wps:wsp>
                      <wps:cNvSpPr/>
                      <wps:spPr>
                        <a:xfrm>
                          <a:off x="0" y="0"/>
                          <a:ext cx="600075" cy="2571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4E5EC9" id="Прямоугольник 7" o:spid="_x0000_s1026" style="position:absolute;margin-left:437.25pt;margin-top:-42.8pt;width:47.2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" fillcolor="white [3212]" strokecolor="white [3212]" strokeweight="1pt"/>
            </w:pict>
          </mc:Fallback>
        </mc:AlternateContent>
      </w:r>
      <w:r>
        <w:rPr>
          <w:sz w:val="28"/>
          <w:szCs w:val="28"/>
          <w:lang w:val="uk-UA"/>
        </w:rPr>
        <w:t>Календарний</w:t>
      </w:r>
      <w:r>
        <w:rPr>
          <w:spacing w:val="-4"/>
          <w:sz w:val="28"/>
          <w:szCs w:val="28"/>
          <w:lang w:val="uk-UA"/>
        </w:rPr>
        <w:t xml:space="preserve"> </w:t>
      </w:r>
      <w:r>
        <w:rPr>
          <w:sz w:val="28"/>
          <w:szCs w:val="28"/>
          <w:lang w:val="uk-UA"/>
        </w:rPr>
        <w:t>план</w:t>
      </w:r>
    </w:p>
    <w:p w14:paraId="4A4F16F7" w14:textId="77777777" w:rsidR="004875FD" w:rsidRDefault="004875FD" w:rsidP="004875FD">
      <w:pPr>
        <w:pStyle w:val="110"/>
        <w:tabs>
          <w:tab w:val="left" w:pos="9469"/>
        </w:tabs>
        <w:spacing w:before="165"/>
        <w:ind w:left="0" w:right="-29"/>
        <w:rPr>
          <w:sz w:val="28"/>
          <w:szCs w:val="28"/>
          <w:lang w:val="uk-UA"/>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2"/>
        <w:gridCol w:w="4398"/>
        <w:gridCol w:w="1728"/>
        <w:gridCol w:w="2422"/>
      </w:tblGrid>
      <w:tr w:rsidR="004875FD" w14:paraId="5F5B6ADB" w14:textId="77777777" w:rsidTr="00EB6DF4">
        <w:trPr>
          <w:trHeight w:val="96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730CFCE" w14:textId="77777777" w:rsidR="004875FD" w:rsidRDefault="004875FD" w:rsidP="00EB6DF4">
            <w:pPr>
              <w:pStyle w:val="TableParagraph"/>
              <w:ind w:right="189"/>
              <w:rPr>
                <w:sz w:val="28"/>
                <w:lang w:val="uk-UA"/>
              </w:rPr>
            </w:pPr>
            <w:r>
              <w:rPr>
                <w:sz w:val="28"/>
                <w:lang w:val="uk-UA"/>
              </w:rPr>
              <w:t>№</w:t>
            </w:r>
            <w:r>
              <w:rPr>
                <w:spacing w:val="1"/>
                <w:sz w:val="28"/>
                <w:lang w:val="uk-UA"/>
              </w:rPr>
              <w:t xml:space="preserve"> </w:t>
            </w:r>
            <w:r>
              <w:rPr>
                <w:sz w:val="28"/>
                <w:lang w:val="uk-UA"/>
              </w:rPr>
              <w:t>п/п</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A0F605" w14:textId="77777777" w:rsidR="004875FD" w:rsidRDefault="004875FD" w:rsidP="00EB6DF4">
            <w:pPr>
              <w:pStyle w:val="TableParagraph"/>
              <w:spacing w:line="315" w:lineRule="exact"/>
              <w:ind w:left="109"/>
              <w:rPr>
                <w:sz w:val="28"/>
                <w:lang w:val="uk-UA"/>
              </w:rPr>
            </w:pPr>
            <w:r>
              <w:rPr>
                <w:sz w:val="28"/>
                <w:lang w:val="uk-UA"/>
              </w:rPr>
              <w:t>Назва</w:t>
            </w:r>
            <w:r>
              <w:rPr>
                <w:spacing w:val="-2"/>
                <w:sz w:val="28"/>
                <w:lang w:val="uk-UA"/>
              </w:rPr>
              <w:t xml:space="preserve"> </w:t>
            </w:r>
            <w:r>
              <w:rPr>
                <w:sz w:val="28"/>
                <w:lang w:val="uk-UA"/>
              </w:rPr>
              <w:t>етапів</w:t>
            </w:r>
            <w:r>
              <w:rPr>
                <w:spacing w:val="-4"/>
                <w:sz w:val="28"/>
                <w:lang w:val="uk-UA"/>
              </w:rPr>
              <w:t xml:space="preserve"> </w:t>
            </w:r>
            <w:r>
              <w:rPr>
                <w:sz w:val="28"/>
                <w:lang w:val="uk-UA"/>
              </w:rPr>
              <w:t>випускної</w:t>
            </w:r>
            <w:r>
              <w:rPr>
                <w:spacing w:val="1"/>
                <w:sz w:val="28"/>
                <w:lang w:val="uk-UA"/>
              </w:rPr>
              <w:t xml:space="preserve"> </w:t>
            </w:r>
            <w:r>
              <w:rPr>
                <w:sz w:val="28"/>
                <w:lang w:val="uk-UA"/>
              </w:rPr>
              <w:t>роботи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80ACBAC" w14:textId="77777777" w:rsidR="004875FD" w:rsidRDefault="004875FD" w:rsidP="00EB6DF4">
            <w:pPr>
              <w:pStyle w:val="TableParagraph"/>
              <w:ind w:right="0"/>
              <w:rPr>
                <w:sz w:val="28"/>
                <w:lang w:val="uk-UA"/>
              </w:rPr>
            </w:pPr>
            <w:r>
              <w:rPr>
                <w:sz w:val="28"/>
                <w:lang w:val="uk-UA"/>
              </w:rPr>
              <w:t>Термін</w:t>
            </w:r>
            <w:r>
              <w:rPr>
                <w:spacing w:val="1"/>
                <w:sz w:val="28"/>
                <w:lang w:val="uk-UA"/>
              </w:rPr>
              <w:t xml:space="preserve"> </w:t>
            </w:r>
            <w:r>
              <w:rPr>
                <w:sz w:val="28"/>
                <w:lang w:val="uk-UA"/>
              </w:rPr>
              <w:t>виконання</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34659F" w14:textId="77777777" w:rsidR="004875FD" w:rsidRDefault="004875FD" w:rsidP="00EB6DF4">
            <w:pPr>
              <w:pStyle w:val="TableParagraph"/>
              <w:spacing w:line="315" w:lineRule="exact"/>
              <w:ind w:left="110"/>
              <w:rPr>
                <w:sz w:val="28"/>
                <w:lang w:val="uk-UA"/>
              </w:rPr>
            </w:pPr>
            <w:r>
              <w:rPr>
                <w:sz w:val="28"/>
                <w:lang w:val="uk-UA"/>
              </w:rPr>
              <w:t>Позначки</w:t>
            </w:r>
          </w:p>
          <w:p w14:paraId="522B39F6" w14:textId="77777777" w:rsidR="004875FD" w:rsidRDefault="004875FD" w:rsidP="00EB6DF4">
            <w:pPr>
              <w:pStyle w:val="TableParagraph"/>
              <w:spacing w:line="322" w:lineRule="exact"/>
              <w:ind w:left="110" w:right="171"/>
              <w:rPr>
                <w:sz w:val="28"/>
                <w:lang w:val="uk-UA"/>
              </w:rPr>
            </w:pPr>
            <w:r>
              <w:rPr>
                <w:sz w:val="28"/>
                <w:lang w:val="uk-UA"/>
              </w:rPr>
              <w:t>керівника про</w:t>
            </w:r>
            <w:r>
              <w:rPr>
                <w:spacing w:val="1"/>
                <w:sz w:val="28"/>
                <w:lang w:val="uk-UA"/>
              </w:rPr>
              <w:t xml:space="preserve"> </w:t>
            </w:r>
            <w:r>
              <w:rPr>
                <w:sz w:val="28"/>
                <w:lang w:val="uk-UA"/>
              </w:rPr>
              <w:t>виконання</w:t>
            </w:r>
            <w:r>
              <w:rPr>
                <w:spacing w:val="-7"/>
                <w:sz w:val="28"/>
                <w:lang w:val="uk-UA"/>
              </w:rPr>
              <w:t xml:space="preserve"> </w:t>
            </w:r>
            <w:r>
              <w:rPr>
                <w:sz w:val="28"/>
                <w:lang w:val="uk-UA"/>
              </w:rPr>
              <w:t>завдань</w:t>
            </w:r>
          </w:p>
        </w:tc>
      </w:tr>
      <w:tr w:rsidR="004875FD" w14:paraId="54E2E311" w14:textId="77777777" w:rsidTr="00EB6DF4">
        <w:trPr>
          <w:trHeight w:val="645"/>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11F4CB8" w14:textId="77777777" w:rsidR="004875FD" w:rsidRDefault="004875FD" w:rsidP="00EB6DF4">
            <w:pPr>
              <w:pStyle w:val="TableParagraph"/>
              <w:spacing w:line="315" w:lineRule="exact"/>
              <w:rPr>
                <w:sz w:val="28"/>
                <w:lang w:val="uk-UA"/>
              </w:rPr>
            </w:pPr>
            <w:r>
              <w:rPr>
                <w:sz w:val="28"/>
                <w:lang w:val="uk-UA"/>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CEFDAB" w14:textId="77777777" w:rsidR="004875FD" w:rsidRDefault="004875FD" w:rsidP="00EB6DF4">
            <w:pPr>
              <w:pStyle w:val="TableParagraph"/>
              <w:spacing w:line="315" w:lineRule="exact"/>
              <w:ind w:left="109"/>
              <w:rPr>
                <w:sz w:val="28"/>
                <w:lang w:val="uk-UA"/>
              </w:rPr>
            </w:pPr>
            <w:r>
              <w:rPr>
                <w:sz w:val="28"/>
                <w:lang w:val="uk-UA"/>
              </w:rPr>
              <w:t>Отримання</w:t>
            </w:r>
            <w:r>
              <w:rPr>
                <w:spacing w:val="-4"/>
                <w:sz w:val="28"/>
                <w:lang w:val="uk-UA"/>
              </w:rPr>
              <w:t xml:space="preserve"> </w:t>
            </w:r>
            <w:r>
              <w:rPr>
                <w:sz w:val="28"/>
                <w:lang w:val="uk-UA"/>
              </w:rPr>
              <w:t>завдання</w:t>
            </w:r>
            <w:r>
              <w:rPr>
                <w:spacing w:val="-3"/>
                <w:sz w:val="28"/>
                <w:lang w:val="uk-UA"/>
              </w:rPr>
              <w:t xml:space="preserve"> </w:t>
            </w:r>
            <w:r>
              <w:rPr>
                <w:sz w:val="28"/>
                <w:lang w:val="uk-UA"/>
              </w:rPr>
              <w:t>на</w:t>
            </w:r>
            <w:r>
              <w:rPr>
                <w:spacing w:val="-1"/>
                <w:sz w:val="28"/>
                <w:lang w:val="uk-UA"/>
              </w:rPr>
              <w:t xml:space="preserve"> </w:t>
            </w:r>
            <w:r>
              <w:rPr>
                <w:sz w:val="28"/>
                <w:lang w:val="uk-UA"/>
              </w:rPr>
              <w:t>випускної</w:t>
            </w:r>
          </w:p>
          <w:p w14:paraId="77E66641" w14:textId="77777777" w:rsidR="004875FD" w:rsidRDefault="004875FD" w:rsidP="00EB6DF4">
            <w:pPr>
              <w:pStyle w:val="TableParagraph"/>
              <w:spacing w:before="2" w:line="308" w:lineRule="exact"/>
              <w:ind w:left="109"/>
              <w:rPr>
                <w:sz w:val="28"/>
                <w:lang w:val="uk-UA"/>
              </w:rPr>
            </w:pPr>
            <w:r>
              <w:rPr>
                <w:sz w:val="28"/>
                <w:lang w:val="uk-UA"/>
              </w:rPr>
              <w:t>роботу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EDC359" w14:textId="77777777" w:rsidR="004875FD" w:rsidRDefault="004875FD" w:rsidP="00EB6DF4">
            <w:pPr>
              <w:pStyle w:val="TableParagraph"/>
              <w:rPr>
                <w:sz w:val="28"/>
                <w:lang w:val="uk-UA"/>
              </w:rPr>
            </w:pPr>
            <w:r>
              <w:rPr>
                <w:sz w:val="28"/>
                <w:lang w:val="uk-UA"/>
              </w:rPr>
              <w:t>18.03.2021</w:t>
            </w:r>
          </w:p>
        </w:tc>
        <w:tc>
          <w:tcPr>
            <w:tcW w:w="0" w:type="auto"/>
            <w:tcBorders>
              <w:top w:val="single" w:sz="4" w:space="0" w:color="000000"/>
              <w:left w:val="single" w:sz="4" w:space="0" w:color="000000"/>
              <w:bottom w:val="single" w:sz="4" w:space="0" w:color="000000"/>
              <w:right w:val="single" w:sz="4" w:space="0" w:color="000000"/>
            </w:tcBorders>
            <w:vAlign w:val="center"/>
          </w:tcPr>
          <w:p w14:paraId="286C115D" w14:textId="77777777" w:rsidR="004875FD" w:rsidRDefault="004875FD" w:rsidP="00EB6DF4">
            <w:pPr>
              <w:pStyle w:val="TableParagraph"/>
              <w:rPr>
                <w:sz w:val="28"/>
                <w:lang w:val="uk-UA"/>
              </w:rPr>
            </w:pPr>
          </w:p>
        </w:tc>
      </w:tr>
      <w:tr w:rsidR="004875FD" w14:paraId="1115908D" w14:textId="77777777" w:rsidTr="00EB6DF4">
        <w:trPr>
          <w:trHeight w:val="481"/>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F2DEB8E" w14:textId="77777777" w:rsidR="004875FD" w:rsidRDefault="004875FD" w:rsidP="00EB6DF4">
            <w:pPr>
              <w:pStyle w:val="TableParagraph"/>
              <w:spacing w:line="301" w:lineRule="exact"/>
              <w:rPr>
                <w:sz w:val="28"/>
                <w:lang w:val="uk-UA"/>
              </w:rPr>
            </w:pPr>
            <w:r>
              <w:rPr>
                <w:sz w:val="28"/>
                <w:lang w:val="uk-UA"/>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FB25B09" w14:textId="77777777" w:rsidR="004875FD" w:rsidRDefault="004875FD" w:rsidP="00EB6DF4">
            <w:pPr>
              <w:pStyle w:val="TableParagraph"/>
              <w:spacing w:line="301" w:lineRule="exact"/>
              <w:ind w:left="109"/>
              <w:rPr>
                <w:sz w:val="28"/>
                <w:lang w:val="uk-UA"/>
              </w:rPr>
            </w:pPr>
            <w:r>
              <w:rPr>
                <w:sz w:val="28"/>
                <w:lang w:val="uk-UA"/>
              </w:rPr>
              <w:t>Огляд</w:t>
            </w:r>
            <w:r>
              <w:rPr>
                <w:spacing w:val="-1"/>
                <w:sz w:val="28"/>
                <w:lang w:val="uk-UA"/>
              </w:rPr>
              <w:t xml:space="preserve"> </w:t>
            </w:r>
            <w:r>
              <w:rPr>
                <w:sz w:val="28"/>
                <w:lang w:val="uk-UA"/>
              </w:rPr>
              <w:t>літератури</w:t>
            </w:r>
            <w:r>
              <w:rPr>
                <w:spacing w:val="-1"/>
                <w:sz w:val="28"/>
                <w:lang w:val="uk-UA"/>
              </w:rPr>
              <w:t xml:space="preserve"> </w:t>
            </w:r>
            <w:r>
              <w:rPr>
                <w:sz w:val="28"/>
                <w:lang w:val="uk-UA"/>
              </w:rPr>
              <w:t>за</w:t>
            </w:r>
            <w:r>
              <w:rPr>
                <w:spacing w:val="-5"/>
                <w:sz w:val="28"/>
                <w:lang w:val="uk-UA"/>
              </w:rPr>
              <w:t xml:space="preserve"> </w:t>
            </w:r>
            <w:r>
              <w:rPr>
                <w:sz w:val="28"/>
                <w:lang w:val="uk-UA"/>
              </w:rPr>
              <w:t>темою</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5B47CE" w14:textId="77777777" w:rsidR="004875FD" w:rsidRDefault="004875FD" w:rsidP="00EB6DF4">
            <w:pPr>
              <w:pStyle w:val="TableParagraph"/>
              <w:rPr>
                <w:sz w:val="28"/>
                <w:lang w:val="uk-UA"/>
              </w:rPr>
            </w:pPr>
            <w:r>
              <w:rPr>
                <w:sz w:val="28"/>
                <w:lang w:val="uk-UA"/>
              </w:rPr>
              <w:t>17.04.2021</w:t>
            </w:r>
          </w:p>
        </w:tc>
        <w:tc>
          <w:tcPr>
            <w:tcW w:w="0" w:type="auto"/>
            <w:tcBorders>
              <w:top w:val="single" w:sz="4" w:space="0" w:color="000000"/>
              <w:left w:val="single" w:sz="4" w:space="0" w:color="000000"/>
              <w:bottom w:val="single" w:sz="4" w:space="0" w:color="000000"/>
              <w:right w:val="single" w:sz="4" w:space="0" w:color="000000"/>
            </w:tcBorders>
            <w:vAlign w:val="center"/>
          </w:tcPr>
          <w:p w14:paraId="20DE7404" w14:textId="77777777" w:rsidR="004875FD" w:rsidRDefault="004875FD" w:rsidP="00EB6DF4">
            <w:pPr>
              <w:pStyle w:val="TableParagraph"/>
              <w:rPr>
                <w:sz w:val="24"/>
                <w:lang w:val="uk-UA"/>
              </w:rPr>
            </w:pPr>
          </w:p>
        </w:tc>
      </w:tr>
      <w:tr w:rsidR="004875FD" w14:paraId="757A93DB" w14:textId="77777777" w:rsidTr="00EB6DF4">
        <w:trPr>
          <w:trHeight w:val="645"/>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3573590" w14:textId="77777777" w:rsidR="004875FD" w:rsidRDefault="004875FD" w:rsidP="00EB6DF4">
            <w:pPr>
              <w:pStyle w:val="TableParagraph"/>
              <w:spacing w:line="315" w:lineRule="exact"/>
              <w:rPr>
                <w:sz w:val="28"/>
                <w:lang w:val="uk-UA"/>
              </w:rPr>
            </w:pPr>
            <w:r>
              <w:rPr>
                <w:sz w:val="28"/>
                <w:lang w:val="uk-UA"/>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3AE7B9A" w14:textId="60D6786F" w:rsidR="004875FD" w:rsidRDefault="004875FD" w:rsidP="00EB6DF4">
            <w:pPr>
              <w:pStyle w:val="TableParagraph"/>
              <w:spacing w:line="311" w:lineRule="exact"/>
              <w:ind w:left="109"/>
              <w:rPr>
                <w:color w:val="FF0000"/>
                <w:sz w:val="28"/>
                <w:lang w:val="uk-UA"/>
              </w:rPr>
            </w:pPr>
            <w:r>
              <w:rPr>
                <w:sz w:val="28"/>
                <w:lang w:val="uk-UA"/>
              </w:rPr>
              <w:t>Сутність поняття державного боргу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C895D2" w14:textId="77777777" w:rsidR="004875FD" w:rsidRDefault="004875FD" w:rsidP="00EB6DF4">
            <w:pPr>
              <w:pStyle w:val="TableParagraph"/>
              <w:rPr>
                <w:sz w:val="28"/>
                <w:lang w:val="uk-UA"/>
              </w:rPr>
            </w:pPr>
            <w:r>
              <w:rPr>
                <w:sz w:val="28"/>
                <w:lang w:val="uk-UA"/>
              </w:rPr>
              <w:t>18.04.2021</w:t>
            </w:r>
          </w:p>
        </w:tc>
        <w:tc>
          <w:tcPr>
            <w:tcW w:w="0" w:type="auto"/>
            <w:tcBorders>
              <w:top w:val="single" w:sz="4" w:space="0" w:color="000000"/>
              <w:left w:val="single" w:sz="4" w:space="0" w:color="000000"/>
              <w:bottom w:val="single" w:sz="4" w:space="0" w:color="000000"/>
              <w:right w:val="single" w:sz="4" w:space="0" w:color="000000"/>
            </w:tcBorders>
            <w:vAlign w:val="center"/>
          </w:tcPr>
          <w:p w14:paraId="052848B9" w14:textId="77777777" w:rsidR="004875FD" w:rsidRDefault="004875FD" w:rsidP="00EB6DF4">
            <w:pPr>
              <w:pStyle w:val="TableParagraph"/>
              <w:rPr>
                <w:sz w:val="28"/>
                <w:lang w:val="uk-UA"/>
              </w:rPr>
            </w:pPr>
          </w:p>
        </w:tc>
      </w:tr>
      <w:tr w:rsidR="004875FD" w14:paraId="7827F923" w14:textId="77777777" w:rsidTr="00EB6DF4">
        <w:trPr>
          <w:trHeight w:val="643"/>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A8730AA" w14:textId="77777777" w:rsidR="004875FD" w:rsidRDefault="004875FD" w:rsidP="00EB6DF4">
            <w:pPr>
              <w:pStyle w:val="TableParagraph"/>
              <w:spacing w:line="315" w:lineRule="exact"/>
              <w:rPr>
                <w:sz w:val="28"/>
                <w:lang w:val="uk-UA"/>
              </w:rPr>
            </w:pPr>
            <w:r>
              <w:rPr>
                <w:sz w:val="28"/>
                <w:lang w:val="uk-UA"/>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62F08E" w14:textId="77777777" w:rsidR="004875FD" w:rsidRDefault="004875FD" w:rsidP="00EB6DF4">
            <w:pPr>
              <w:pStyle w:val="TableParagraph"/>
              <w:spacing w:line="308" w:lineRule="exact"/>
              <w:ind w:left="109"/>
              <w:rPr>
                <w:sz w:val="28"/>
                <w:lang w:val="uk-UA"/>
              </w:rPr>
            </w:pPr>
            <w:r>
              <w:rPr>
                <w:sz w:val="28"/>
                <w:lang w:val="uk-UA"/>
              </w:rPr>
              <w:t>Визначення теоретичних засад аналізу стану державного боргу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B348BD" w14:textId="77777777" w:rsidR="004875FD" w:rsidRDefault="004875FD" w:rsidP="00EB6DF4">
            <w:pPr>
              <w:pStyle w:val="TableParagraph"/>
              <w:rPr>
                <w:sz w:val="28"/>
                <w:lang w:val="uk-UA"/>
              </w:rPr>
            </w:pPr>
            <w:r>
              <w:rPr>
                <w:sz w:val="28"/>
                <w:lang w:val="uk-UA"/>
              </w:rPr>
              <w:t>20.04.2021</w:t>
            </w:r>
          </w:p>
        </w:tc>
        <w:tc>
          <w:tcPr>
            <w:tcW w:w="0" w:type="auto"/>
            <w:tcBorders>
              <w:top w:val="single" w:sz="4" w:space="0" w:color="000000"/>
              <w:left w:val="single" w:sz="4" w:space="0" w:color="000000"/>
              <w:bottom w:val="single" w:sz="4" w:space="0" w:color="000000"/>
              <w:right w:val="single" w:sz="4" w:space="0" w:color="000000"/>
            </w:tcBorders>
            <w:vAlign w:val="center"/>
          </w:tcPr>
          <w:p w14:paraId="55FA2345" w14:textId="77777777" w:rsidR="004875FD" w:rsidRDefault="004875FD" w:rsidP="00EB6DF4">
            <w:pPr>
              <w:pStyle w:val="TableParagraph"/>
              <w:rPr>
                <w:sz w:val="28"/>
                <w:lang w:val="uk-UA"/>
              </w:rPr>
            </w:pPr>
          </w:p>
        </w:tc>
      </w:tr>
      <w:tr w:rsidR="004875FD" w14:paraId="725AB9C0" w14:textId="77777777" w:rsidTr="00EB6DF4">
        <w:trPr>
          <w:trHeight w:val="645"/>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08DBA36" w14:textId="77777777" w:rsidR="004875FD" w:rsidRDefault="004875FD" w:rsidP="00EB6DF4">
            <w:pPr>
              <w:pStyle w:val="TableParagraph"/>
              <w:spacing w:line="315" w:lineRule="exact"/>
              <w:rPr>
                <w:sz w:val="28"/>
                <w:lang w:val="uk-UA"/>
              </w:rPr>
            </w:pPr>
            <w:r>
              <w:rPr>
                <w:sz w:val="28"/>
                <w:lang w:val="uk-UA"/>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82D8541" w14:textId="77777777" w:rsidR="004875FD" w:rsidRDefault="004875FD" w:rsidP="00EB6DF4">
            <w:pPr>
              <w:pStyle w:val="TableParagraph"/>
              <w:spacing w:line="311" w:lineRule="exact"/>
              <w:ind w:left="109"/>
              <w:rPr>
                <w:color w:val="FF0000"/>
                <w:sz w:val="28"/>
                <w:lang w:val="uk-UA"/>
              </w:rPr>
            </w:pPr>
            <w:r>
              <w:rPr>
                <w:sz w:val="28"/>
                <w:lang w:val="uk-UA"/>
              </w:rPr>
              <w:t>Оцінка і аналіз декомпозиції зовнішнього державного боргу України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55DEE13" w14:textId="77777777" w:rsidR="004875FD" w:rsidRDefault="004875FD" w:rsidP="00EB6DF4">
            <w:pPr>
              <w:pStyle w:val="TableParagraph"/>
              <w:rPr>
                <w:sz w:val="28"/>
                <w:lang w:val="uk-UA"/>
              </w:rPr>
            </w:pPr>
            <w:r>
              <w:rPr>
                <w:sz w:val="28"/>
                <w:lang w:val="uk-UA"/>
              </w:rPr>
              <w:t>22.04.2021</w:t>
            </w:r>
          </w:p>
        </w:tc>
        <w:tc>
          <w:tcPr>
            <w:tcW w:w="0" w:type="auto"/>
            <w:tcBorders>
              <w:top w:val="single" w:sz="4" w:space="0" w:color="000000"/>
              <w:left w:val="single" w:sz="4" w:space="0" w:color="000000"/>
              <w:bottom w:val="single" w:sz="4" w:space="0" w:color="000000"/>
              <w:right w:val="single" w:sz="4" w:space="0" w:color="000000"/>
            </w:tcBorders>
            <w:vAlign w:val="center"/>
          </w:tcPr>
          <w:p w14:paraId="4F83121D" w14:textId="77777777" w:rsidR="004875FD" w:rsidRDefault="004875FD" w:rsidP="00EB6DF4">
            <w:pPr>
              <w:pStyle w:val="TableParagraph"/>
              <w:rPr>
                <w:sz w:val="28"/>
                <w:lang w:val="uk-UA"/>
              </w:rPr>
            </w:pPr>
          </w:p>
        </w:tc>
      </w:tr>
      <w:tr w:rsidR="004875FD" w14:paraId="6449C419" w14:textId="77777777" w:rsidTr="00EB6DF4">
        <w:trPr>
          <w:trHeight w:val="321"/>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D94E513" w14:textId="77777777" w:rsidR="004875FD" w:rsidRDefault="004875FD" w:rsidP="00EB6DF4">
            <w:pPr>
              <w:pStyle w:val="TableParagraph"/>
              <w:spacing w:line="301" w:lineRule="exact"/>
              <w:rPr>
                <w:sz w:val="28"/>
                <w:lang w:val="uk-UA"/>
              </w:rPr>
            </w:pPr>
            <w:r>
              <w:rPr>
                <w:sz w:val="28"/>
                <w:lang w:val="uk-UA"/>
              </w:rPr>
              <w:t>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24DA26" w14:textId="77777777" w:rsidR="004875FD" w:rsidRDefault="004875FD" w:rsidP="00EB6DF4">
            <w:pPr>
              <w:pStyle w:val="TableParagraph"/>
              <w:spacing w:line="301" w:lineRule="exact"/>
              <w:ind w:left="109"/>
              <w:rPr>
                <w:sz w:val="28"/>
                <w:lang w:val="uk-UA"/>
              </w:rPr>
            </w:pPr>
            <w:r>
              <w:rPr>
                <w:sz w:val="28"/>
                <w:lang w:val="uk-UA"/>
              </w:rPr>
              <w:t>Аналіз стійкості державного боргу України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D1D240" w14:textId="77777777" w:rsidR="004875FD" w:rsidRDefault="004875FD" w:rsidP="00EB6DF4">
            <w:pPr>
              <w:pStyle w:val="TableParagraph"/>
              <w:rPr>
                <w:sz w:val="28"/>
                <w:lang w:val="uk-UA"/>
              </w:rPr>
            </w:pPr>
            <w:r>
              <w:rPr>
                <w:sz w:val="28"/>
                <w:lang w:val="uk-UA"/>
              </w:rPr>
              <w:t>25.04.2021</w:t>
            </w:r>
          </w:p>
        </w:tc>
        <w:tc>
          <w:tcPr>
            <w:tcW w:w="0" w:type="auto"/>
            <w:tcBorders>
              <w:top w:val="single" w:sz="4" w:space="0" w:color="000000"/>
              <w:left w:val="single" w:sz="4" w:space="0" w:color="000000"/>
              <w:bottom w:val="single" w:sz="4" w:space="0" w:color="000000"/>
              <w:right w:val="single" w:sz="4" w:space="0" w:color="000000"/>
            </w:tcBorders>
            <w:vAlign w:val="center"/>
          </w:tcPr>
          <w:p w14:paraId="407BB133" w14:textId="77777777" w:rsidR="004875FD" w:rsidRDefault="004875FD" w:rsidP="00EB6DF4">
            <w:pPr>
              <w:pStyle w:val="TableParagraph"/>
              <w:rPr>
                <w:sz w:val="24"/>
                <w:lang w:val="uk-UA"/>
              </w:rPr>
            </w:pPr>
          </w:p>
        </w:tc>
      </w:tr>
      <w:tr w:rsidR="004875FD" w14:paraId="102AE91B" w14:textId="77777777" w:rsidTr="00EB6DF4">
        <w:trPr>
          <w:trHeight w:val="642"/>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CF4D35D" w14:textId="77777777" w:rsidR="004875FD" w:rsidRDefault="004875FD" w:rsidP="00EB6DF4">
            <w:pPr>
              <w:pStyle w:val="TableParagraph"/>
              <w:spacing w:line="315" w:lineRule="exact"/>
              <w:rPr>
                <w:sz w:val="28"/>
                <w:lang w:val="uk-UA"/>
              </w:rPr>
            </w:pPr>
            <w:r>
              <w:rPr>
                <w:sz w:val="28"/>
                <w:lang w:val="uk-UA"/>
              </w:rPr>
              <w:t>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75D8048" w14:textId="1ED72D1E" w:rsidR="004875FD" w:rsidRDefault="004875FD" w:rsidP="00EB6DF4">
            <w:pPr>
              <w:pStyle w:val="TableParagraph"/>
              <w:spacing w:line="308" w:lineRule="exact"/>
              <w:ind w:left="109"/>
              <w:rPr>
                <w:sz w:val="28"/>
                <w:lang w:val="uk-UA"/>
              </w:rPr>
            </w:pPr>
            <w:r>
              <w:rPr>
                <w:sz w:val="28"/>
                <w:lang w:val="uk-UA"/>
              </w:rPr>
              <w:t>Дослідження взаємозв’язку показників державного боргу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0F40C5" w14:textId="6BBF24F2" w:rsidR="004875FD" w:rsidRDefault="00D349AB" w:rsidP="00EB6DF4">
            <w:pPr>
              <w:pStyle w:val="TableParagraph"/>
              <w:rPr>
                <w:sz w:val="28"/>
                <w:lang w:val="uk-UA"/>
              </w:rPr>
            </w:pPr>
            <w:r>
              <w:rPr>
                <w:sz w:val="28"/>
                <w:lang w:val="uk-UA"/>
              </w:rPr>
              <w:t>0</w:t>
            </w:r>
            <w:r w:rsidR="004875FD">
              <w:rPr>
                <w:sz w:val="28"/>
                <w:lang w:val="uk-UA"/>
              </w:rPr>
              <w:t>2.05.2021</w:t>
            </w:r>
          </w:p>
        </w:tc>
        <w:tc>
          <w:tcPr>
            <w:tcW w:w="0" w:type="auto"/>
            <w:tcBorders>
              <w:top w:val="single" w:sz="4" w:space="0" w:color="000000"/>
              <w:left w:val="single" w:sz="4" w:space="0" w:color="000000"/>
              <w:bottom w:val="single" w:sz="4" w:space="0" w:color="000000"/>
              <w:right w:val="single" w:sz="4" w:space="0" w:color="000000"/>
            </w:tcBorders>
            <w:vAlign w:val="center"/>
          </w:tcPr>
          <w:p w14:paraId="19348DA6" w14:textId="77777777" w:rsidR="004875FD" w:rsidRDefault="004875FD" w:rsidP="00EB6DF4">
            <w:pPr>
              <w:pStyle w:val="TableParagraph"/>
              <w:rPr>
                <w:sz w:val="28"/>
                <w:lang w:val="uk-UA"/>
              </w:rPr>
            </w:pPr>
          </w:p>
        </w:tc>
      </w:tr>
      <w:tr w:rsidR="004875FD" w14:paraId="224D34CC" w14:textId="77777777" w:rsidTr="00EB6DF4">
        <w:trPr>
          <w:trHeight w:val="966"/>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93D7571" w14:textId="77777777" w:rsidR="004875FD" w:rsidRDefault="004875FD" w:rsidP="00EB6DF4">
            <w:pPr>
              <w:pStyle w:val="TableParagraph"/>
              <w:spacing w:line="317" w:lineRule="exact"/>
              <w:rPr>
                <w:sz w:val="28"/>
                <w:lang w:val="uk-UA"/>
              </w:rPr>
            </w:pPr>
            <w:r>
              <w:rPr>
                <w:sz w:val="28"/>
                <w:lang w:val="uk-UA"/>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5CF5894" w14:textId="77777777" w:rsidR="004875FD" w:rsidRDefault="004875FD" w:rsidP="00EB6DF4">
            <w:pPr>
              <w:pStyle w:val="TableParagraph"/>
              <w:spacing w:line="308" w:lineRule="exact"/>
              <w:ind w:left="109"/>
              <w:rPr>
                <w:sz w:val="28"/>
                <w:lang w:val="uk-UA"/>
              </w:rPr>
            </w:pPr>
            <w:r>
              <w:rPr>
                <w:sz w:val="28"/>
                <w:lang w:val="uk-UA"/>
              </w:rPr>
              <w:t>Побудова моделей на основі статистичних даних та визначених взаємозв’язків</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E85E828" w14:textId="1EF9423D" w:rsidR="004875FD" w:rsidRDefault="00D349AB" w:rsidP="00EB6DF4">
            <w:pPr>
              <w:pStyle w:val="TableParagraph"/>
              <w:rPr>
                <w:sz w:val="28"/>
                <w:lang w:val="uk-UA"/>
              </w:rPr>
            </w:pPr>
            <w:r>
              <w:rPr>
                <w:sz w:val="28"/>
                <w:lang w:val="uk-UA"/>
              </w:rPr>
              <w:t>0</w:t>
            </w:r>
            <w:r w:rsidR="004875FD">
              <w:rPr>
                <w:sz w:val="28"/>
                <w:lang w:val="uk-UA"/>
              </w:rPr>
              <w:t>6.05.2021</w:t>
            </w:r>
          </w:p>
        </w:tc>
        <w:tc>
          <w:tcPr>
            <w:tcW w:w="0" w:type="auto"/>
            <w:tcBorders>
              <w:top w:val="single" w:sz="4" w:space="0" w:color="000000"/>
              <w:left w:val="single" w:sz="4" w:space="0" w:color="000000"/>
              <w:bottom w:val="single" w:sz="4" w:space="0" w:color="000000"/>
              <w:right w:val="single" w:sz="4" w:space="0" w:color="000000"/>
            </w:tcBorders>
            <w:vAlign w:val="center"/>
          </w:tcPr>
          <w:p w14:paraId="1227F776" w14:textId="77777777" w:rsidR="004875FD" w:rsidRDefault="004875FD" w:rsidP="00EB6DF4">
            <w:pPr>
              <w:pStyle w:val="TableParagraph"/>
              <w:rPr>
                <w:sz w:val="28"/>
                <w:lang w:val="uk-UA"/>
              </w:rPr>
            </w:pPr>
          </w:p>
        </w:tc>
      </w:tr>
      <w:tr w:rsidR="004875FD" w14:paraId="0F248D31" w14:textId="77777777" w:rsidTr="00EB6DF4">
        <w:trPr>
          <w:trHeight w:val="493"/>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6EF422A" w14:textId="77777777" w:rsidR="004875FD" w:rsidRDefault="004875FD" w:rsidP="00EB6DF4">
            <w:pPr>
              <w:pStyle w:val="TableParagraph"/>
              <w:spacing w:line="301" w:lineRule="exact"/>
              <w:rPr>
                <w:sz w:val="28"/>
                <w:lang w:val="uk-UA"/>
              </w:rPr>
            </w:pPr>
            <w:r>
              <w:rPr>
                <w:sz w:val="28"/>
                <w:lang w:val="uk-UA"/>
              </w:rPr>
              <w:t>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CA06BF" w14:textId="77777777" w:rsidR="004875FD" w:rsidRDefault="004875FD" w:rsidP="00EB6DF4">
            <w:pPr>
              <w:pStyle w:val="TableParagraph"/>
              <w:spacing w:line="301" w:lineRule="exact"/>
              <w:ind w:left="109"/>
              <w:rPr>
                <w:sz w:val="28"/>
                <w:lang w:val="uk-UA"/>
              </w:rPr>
            </w:pPr>
            <w:proofErr w:type="spellStart"/>
            <w:r>
              <w:rPr>
                <w:sz w:val="28"/>
                <w:lang w:val="uk-UA"/>
              </w:rPr>
              <w:t>Aнaлiз</w:t>
            </w:r>
            <w:proofErr w:type="spellEnd"/>
            <w:r>
              <w:rPr>
                <w:spacing w:val="-3"/>
                <w:sz w:val="28"/>
                <w:lang w:val="uk-UA"/>
              </w:rPr>
              <w:t xml:space="preserve"> </w:t>
            </w:r>
            <w:proofErr w:type="spellStart"/>
            <w:r>
              <w:rPr>
                <w:sz w:val="28"/>
                <w:lang w:val="uk-UA"/>
              </w:rPr>
              <w:t>oтpимaних</w:t>
            </w:r>
            <w:proofErr w:type="spellEnd"/>
            <w:r>
              <w:rPr>
                <w:spacing w:val="-1"/>
                <w:sz w:val="28"/>
                <w:lang w:val="uk-UA"/>
              </w:rPr>
              <w:t xml:space="preserve"> </w:t>
            </w:r>
            <w:proofErr w:type="spellStart"/>
            <w:r>
              <w:rPr>
                <w:sz w:val="28"/>
                <w:lang w:val="uk-UA"/>
              </w:rPr>
              <w:t>peзультaтiв</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719DCA" w14:textId="77777777" w:rsidR="004875FD" w:rsidRDefault="004875FD" w:rsidP="00EB6DF4">
            <w:pPr>
              <w:pStyle w:val="TableParagraph"/>
              <w:rPr>
                <w:sz w:val="28"/>
                <w:lang w:val="uk-UA"/>
              </w:rPr>
            </w:pPr>
            <w:r>
              <w:rPr>
                <w:sz w:val="28"/>
                <w:lang w:val="uk-UA"/>
              </w:rPr>
              <w:t>10.05.2021</w:t>
            </w:r>
          </w:p>
        </w:tc>
        <w:tc>
          <w:tcPr>
            <w:tcW w:w="0" w:type="auto"/>
            <w:tcBorders>
              <w:top w:val="single" w:sz="4" w:space="0" w:color="000000"/>
              <w:left w:val="single" w:sz="4" w:space="0" w:color="000000"/>
              <w:bottom w:val="single" w:sz="4" w:space="0" w:color="000000"/>
              <w:right w:val="single" w:sz="4" w:space="0" w:color="000000"/>
            </w:tcBorders>
            <w:vAlign w:val="center"/>
          </w:tcPr>
          <w:p w14:paraId="59BEFE09" w14:textId="77777777" w:rsidR="004875FD" w:rsidRDefault="004875FD" w:rsidP="00EB6DF4">
            <w:pPr>
              <w:pStyle w:val="TableParagraph"/>
              <w:rPr>
                <w:sz w:val="24"/>
                <w:lang w:val="uk-UA"/>
              </w:rPr>
            </w:pPr>
          </w:p>
        </w:tc>
      </w:tr>
      <w:tr w:rsidR="004875FD" w14:paraId="5FC691A9" w14:textId="77777777" w:rsidTr="00EB6DF4">
        <w:trPr>
          <w:trHeight w:val="645"/>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8495630" w14:textId="77777777" w:rsidR="004875FD" w:rsidRDefault="004875FD" w:rsidP="00EB6DF4">
            <w:pPr>
              <w:pStyle w:val="TableParagraph"/>
              <w:spacing w:line="315" w:lineRule="exact"/>
              <w:rPr>
                <w:sz w:val="28"/>
                <w:lang w:val="uk-UA"/>
              </w:rPr>
            </w:pPr>
            <w:r>
              <w:rPr>
                <w:sz w:val="28"/>
                <w:lang w:val="uk-UA"/>
              </w:rPr>
              <w:t>10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7C2A8F" w14:textId="77777777" w:rsidR="004875FD" w:rsidRDefault="004875FD" w:rsidP="00EB6DF4">
            <w:pPr>
              <w:pStyle w:val="TableParagraph"/>
              <w:spacing w:line="315" w:lineRule="exact"/>
              <w:ind w:left="109"/>
              <w:rPr>
                <w:sz w:val="28"/>
                <w:lang w:val="uk-UA"/>
              </w:rPr>
            </w:pPr>
            <w:r>
              <w:rPr>
                <w:sz w:val="28"/>
                <w:lang w:val="uk-UA"/>
              </w:rPr>
              <w:t>Розробка</w:t>
            </w:r>
            <w:r>
              <w:rPr>
                <w:spacing w:val="-2"/>
                <w:sz w:val="28"/>
                <w:lang w:val="uk-UA"/>
              </w:rPr>
              <w:t xml:space="preserve"> </w:t>
            </w:r>
            <w:r>
              <w:rPr>
                <w:sz w:val="28"/>
                <w:lang w:val="uk-UA"/>
              </w:rPr>
              <w:t>слайдів</w:t>
            </w:r>
            <w:r>
              <w:rPr>
                <w:spacing w:val="-4"/>
                <w:sz w:val="28"/>
                <w:lang w:val="uk-UA"/>
              </w:rPr>
              <w:t xml:space="preserve"> </w:t>
            </w:r>
            <w:r>
              <w:rPr>
                <w:sz w:val="28"/>
                <w:lang w:val="uk-UA"/>
              </w:rPr>
              <w:t>та</w:t>
            </w:r>
            <w:r>
              <w:rPr>
                <w:spacing w:val="-5"/>
                <w:sz w:val="28"/>
                <w:lang w:val="uk-UA"/>
              </w:rPr>
              <w:t xml:space="preserve"> </w:t>
            </w:r>
            <w:r>
              <w:rPr>
                <w:sz w:val="28"/>
                <w:lang w:val="uk-UA"/>
              </w:rPr>
              <w:t>написання</w:t>
            </w:r>
          </w:p>
          <w:p w14:paraId="36796F7D" w14:textId="77777777" w:rsidR="004875FD" w:rsidRDefault="004875FD" w:rsidP="00EB6DF4">
            <w:pPr>
              <w:pStyle w:val="TableParagraph"/>
              <w:spacing w:before="2" w:line="308" w:lineRule="exact"/>
              <w:ind w:left="109"/>
              <w:rPr>
                <w:sz w:val="28"/>
                <w:lang w:val="uk-UA"/>
              </w:rPr>
            </w:pPr>
            <w:r>
              <w:rPr>
                <w:sz w:val="28"/>
                <w:lang w:val="uk-UA"/>
              </w:rPr>
              <w:t>доповіді</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B6E972" w14:textId="77777777" w:rsidR="004875FD" w:rsidRDefault="004875FD" w:rsidP="00EB6DF4">
            <w:pPr>
              <w:pStyle w:val="TableParagraph"/>
              <w:rPr>
                <w:sz w:val="28"/>
                <w:lang w:val="uk-UA"/>
              </w:rPr>
            </w:pPr>
            <w:r>
              <w:rPr>
                <w:sz w:val="28"/>
                <w:lang w:val="uk-UA"/>
              </w:rPr>
              <w:t>20.05.2021</w:t>
            </w:r>
          </w:p>
        </w:tc>
        <w:tc>
          <w:tcPr>
            <w:tcW w:w="0" w:type="auto"/>
            <w:tcBorders>
              <w:top w:val="single" w:sz="4" w:space="0" w:color="000000"/>
              <w:left w:val="single" w:sz="4" w:space="0" w:color="000000"/>
              <w:bottom w:val="single" w:sz="4" w:space="0" w:color="000000"/>
              <w:right w:val="single" w:sz="4" w:space="0" w:color="000000"/>
            </w:tcBorders>
            <w:vAlign w:val="center"/>
          </w:tcPr>
          <w:p w14:paraId="6326BA51" w14:textId="77777777" w:rsidR="004875FD" w:rsidRDefault="004875FD" w:rsidP="00EB6DF4">
            <w:pPr>
              <w:pStyle w:val="TableParagraph"/>
              <w:rPr>
                <w:sz w:val="28"/>
                <w:lang w:val="uk-UA"/>
              </w:rPr>
            </w:pPr>
          </w:p>
        </w:tc>
      </w:tr>
      <w:tr w:rsidR="004875FD" w14:paraId="0A64E3F8" w14:textId="77777777" w:rsidTr="00EB6DF4">
        <w:trPr>
          <w:trHeight w:val="321"/>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FCEF13C" w14:textId="77777777" w:rsidR="004875FD" w:rsidRDefault="004875FD" w:rsidP="00EB6DF4">
            <w:pPr>
              <w:pStyle w:val="TableParagraph"/>
              <w:spacing w:line="301" w:lineRule="exact"/>
              <w:rPr>
                <w:sz w:val="28"/>
                <w:lang w:val="uk-UA"/>
              </w:rPr>
            </w:pPr>
            <w:r>
              <w:rPr>
                <w:sz w:val="28"/>
                <w:lang w:val="uk-UA"/>
              </w:rPr>
              <w:t>11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0979C5" w14:textId="77777777" w:rsidR="004875FD" w:rsidRDefault="004875FD" w:rsidP="00EB6DF4">
            <w:pPr>
              <w:pStyle w:val="TableParagraph"/>
              <w:spacing w:line="301" w:lineRule="exact"/>
              <w:ind w:left="109"/>
              <w:rPr>
                <w:sz w:val="28"/>
                <w:lang w:val="uk-UA"/>
              </w:rPr>
            </w:pPr>
            <w:r>
              <w:rPr>
                <w:sz w:val="28"/>
                <w:lang w:val="uk-UA"/>
              </w:rPr>
              <w:t>Попередній</w:t>
            </w:r>
            <w:r>
              <w:rPr>
                <w:spacing w:val="-4"/>
                <w:sz w:val="28"/>
                <w:lang w:val="uk-UA"/>
              </w:rPr>
              <w:t xml:space="preserve"> </w:t>
            </w:r>
            <w:r>
              <w:rPr>
                <w:sz w:val="28"/>
                <w:lang w:val="uk-UA"/>
              </w:rPr>
              <w:t>захист</w:t>
            </w:r>
            <w:r>
              <w:rPr>
                <w:spacing w:val="-2"/>
                <w:sz w:val="28"/>
                <w:lang w:val="uk-UA"/>
              </w:rPr>
              <w:t xml:space="preserve"> </w:t>
            </w:r>
            <w:r>
              <w:rPr>
                <w:sz w:val="28"/>
                <w:lang w:val="uk-UA"/>
              </w:rPr>
              <w:t>випускної</w:t>
            </w:r>
            <w:r>
              <w:rPr>
                <w:spacing w:val="-5"/>
                <w:sz w:val="28"/>
                <w:lang w:val="uk-UA"/>
              </w:rPr>
              <w:t xml:space="preserve"> </w:t>
            </w:r>
            <w:r>
              <w:rPr>
                <w:sz w:val="28"/>
                <w:lang w:val="uk-UA"/>
              </w:rPr>
              <w:t>роботи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3912E6C" w14:textId="77777777" w:rsidR="004875FD" w:rsidRDefault="004875FD" w:rsidP="00EB6DF4">
            <w:pPr>
              <w:pStyle w:val="TableParagraph"/>
              <w:rPr>
                <w:sz w:val="28"/>
                <w:lang w:val="uk-UA"/>
              </w:rPr>
            </w:pPr>
            <w:r>
              <w:rPr>
                <w:sz w:val="28"/>
                <w:lang w:val="uk-UA"/>
              </w:rPr>
              <w:t>28.05.2021</w:t>
            </w:r>
          </w:p>
        </w:tc>
        <w:tc>
          <w:tcPr>
            <w:tcW w:w="0" w:type="auto"/>
            <w:tcBorders>
              <w:top w:val="single" w:sz="4" w:space="0" w:color="000000"/>
              <w:left w:val="single" w:sz="4" w:space="0" w:color="000000"/>
              <w:bottom w:val="single" w:sz="4" w:space="0" w:color="000000"/>
              <w:right w:val="single" w:sz="4" w:space="0" w:color="000000"/>
            </w:tcBorders>
            <w:vAlign w:val="center"/>
          </w:tcPr>
          <w:p w14:paraId="73AE8D05" w14:textId="77777777" w:rsidR="004875FD" w:rsidRDefault="004875FD" w:rsidP="00EB6DF4">
            <w:pPr>
              <w:pStyle w:val="TableParagraph"/>
              <w:rPr>
                <w:sz w:val="24"/>
                <w:lang w:val="uk-UA"/>
              </w:rPr>
            </w:pPr>
          </w:p>
        </w:tc>
      </w:tr>
      <w:tr w:rsidR="004875FD" w14:paraId="0CA20426" w14:textId="77777777" w:rsidTr="00EB6DF4">
        <w:trPr>
          <w:trHeight w:val="645"/>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B8A4AFA" w14:textId="77777777" w:rsidR="004875FD" w:rsidRDefault="004875FD" w:rsidP="00EB6DF4">
            <w:pPr>
              <w:pStyle w:val="TableParagraph"/>
              <w:spacing w:line="315" w:lineRule="exact"/>
              <w:rPr>
                <w:sz w:val="28"/>
                <w:lang w:val="uk-UA"/>
              </w:rPr>
            </w:pPr>
            <w:r>
              <w:rPr>
                <w:sz w:val="28"/>
                <w:lang w:val="uk-UA"/>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36B4743" w14:textId="77777777" w:rsidR="004875FD" w:rsidRDefault="004875FD" w:rsidP="00EB6DF4">
            <w:pPr>
              <w:pStyle w:val="TableParagraph"/>
              <w:spacing w:line="315" w:lineRule="exact"/>
              <w:ind w:left="109"/>
              <w:rPr>
                <w:sz w:val="28"/>
                <w:lang w:val="uk-UA"/>
              </w:rPr>
            </w:pPr>
            <w:r>
              <w:rPr>
                <w:sz w:val="28"/>
                <w:lang w:val="uk-UA"/>
              </w:rPr>
              <w:t>Корегування</w:t>
            </w:r>
            <w:r>
              <w:rPr>
                <w:spacing w:val="-6"/>
                <w:sz w:val="28"/>
                <w:lang w:val="uk-UA"/>
              </w:rPr>
              <w:t xml:space="preserve"> </w:t>
            </w:r>
            <w:r>
              <w:rPr>
                <w:sz w:val="28"/>
                <w:lang w:val="uk-UA"/>
              </w:rPr>
              <w:t>роботи</w:t>
            </w:r>
            <w:r>
              <w:rPr>
                <w:spacing w:val="-4"/>
                <w:sz w:val="28"/>
                <w:lang w:val="uk-UA"/>
              </w:rPr>
              <w:t xml:space="preserve"> </w:t>
            </w:r>
            <w:r>
              <w:rPr>
                <w:sz w:val="28"/>
                <w:lang w:val="uk-UA"/>
              </w:rPr>
              <w:t>за</w:t>
            </w:r>
            <w:r>
              <w:rPr>
                <w:spacing w:val="-2"/>
                <w:sz w:val="28"/>
                <w:lang w:val="uk-UA"/>
              </w:rPr>
              <w:t xml:space="preserve"> </w:t>
            </w:r>
            <w:r>
              <w:rPr>
                <w:sz w:val="28"/>
                <w:lang w:val="uk-UA"/>
              </w:rPr>
              <w:t>результатами</w:t>
            </w:r>
          </w:p>
          <w:p w14:paraId="2599CB81" w14:textId="77777777" w:rsidR="004875FD" w:rsidRDefault="004875FD" w:rsidP="00EB6DF4">
            <w:pPr>
              <w:pStyle w:val="TableParagraph"/>
              <w:spacing w:line="311" w:lineRule="exact"/>
              <w:ind w:left="109"/>
              <w:rPr>
                <w:sz w:val="28"/>
                <w:lang w:val="uk-UA"/>
              </w:rPr>
            </w:pPr>
            <w:r>
              <w:rPr>
                <w:sz w:val="28"/>
                <w:lang w:val="uk-UA"/>
              </w:rPr>
              <w:t>попереднього</w:t>
            </w:r>
            <w:r>
              <w:rPr>
                <w:spacing w:val="-6"/>
                <w:sz w:val="28"/>
                <w:lang w:val="uk-UA"/>
              </w:rPr>
              <w:t xml:space="preserve"> </w:t>
            </w:r>
            <w:r>
              <w:rPr>
                <w:sz w:val="28"/>
                <w:lang w:val="uk-UA"/>
              </w:rPr>
              <w:t>захисту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20D880" w14:textId="77777777" w:rsidR="004875FD" w:rsidRDefault="004875FD" w:rsidP="00EB6DF4">
            <w:pPr>
              <w:pStyle w:val="TableParagraph"/>
              <w:rPr>
                <w:sz w:val="28"/>
                <w:lang w:val="uk-UA"/>
              </w:rPr>
            </w:pPr>
            <w:r>
              <w:rPr>
                <w:sz w:val="28"/>
                <w:lang w:val="uk-UA"/>
              </w:rPr>
              <w:t>29.05.2021</w:t>
            </w:r>
          </w:p>
        </w:tc>
        <w:tc>
          <w:tcPr>
            <w:tcW w:w="0" w:type="auto"/>
            <w:tcBorders>
              <w:top w:val="single" w:sz="4" w:space="0" w:color="000000"/>
              <w:left w:val="single" w:sz="4" w:space="0" w:color="000000"/>
              <w:bottom w:val="single" w:sz="4" w:space="0" w:color="000000"/>
              <w:right w:val="single" w:sz="4" w:space="0" w:color="000000"/>
            </w:tcBorders>
            <w:vAlign w:val="center"/>
          </w:tcPr>
          <w:p w14:paraId="3F1E68A9" w14:textId="77777777" w:rsidR="004875FD" w:rsidRDefault="004875FD" w:rsidP="00EB6DF4">
            <w:pPr>
              <w:pStyle w:val="TableParagraph"/>
              <w:rPr>
                <w:sz w:val="28"/>
                <w:lang w:val="uk-UA"/>
              </w:rPr>
            </w:pPr>
          </w:p>
        </w:tc>
      </w:tr>
      <w:tr w:rsidR="004875FD" w14:paraId="643219D7" w14:textId="77777777" w:rsidTr="00EB6DF4">
        <w:trPr>
          <w:trHeight w:val="642"/>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E85D6BC" w14:textId="77777777" w:rsidR="004875FD" w:rsidRDefault="004875FD" w:rsidP="00EB6DF4">
            <w:pPr>
              <w:pStyle w:val="TableParagraph"/>
              <w:spacing w:line="315" w:lineRule="exact"/>
              <w:rPr>
                <w:sz w:val="28"/>
                <w:lang w:val="uk-UA"/>
              </w:rPr>
            </w:pPr>
            <w:r>
              <w:rPr>
                <w:sz w:val="28"/>
                <w:lang w:val="uk-UA"/>
              </w:rPr>
              <w:t>13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8BB53A" w14:textId="77777777" w:rsidR="004875FD" w:rsidRDefault="004875FD" w:rsidP="00EB6DF4">
            <w:pPr>
              <w:pStyle w:val="TableParagraph"/>
              <w:spacing w:line="315" w:lineRule="exact"/>
              <w:ind w:left="109"/>
              <w:rPr>
                <w:sz w:val="28"/>
                <w:lang w:val="uk-UA"/>
              </w:rPr>
            </w:pPr>
            <w:r>
              <w:rPr>
                <w:sz w:val="28"/>
                <w:lang w:val="uk-UA"/>
              </w:rPr>
              <w:t>Остаточне</w:t>
            </w:r>
            <w:r>
              <w:rPr>
                <w:spacing w:val="-3"/>
                <w:sz w:val="28"/>
                <w:lang w:val="uk-UA"/>
              </w:rPr>
              <w:t xml:space="preserve"> </w:t>
            </w:r>
            <w:r>
              <w:rPr>
                <w:sz w:val="28"/>
                <w:lang w:val="uk-UA"/>
              </w:rPr>
              <w:t>оформлення</w:t>
            </w:r>
            <w:r>
              <w:rPr>
                <w:spacing w:val="-1"/>
                <w:sz w:val="28"/>
                <w:lang w:val="uk-UA"/>
              </w:rPr>
              <w:t xml:space="preserve"> </w:t>
            </w:r>
            <w:r>
              <w:rPr>
                <w:sz w:val="28"/>
                <w:lang w:val="uk-UA"/>
              </w:rPr>
              <w:t>випускної</w:t>
            </w:r>
          </w:p>
          <w:p w14:paraId="1DB43E20" w14:textId="77777777" w:rsidR="004875FD" w:rsidRDefault="004875FD" w:rsidP="00EB6DF4">
            <w:pPr>
              <w:pStyle w:val="TableParagraph"/>
              <w:spacing w:line="308" w:lineRule="exact"/>
              <w:ind w:left="109"/>
              <w:rPr>
                <w:sz w:val="28"/>
                <w:lang w:val="uk-UA"/>
              </w:rPr>
            </w:pPr>
            <w:r>
              <w:rPr>
                <w:sz w:val="28"/>
                <w:lang w:val="uk-UA"/>
              </w:rPr>
              <w:t>роботи</w:t>
            </w:r>
            <w:r>
              <w:rPr>
                <w:spacing w:val="-2"/>
                <w:sz w:val="28"/>
                <w:lang w:val="uk-UA"/>
              </w:rPr>
              <w:t xml:space="preserve"> </w:t>
            </w:r>
            <w:r>
              <w:rPr>
                <w:sz w:val="28"/>
                <w:lang w:val="uk-UA"/>
              </w:rPr>
              <w:t>та</w:t>
            </w:r>
            <w:r>
              <w:rPr>
                <w:spacing w:val="-2"/>
                <w:sz w:val="28"/>
                <w:lang w:val="uk-UA"/>
              </w:rPr>
              <w:t xml:space="preserve"> </w:t>
            </w:r>
            <w:r>
              <w:rPr>
                <w:sz w:val="28"/>
                <w:lang w:val="uk-UA"/>
              </w:rPr>
              <w:t>слайдів</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6C0131D" w14:textId="76EFE207" w:rsidR="004875FD" w:rsidRDefault="00D349AB" w:rsidP="00EB6DF4">
            <w:pPr>
              <w:pStyle w:val="TableParagraph"/>
              <w:rPr>
                <w:sz w:val="28"/>
                <w:lang w:val="uk-UA"/>
              </w:rPr>
            </w:pPr>
            <w:r>
              <w:rPr>
                <w:sz w:val="28"/>
                <w:lang w:val="uk-UA"/>
              </w:rPr>
              <w:t>0</w:t>
            </w:r>
            <w:r w:rsidR="004875FD">
              <w:rPr>
                <w:sz w:val="28"/>
                <w:lang w:val="uk-UA"/>
              </w:rPr>
              <w:t>1.06.2021</w:t>
            </w:r>
          </w:p>
        </w:tc>
        <w:tc>
          <w:tcPr>
            <w:tcW w:w="0" w:type="auto"/>
            <w:tcBorders>
              <w:top w:val="single" w:sz="4" w:space="0" w:color="000000"/>
              <w:left w:val="single" w:sz="4" w:space="0" w:color="000000"/>
              <w:bottom w:val="single" w:sz="4" w:space="0" w:color="000000"/>
              <w:right w:val="single" w:sz="4" w:space="0" w:color="000000"/>
            </w:tcBorders>
            <w:vAlign w:val="center"/>
          </w:tcPr>
          <w:p w14:paraId="31AA0FEF" w14:textId="77777777" w:rsidR="004875FD" w:rsidRDefault="004875FD" w:rsidP="00EB6DF4">
            <w:pPr>
              <w:pStyle w:val="TableParagraph"/>
              <w:rPr>
                <w:sz w:val="28"/>
                <w:lang w:val="uk-UA"/>
              </w:rPr>
            </w:pPr>
          </w:p>
        </w:tc>
      </w:tr>
      <w:tr w:rsidR="004875FD" w14:paraId="3146A2D0" w14:textId="77777777" w:rsidTr="00EB6DF4">
        <w:trPr>
          <w:trHeight w:val="513"/>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1163B06" w14:textId="77777777" w:rsidR="004875FD" w:rsidRDefault="004875FD" w:rsidP="00EB6DF4">
            <w:pPr>
              <w:pStyle w:val="TableParagraph"/>
              <w:spacing w:line="301" w:lineRule="exact"/>
              <w:rPr>
                <w:sz w:val="28"/>
                <w:lang w:val="uk-UA"/>
              </w:rPr>
            </w:pPr>
            <w:r>
              <w:rPr>
                <w:sz w:val="28"/>
                <w:lang w:val="uk-UA"/>
              </w:rPr>
              <w:t>14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CE340EC" w14:textId="77777777" w:rsidR="004875FD" w:rsidRDefault="004875FD" w:rsidP="00EB6DF4">
            <w:pPr>
              <w:pStyle w:val="TableParagraph"/>
              <w:spacing w:line="301" w:lineRule="exact"/>
              <w:ind w:left="109"/>
              <w:rPr>
                <w:sz w:val="28"/>
                <w:lang w:val="uk-UA"/>
              </w:rPr>
            </w:pPr>
            <w:r>
              <w:rPr>
                <w:sz w:val="28"/>
                <w:lang w:val="uk-UA"/>
              </w:rPr>
              <w:t>Підписання</w:t>
            </w:r>
            <w:r>
              <w:rPr>
                <w:spacing w:val="-3"/>
                <w:sz w:val="28"/>
                <w:lang w:val="uk-UA"/>
              </w:rPr>
              <w:t xml:space="preserve"> </w:t>
            </w:r>
            <w:r>
              <w:rPr>
                <w:sz w:val="28"/>
                <w:lang w:val="uk-UA"/>
              </w:rPr>
              <w:t>відгуку</w:t>
            </w:r>
            <w:r>
              <w:rPr>
                <w:spacing w:val="-5"/>
                <w:sz w:val="28"/>
                <w:lang w:val="uk-UA"/>
              </w:rPr>
              <w:t xml:space="preserve"> </w:t>
            </w:r>
            <w:r>
              <w:rPr>
                <w:sz w:val="28"/>
                <w:lang w:val="uk-UA"/>
              </w:rPr>
              <w:t>та</w:t>
            </w:r>
            <w:r>
              <w:rPr>
                <w:spacing w:val="-3"/>
                <w:sz w:val="28"/>
                <w:lang w:val="uk-UA"/>
              </w:rPr>
              <w:t xml:space="preserve"> </w:t>
            </w:r>
            <w:r>
              <w:rPr>
                <w:sz w:val="28"/>
                <w:lang w:val="uk-UA"/>
              </w:rPr>
              <w:t>рецензії</w:t>
            </w:r>
          </w:p>
        </w:tc>
        <w:tc>
          <w:tcPr>
            <w:tcW w:w="0" w:type="auto"/>
            <w:tcBorders>
              <w:top w:val="single" w:sz="4" w:space="0" w:color="000000"/>
              <w:left w:val="single" w:sz="4" w:space="0" w:color="000000"/>
              <w:bottom w:val="single" w:sz="4" w:space="0" w:color="000000"/>
              <w:right w:val="single" w:sz="4" w:space="0" w:color="000000"/>
            </w:tcBorders>
            <w:vAlign w:val="center"/>
          </w:tcPr>
          <w:p w14:paraId="353EA5BB" w14:textId="77777777" w:rsidR="004875FD" w:rsidRDefault="004875FD" w:rsidP="00EB6DF4">
            <w:pPr>
              <w:pStyle w:val="TableParagraph"/>
              <w:rPr>
                <w:sz w:val="28"/>
                <w:lang w:val="uk-UA"/>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F68C47C" w14:textId="77777777" w:rsidR="004875FD" w:rsidRDefault="004875FD" w:rsidP="00EB6DF4">
            <w:pPr>
              <w:pStyle w:val="TableParagraph"/>
              <w:rPr>
                <w:sz w:val="24"/>
                <w:lang w:val="uk-UA"/>
              </w:rPr>
            </w:pPr>
          </w:p>
        </w:tc>
      </w:tr>
      <w:tr w:rsidR="004875FD" w14:paraId="6C433240" w14:textId="77777777" w:rsidTr="00EB6DF4">
        <w:trPr>
          <w:trHeight w:val="421"/>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DE0D043" w14:textId="77777777" w:rsidR="004875FD" w:rsidRDefault="004875FD" w:rsidP="00EB6DF4">
            <w:pPr>
              <w:pStyle w:val="TableParagraph"/>
              <w:spacing w:line="304" w:lineRule="exact"/>
              <w:rPr>
                <w:sz w:val="28"/>
                <w:lang w:val="uk-UA"/>
              </w:rPr>
            </w:pPr>
            <w:r>
              <w:rPr>
                <w:sz w:val="28"/>
                <w:lang w:val="uk-UA"/>
              </w:rPr>
              <w:t>15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A29E37" w14:textId="77777777" w:rsidR="004875FD" w:rsidRDefault="004875FD" w:rsidP="00EB6DF4">
            <w:pPr>
              <w:pStyle w:val="TableParagraph"/>
              <w:spacing w:line="304" w:lineRule="exact"/>
              <w:ind w:left="109"/>
              <w:rPr>
                <w:sz w:val="28"/>
                <w:lang w:val="uk-UA"/>
              </w:rPr>
            </w:pPr>
            <w:r>
              <w:rPr>
                <w:sz w:val="28"/>
                <w:lang w:val="uk-UA"/>
              </w:rPr>
              <w:t>Захист</w:t>
            </w:r>
            <w:r>
              <w:rPr>
                <w:spacing w:val="-2"/>
                <w:sz w:val="28"/>
                <w:lang w:val="uk-UA"/>
              </w:rPr>
              <w:t xml:space="preserve"> </w:t>
            </w:r>
            <w:r>
              <w:rPr>
                <w:sz w:val="28"/>
                <w:lang w:val="uk-UA"/>
              </w:rPr>
              <w:t>випускної</w:t>
            </w:r>
            <w:r>
              <w:rPr>
                <w:spacing w:val="-2"/>
                <w:sz w:val="28"/>
                <w:lang w:val="uk-UA"/>
              </w:rPr>
              <w:t xml:space="preserve"> </w:t>
            </w:r>
            <w:r>
              <w:rPr>
                <w:sz w:val="28"/>
                <w:lang w:val="uk-UA"/>
              </w:rPr>
              <w:t>роботи</w:t>
            </w:r>
            <w:r>
              <w:rPr>
                <w:spacing w:val="-2"/>
                <w:sz w:val="28"/>
                <w:lang w:val="uk-UA"/>
              </w:rPr>
              <w:t xml:space="preserve"> </w:t>
            </w:r>
            <w:r>
              <w:rPr>
                <w:sz w:val="28"/>
                <w:lang w:val="uk-UA"/>
              </w:rPr>
              <w:t>у</w:t>
            </w:r>
            <w:r>
              <w:rPr>
                <w:spacing w:val="-6"/>
                <w:sz w:val="28"/>
                <w:lang w:val="uk-UA"/>
              </w:rPr>
              <w:t xml:space="preserve"> </w:t>
            </w:r>
            <w:r>
              <w:rPr>
                <w:sz w:val="28"/>
                <w:lang w:val="uk-UA"/>
              </w:rPr>
              <w:t>ДЕК</w:t>
            </w:r>
          </w:p>
        </w:tc>
        <w:tc>
          <w:tcPr>
            <w:tcW w:w="0" w:type="auto"/>
            <w:tcBorders>
              <w:top w:val="single" w:sz="4" w:space="0" w:color="000000"/>
              <w:left w:val="single" w:sz="4" w:space="0" w:color="000000"/>
              <w:bottom w:val="single" w:sz="4" w:space="0" w:color="000000"/>
              <w:right w:val="single" w:sz="4" w:space="0" w:color="000000"/>
            </w:tcBorders>
            <w:vAlign w:val="center"/>
          </w:tcPr>
          <w:p w14:paraId="5D9C71D4" w14:textId="77777777" w:rsidR="004875FD" w:rsidRDefault="004875FD" w:rsidP="00EB6DF4">
            <w:pPr>
              <w:pStyle w:val="TableParagraph"/>
              <w:rPr>
                <w:sz w:val="24"/>
                <w:lang w:val="uk-UA"/>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5C7C7A7" w14:textId="77777777" w:rsidR="004875FD" w:rsidRDefault="004875FD" w:rsidP="00EB6DF4">
            <w:pPr>
              <w:pStyle w:val="TableParagraph"/>
              <w:rPr>
                <w:sz w:val="24"/>
                <w:lang w:val="uk-UA"/>
              </w:rPr>
            </w:pPr>
          </w:p>
        </w:tc>
      </w:tr>
    </w:tbl>
    <w:p w14:paraId="326FEA1B" w14:textId="77777777" w:rsidR="004875FD" w:rsidRDefault="004875FD" w:rsidP="004875FD">
      <w:pPr>
        <w:widowControl w:val="0"/>
        <w:autoSpaceDE w:val="0"/>
        <w:autoSpaceDN w:val="0"/>
        <w:spacing w:before="245" w:after="0" w:line="360" w:lineRule="auto"/>
        <w:ind w:right="2283"/>
        <w:rPr>
          <w:rFonts w:ascii="Times New Roman" w:hAnsi="Times New Roman" w:cs="Times New Roman"/>
          <w:spacing w:val="-67"/>
          <w:sz w:val="28"/>
          <w:szCs w:val="28"/>
        </w:rPr>
      </w:pPr>
      <w:r>
        <w:rPr>
          <w:rFonts w:ascii="Times New Roman" w:hAnsi="Times New Roman" w:cs="Times New Roman"/>
          <w:sz w:val="28"/>
          <w:szCs w:val="28"/>
        </w:rPr>
        <w:t>Дата</w:t>
      </w:r>
      <w:r>
        <w:rPr>
          <w:rFonts w:ascii="Times New Roman" w:hAnsi="Times New Roman" w:cs="Times New Roman"/>
          <w:spacing w:val="-5"/>
          <w:sz w:val="28"/>
          <w:szCs w:val="28"/>
        </w:rPr>
        <w:t xml:space="preserve"> </w:t>
      </w:r>
      <w:r>
        <w:rPr>
          <w:rFonts w:ascii="Times New Roman" w:hAnsi="Times New Roman" w:cs="Times New Roman"/>
          <w:sz w:val="28"/>
          <w:szCs w:val="28"/>
        </w:rPr>
        <w:t>видачі</w:t>
      </w:r>
      <w:r>
        <w:rPr>
          <w:rFonts w:ascii="Times New Roman" w:hAnsi="Times New Roman" w:cs="Times New Roman"/>
          <w:spacing w:val="-4"/>
          <w:sz w:val="28"/>
          <w:szCs w:val="28"/>
        </w:rPr>
        <w:t xml:space="preserve"> </w:t>
      </w:r>
      <w:r>
        <w:rPr>
          <w:rFonts w:ascii="Times New Roman" w:hAnsi="Times New Roman" w:cs="Times New Roman"/>
          <w:sz w:val="28"/>
          <w:szCs w:val="28"/>
        </w:rPr>
        <w:t>завдання:</w:t>
      </w:r>
      <w:r>
        <w:rPr>
          <w:rFonts w:ascii="Times New Roman" w:hAnsi="Times New Roman" w:cs="Times New Roman"/>
          <w:spacing w:val="-67"/>
          <w:sz w:val="28"/>
          <w:szCs w:val="28"/>
        </w:rPr>
        <w:t xml:space="preserve"> </w:t>
      </w:r>
    </w:p>
    <w:p w14:paraId="0A74D764" w14:textId="77777777" w:rsidR="004875FD" w:rsidRDefault="004875FD" w:rsidP="004875FD">
      <w:pPr>
        <w:widowControl w:val="0"/>
        <w:tabs>
          <w:tab w:val="left" w:pos="1282"/>
        </w:tabs>
        <w:autoSpaceDE w:val="0"/>
        <w:autoSpaceDN w:val="0"/>
        <w:spacing w:before="245" w:after="0" w:line="360" w:lineRule="auto"/>
        <w:ind w:right="2283"/>
        <w:rPr>
          <w:rFonts w:ascii="Times New Roman" w:hAnsi="Times New Roman" w:cs="Times New Roman"/>
          <w:sz w:val="28"/>
          <w:szCs w:val="28"/>
        </w:rPr>
      </w:pPr>
      <w:r>
        <w:rPr>
          <w:rFonts w:ascii="Times New Roman" w:hAnsi="Times New Roman" w:cs="Times New Roman"/>
          <w:sz w:val="28"/>
          <w:szCs w:val="28"/>
        </w:rPr>
        <w:t>Керівник:</w:t>
      </w:r>
    </w:p>
    <w:p w14:paraId="3F77D90A" w14:textId="77777777" w:rsidR="004875FD" w:rsidRDefault="004875FD" w:rsidP="004875FD">
      <w:pPr>
        <w:pStyle w:val="af3"/>
        <w:spacing w:before="2"/>
        <w:ind w:left="0"/>
        <w:rPr>
          <w:sz w:val="28"/>
          <w:szCs w:val="28"/>
          <w:lang w:val="uk-UA"/>
        </w:rPr>
      </w:pPr>
      <w:proofErr w:type="spellStart"/>
      <w:r>
        <w:rPr>
          <w:sz w:val="28"/>
          <w:szCs w:val="28"/>
          <w:lang w:val="uk-UA"/>
        </w:rPr>
        <w:t>к.е.н</w:t>
      </w:r>
      <w:proofErr w:type="spellEnd"/>
      <w:r>
        <w:rPr>
          <w:sz w:val="28"/>
          <w:szCs w:val="28"/>
          <w:lang w:val="uk-UA"/>
        </w:rPr>
        <w:t>.,</w:t>
      </w:r>
      <w:r>
        <w:rPr>
          <w:spacing w:val="-4"/>
          <w:sz w:val="28"/>
          <w:szCs w:val="28"/>
          <w:lang w:val="uk-UA"/>
        </w:rPr>
        <w:t xml:space="preserve"> </w:t>
      </w:r>
      <w:r>
        <w:rPr>
          <w:sz w:val="28"/>
          <w:szCs w:val="28"/>
          <w:lang w:val="uk-UA"/>
        </w:rPr>
        <w:t>доцент Попик Н.В.</w:t>
      </w:r>
      <w:r>
        <w:rPr>
          <w:sz w:val="28"/>
          <w:szCs w:val="28"/>
          <w:lang w:val="uk-UA"/>
        </w:rPr>
        <w:tab/>
        <w:t xml:space="preserve">    </w:t>
      </w:r>
    </w:p>
    <w:p w14:paraId="73CE39EF" w14:textId="77777777" w:rsidR="004875FD" w:rsidRDefault="004875FD" w:rsidP="004875FD">
      <w:pPr>
        <w:pStyle w:val="af3"/>
        <w:ind w:left="0"/>
        <w:rPr>
          <w:sz w:val="28"/>
          <w:szCs w:val="28"/>
          <w:lang w:val="uk-UA"/>
        </w:rPr>
      </w:pPr>
    </w:p>
    <w:p w14:paraId="499175D7" w14:textId="401A231F" w:rsidR="004875FD" w:rsidRDefault="004875FD" w:rsidP="004875FD">
      <w:pPr>
        <w:pStyle w:val="af3"/>
        <w:ind w:left="0"/>
        <w:rPr>
          <w:rFonts w:eastAsiaTheme="minorHAnsi"/>
          <w:sz w:val="28"/>
          <w:szCs w:val="28"/>
          <w:lang w:val="uk-UA"/>
        </w:rPr>
      </w:pPr>
      <w:r>
        <w:rPr>
          <w:rFonts w:eastAsiaTheme="minorHAnsi"/>
          <w:sz w:val="28"/>
          <w:szCs w:val="28"/>
          <w:lang w:val="uk-UA"/>
        </w:rPr>
        <w:t>Завдання прийняв для виконання</w:t>
      </w:r>
      <w:r>
        <w:rPr>
          <w:rFonts w:eastAsiaTheme="minorHAnsi"/>
          <w:sz w:val="28"/>
          <w:szCs w:val="28"/>
          <w:lang w:val="uk-UA"/>
        </w:rPr>
        <w:tab/>
        <w:t xml:space="preserve"> ______________________</w:t>
      </w:r>
    </w:p>
    <w:p w14:paraId="46CD732D" w14:textId="08AF95C4" w:rsidR="001424B0" w:rsidRDefault="001424B0" w:rsidP="001424B0">
      <w:pPr>
        <w:spacing w:after="0" w:line="360" w:lineRule="auto"/>
        <w:jc w:val="center"/>
        <w:rPr>
          <w:rFonts w:ascii="Times New Roman" w:hAnsi="Times New Roman" w:cs="Times New Roman"/>
          <w:b/>
          <w:bCs/>
          <w:sz w:val="28"/>
          <w:szCs w:val="28"/>
        </w:rPr>
      </w:pPr>
      <w:r>
        <w:rPr>
          <w:noProof/>
          <w:sz w:val="28"/>
          <w:szCs w:val="28"/>
        </w:rPr>
        <w:lastRenderedPageBreak/>
        <mc:AlternateContent>
          <mc:Choice Requires="wps">
            <w:drawing>
              <wp:anchor distT="0" distB="0" distL="114300" distR="114300" simplePos="0" relativeHeight="251664384" behindDoc="0" locked="0" layoutInCell="1" allowOverlap="1" wp14:anchorId="0C3C9DDC" wp14:editId="18BE7FE7">
                <wp:simplePos x="0" y="0"/>
                <wp:positionH relativeFrom="column">
                  <wp:posOffset>5619750</wp:posOffset>
                </wp:positionH>
                <wp:positionV relativeFrom="paragraph">
                  <wp:posOffset>-591185</wp:posOffset>
                </wp:positionV>
                <wp:extent cx="600075" cy="257175"/>
                <wp:effectExtent l="0" t="0" r="28575" b="28575"/>
                <wp:wrapNone/>
                <wp:docPr id="16" name="Прямоугольник 16"/>
                <wp:cNvGraphicFramePr/>
                <a:graphic xmlns:a="http://schemas.openxmlformats.org/drawingml/2006/main">
                  <a:graphicData uri="http://schemas.microsoft.com/office/word/2010/wordprocessingShape">
                    <wps:wsp>
                      <wps:cNvSpPr/>
                      <wps:spPr>
                        <a:xfrm>
                          <a:off x="0" y="0"/>
                          <a:ext cx="600075" cy="2571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A81F6" id="Прямоугольник 16" o:spid="_x0000_s1026" style="position:absolute;margin-left:442.5pt;margin-top:-46.55pt;width:47.25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" fillcolor="white [3212]" strokecolor="white [3212]" strokeweight="1pt"/>
            </w:pict>
          </mc:Fallback>
        </mc:AlternateContent>
      </w:r>
      <w:r w:rsidRPr="002546C5">
        <w:rPr>
          <w:rFonts w:ascii="Times New Roman" w:hAnsi="Times New Roman" w:cs="Times New Roman"/>
          <w:b/>
          <w:bCs/>
          <w:sz w:val="28"/>
          <w:szCs w:val="28"/>
        </w:rPr>
        <w:t>Реферат</w:t>
      </w:r>
    </w:p>
    <w:p w14:paraId="52C86DA6" w14:textId="77777777" w:rsidR="001424B0" w:rsidRPr="002546C5" w:rsidRDefault="001424B0" w:rsidP="001424B0">
      <w:pPr>
        <w:spacing w:after="0" w:line="360" w:lineRule="auto"/>
        <w:jc w:val="center"/>
        <w:rPr>
          <w:rFonts w:ascii="Times New Roman" w:hAnsi="Times New Roman" w:cs="Times New Roman"/>
          <w:b/>
          <w:bCs/>
          <w:sz w:val="28"/>
          <w:szCs w:val="28"/>
        </w:rPr>
      </w:pPr>
    </w:p>
    <w:p w14:paraId="6E234D26" w14:textId="77777777" w:rsidR="001424B0" w:rsidRDefault="001424B0" w:rsidP="001424B0">
      <w:pPr>
        <w:spacing w:after="0" w:line="360" w:lineRule="auto"/>
        <w:ind w:firstLine="709"/>
        <w:jc w:val="both"/>
        <w:rPr>
          <w:rFonts w:ascii="Times New Roman" w:hAnsi="Times New Roman" w:cs="Times New Roman"/>
          <w:sz w:val="28"/>
          <w:szCs w:val="28"/>
        </w:rPr>
      </w:pPr>
      <w:proofErr w:type="spellStart"/>
      <w:r w:rsidRPr="002546C5">
        <w:rPr>
          <w:rFonts w:ascii="Times New Roman" w:hAnsi="Times New Roman" w:cs="Times New Roman"/>
          <w:b/>
          <w:bCs/>
          <w:sz w:val="28"/>
          <w:szCs w:val="28"/>
        </w:rPr>
        <w:t>Хацановський</w:t>
      </w:r>
      <w:proofErr w:type="spellEnd"/>
      <w:r w:rsidRPr="002546C5">
        <w:rPr>
          <w:rFonts w:ascii="Times New Roman" w:hAnsi="Times New Roman" w:cs="Times New Roman"/>
          <w:b/>
          <w:bCs/>
          <w:sz w:val="28"/>
          <w:szCs w:val="28"/>
        </w:rPr>
        <w:t xml:space="preserve"> Єгор Сергійович. Моделювання структури державного боргу</w:t>
      </w:r>
      <w:r w:rsidRPr="002546C5">
        <w:rPr>
          <w:rFonts w:ascii="Times New Roman" w:hAnsi="Times New Roman" w:cs="Times New Roman"/>
          <w:sz w:val="28"/>
          <w:szCs w:val="28"/>
        </w:rPr>
        <w:t>.– Кваліфікаційна робота бакалавра зі спеціальності 051 «Економіка», ОПП «Економічна кібернетика». Національний авіаційний університет Міністерства освіти і науки України, м. Київ, 2021.</w:t>
      </w:r>
      <w:r>
        <w:rPr>
          <w:rFonts w:ascii="Times New Roman" w:hAnsi="Times New Roman" w:cs="Times New Roman"/>
          <w:sz w:val="28"/>
          <w:szCs w:val="28"/>
        </w:rPr>
        <w:t xml:space="preserve"> </w:t>
      </w:r>
    </w:p>
    <w:p w14:paraId="5B538E75" w14:textId="77777777" w:rsidR="001424B0" w:rsidRDefault="001424B0" w:rsidP="001424B0">
      <w:pPr>
        <w:spacing w:after="0" w:line="360" w:lineRule="auto"/>
        <w:ind w:firstLine="709"/>
        <w:jc w:val="both"/>
        <w:rPr>
          <w:rFonts w:ascii="Times New Roman" w:hAnsi="Times New Roman" w:cs="Times New Roman"/>
          <w:sz w:val="28"/>
          <w:szCs w:val="28"/>
        </w:rPr>
      </w:pPr>
      <w:r w:rsidRPr="002546C5">
        <w:rPr>
          <w:rFonts w:ascii="Times New Roman" w:hAnsi="Times New Roman" w:cs="Times New Roman"/>
          <w:sz w:val="28"/>
          <w:szCs w:val="28"/>
        </w:rPr>
        <w:t xml:space="preserve">Дипломна робота містить </w:t>
      </w:r>
      <w:r>
        <w:rPr>
          <w:rFonts w:ascii="Times New Roman" w:hAnsi="Times New Roman" w:cs="Times New Roman"/>
          <w:sz w:val="28"/>
          <w:szCs w:val="28"/>
        </w:rPr>
        <w:t>79</w:t>
      </w:r>
      <w:r w:rsidRPr="002546C5">
        <w:rPr>
          <w:rFonts w:ascii="Times New Roman" w:hAnsi="Times New Roman" w:cs="Times New Roman"/>
          <w:sz w:val="28"/>
          <w:szCs w:val="28"/>
        </w:rPr>
        <w:t xml:space="preserve"> сторінок, </w:t>
      </w:r>
      <w:r>
        <w:rPr>
          <w:rFonts w:ascii="Times New Roman" w:hAnsi="Times New Roman" w:cs="Times New Roman"/>
          <w:sz w:val="28"/>
          <w:szCs w:val="28"/>
        </w:rPr>
        <w:t>24</w:t>
      </w:r>
      <w:r w:rsidRPr="002546C5">
        <w:rPr>
          <w:rFonts w:ascii="Times New Roman" w:hAnsi="Times New Roman" w:cs="Times New Roman"/>
          <w:sz w:val="28"/>
          <w:szCs w:val="28"/>
        </w:rPr>
        <w:t xml:space="preserve"> таблиц</w:t>
      </w:r>
      <w:r>
        <w:rPr>
          <w:rFonts w:ascii="Times New Roman" w:hAnsi="Times New Roman" w:cs="Times New Roman"/>
          <w:sz w:val="28"/>
          <w:szCs w:val="28"/>
        </w:rPr>
        <w:t>і</w:t>
      </w:r>
      <w:r w:rsidRPr="002546C5">
        <w:rPr>
          <w:rFonts w:ascii="Times New Roman" w:hAnsi="Times New Roman" w:cs="Times New Roman"/>
          <w:sz w:val="28"/>
          <w:szCs w:val="28"/>
        </w:rPr>
        <w:t xml:space="preserve">, </w:t>
      </w:r>
      <w:r>
        <w:rPr>
          <w:rFonts w:ascii="Times New Roman" w:hAnsi="Times New Roman" w:cs="Times New Roman"/>
          <w:sz w:val="28"/>
          <w:szCs w:val="28"/>
        </w:rPr>
        <w:t>21</w:t>
      </w:r>
      <w:r w:rsidRPr="002546C5">
        <w:rPr>
          <w:rFonts w:ascii="Times New Roman" w:hAnsi="Times New Roman" w:cs="Times New Roman"/>
          <w:sz w:val="28"/>
          <w:szCs w:val="28"/>
        </w:rPr>
        <w:t xml:space="preserve"> рисун</w:t>
      </w:r>
      <w:r>
        <w:rPr>
          <w:rFonts w:ascii="Times New Roman" w:hAnsi="Times New Roman" w:cs="Times New Roman"/>
          <w:sz w:val="28"/>
          <w:szCs w:val="28"/>
        </w:rPr>
        <w:t>ок</w:t>
      </w:r>
      <w:r w:rsidRPr="002546C5">
        <w:rPr>
          <w:rFonts w:ascii="Times New Roman" w:hAnsi="Times New Roman" w:cs="Times New Roman"/>
          <w:sz w:val="28"/>
          <w:szCs w:val="28"/>
        </w:rPr>
        <w:t>,</w:t>
      </w:r>
      <w:r>
        <w:rPr>
          <w:rFonts w:ascii="Times New Roman" w:hAnsi="Times New Roman" w:cs="Times New Roman"/>
          <w:sz w:val="28"/>
          <w:szCs w:val="28"/>
        </w:rPr>
        <w:t xml:space="preserve"> 1 додаток,</w:t>
      </w:r>
      <w:r w:rsidRPr="002546C5">
        <w:rPr>
          <w:rFonts w:ascii="Times New Roman" w:hAnsi="Times New Roman" w:cs="Times New Roman"/>
          <w:sz w:val="28"/>
          <w:szCs w:val="28"/>
        </w:rPr>
        <w:t xml:space="preserve"> список</w:t>
      </w:r>
      <w:r>
        <w:rPr>
          <w:rFonts w:ascii="Times New Roman" w:hAnsi="Times New Roman" w:cs="Times New Roman"/>
          <w:sz w:val="28"/>
          <w:szCs w:val="28"/>
        </w:rPr>
        <w:t xml:space="preserve"> </w:t>
      </w:r>
      <w:r w:rsidRPr="002546C5">
        <w:rPr>
          <w:rFonts w:ascii="Times New Roman" w:hAnsi="Times New Roman" w:cs="Times New Roman"/>
          <w:sz w:val="28"/>
          <w:szCs w:val="28"/>
        </w:rPr>
        <w:t xml:space="preserve">використаних джерел з </w:t>
      </w:r>
      <w:r>
        <w:rPr>
          <w:rFonts w:ascii="Times New Roman" w:hAnsi="Times New Roman" w:cs="Times New Roman"/>
          <w:sz w:val="28"/>
          <w:szCs w:val="28"/>
        </w:rPr>
        <w:t>51</w:t>
      </w:r>
      <w:r w:rsidRPr="002546C5">
        <w:rPr>
          <w:rFonts w:ascii="Times New Roman" w:hAnsi="Times New Roman" w:cs="Times New Roman"/>
          <w:sz w:val="28"/>
          <w:szCs w:val="28"/>
        </w:rPr>
        <w:t xml:space="preserve"> найменувань</w:t>
      </w:r>
      <w:r>
        <w:rPr>
          <w:rFonts w:ascii="Times New Roman" w:hAnsi="Times New Roman" w:cs="Times New Roman"/>
          <w:sz w:val="28"/>
          <w:szCs w:val="28"/>
        </w:rPr>
        <w:t>.</w:t>
      </w:r>
    </w:p>
    <w:p w14:paraId="2F8D0ED3" w14:textId="77777777" w:rsidR="001424B0" w:rsidRPr="002546C5" w:rsidRDefault="001424B0" w:rsidP="001424B0">
      <w:pPr>
        <w:spacing w:after="0" w:line="360" w:lineRule="auto"/>
        <w:ind w:firstLine="709"/>
        <w:jc w:val="both"/>
        <w:rPr>
          <w:rFonts w:ascii="Times New Roman" w:hAnsi="Times New Roman"/>
          <w:color w:val="000000" w:themeColor="text1"/>
          <w:sz w:val="28"/>
          <w:szCs w:val="28"/>
        </w:rPr>
      </w:pPr>
      <w:r w:rsidRPr="002546C5">
        <w:rPr>
          <w:rFonts w:ascii="Times New Roman" w:hAnsi="Times New Roman"/>
          <w:b/>
          <w:color w:val="000000" w:themeColor="text1"/>
          <w:sz w:val="28"/>
          <w:szCs w:val="28"/>
        </w:rPr>
        <w:t>Метою роботи</w:t>
      </w:r>
      <w:r w:rsidRPr="002546C5">
        <w:rPr>
          <w:rFonts w:ascii="Times New Roman" w:hAnsi="Times New Roman"/>
          <w:color w:val="000000" w:themeColor="text1"/>
          <w:sz w:val="28"/>
          <w:szCs w:val="28"/>
        </w:rPr>
        <w:t xml:space="preserve"> є: дослідження державного боргу як об’єкта  економічного дослідження, а  також  системи показників для аналізу рівня заборгованості держави, визначення закономірностей формування динаміки і структури державного боргу України. </w:t>
      </w:r>
    </w:p>
    <w:p w14:paraId="517E72D8" w14:textId="77777777" w:rsidR="001424B0" w:rsidRPr="002546C5" w:rsidRDefault="001424B0" w:rsidP="001424B0">
      <w:pPr>
        <w:spacing w:after="0" w:line="360" w:lineRule="auto"/>
        <w:ind w:firstLine="709"/>
        <w:jc w:val="both"/>
        <w:rPr>
          <w:rFonts w:ascii="Times New Roman" w:hAnsi="Times New Roman"/>
          <w:color w:val="000000" w:themeColor="text1"/>
          <w:sz w:val="28"/>
          <w:szCs w:val="28"/>
          <w:lang w:eastAsia="uk-UA"/>
        </w:rPr>
      </w:pPr>
      <w:r w:rsidRPr="002546C5">
        <w:rPr>
          <w:rFonts w:ascii="Times New Roman" w:hAnsi="Times New Roman"/>
          <w:b/>
          <w:color w:val="000000" w:themeColor="text1"/>
          <w:sz w:val="28"/>
          <w:szCs w:val="28"/>
        </w:rPr>
        <w:t>Об'єктом</w:t>
      </w:r>
      <w:r w:rsidRPr="002546C5">
        <w:rPr>
          <w:rFonts w:ascii="Times New Roman" w:hAnsi="Times New Roman"/>
          <w:color w:val="000000" w:themeColor="text1"/>
          <w:sz w:val="28"/>
          <w:szCs w:val="28"/>
        </w:rPr>
        <w:t xml:space="preserve">  </w:t>
      </w:r>
      <w:r w:rsidRPr="002546C5">
        <w:rPr>
          <w:rFonts w:ascii="Times New Roman" w:hAnsi="Times New Roman"/>
          <w:b/>
          <w:color w:val="000000" w:themeColor="text1"/>
          <w:sz w:val="28"/>
          <w:szCs w:val="28"/>
        </w:rPr>
        <w:t>дослідження</w:t>
      </w:r>
      <w:r w:rsidRPr="002546C5">
        <w:rPr>
          <w:rFonts w:ascii="Times New Roman" w:hAnsi="Times New Roman"/>
          <w:color w:val="000000" w:themeColor="text1"/>
          <w:sz w:val="28"/>
          <w:szCs w:val="28"/>
        </w:rPr>
        <w:t xml:space="preserve"> є</w:t>
      </w:r>
      <w:r w:rsidRPr="002546C5">
        <w:rPr>
          <w:rFonts w:ascii="Times New Roman" w:hAnsi="Times New Roman"/>
          <w:color w:val="000000" w:themeColor="text1"/>
          <w:sz w:val="28"/>
          <w:szCs w:val="28"/>
          <w:lang w:eastAsia="uk-UA"/>
        </w:rPr>
        <w:t xml:space="preserve"> борг держави як важливий показник фінансової безпеки країни, </w:t>
      </w:r>
      <w:r w:rsidRPr="002546C5">
        <w:rPr>
          <w:rFonts w:ascii="Times New Roman" w:hAnsi="Times New Roman"/>
          <w:color w:val="000000" w:themeColor="text1"/>
          <w:sz w:val="28"/>
          <w:szCs w:val="28"/>
        </w:rPr>
        <w:t>економічні відносини з приводу його формування.</w:t>
      </w:r>
    </w:p>
    <w:p w14:paraId="7B08992A" w14:textId="77777777" w:rsidR="001424B0" w:rsidRDefault="001424B0" w:rsidP="001424B0">
      <w:pPr>
        <w:autoSpaceDE w:val="0"/>
        <w:autoSpaceDN w:val="0"/>
        <w:spacing w:after="0" w:line="360" w:lineRule="auto"/>
        <w:ind w:firstLine="709"/>
        <w:jc w:val="both"/>
        <w:rPr>
          <w:rFonts w:ascii="Times New Roman" w:hAnsi="Times New Roman"/>
          <w:color w:val="000000" w:themeColor="text1"/>
          <w:sz w:val="28"/>
          <w:szCs w:val="28"/>
          <w:lang w:eastAsia="uk-UA"/>
        </w:rPr>
      </w:pPr>
      <w:r w:rsidRPr="00D55E39">
        <w:rPr>
          <w:rFonts w:ascii="Times New Roman" w:hAnsi="Times New Roman"/>
          <w:b/>
          <w:color w:val="000000" w:themeColor="text1"/>
          <w:sz w:val="28"/>
          <w:szCs w:val="28"/>
        </w:rPr>
        <w:t>Предметом дослідження</w:t>
      </w:r>
      <w:r w:rsidRPr="00D55E39">
        <w:rPr>
          <w:rFonts w:ascii="Times New Roman" w:hAnsi="Times New Roman"/>
          <w:color w:val="000000" w:themeColor="text1"/>
          <w:sz w:val="28"/>
          <w:szCs w:val="28"/>
        </w:rPr>
        <w:t xml:space="preserve"> </w:t>
      </w:r>
      <w:r w:rsidRPr="00D55E39">
        <w:rPr>
          <w:rFonts w:ascii="Times New Roman" w:hAnsi="Times New Roman"/>
          <w:color w:val="000000" w:themeColor="text1"/>
          <w:sz w:val="28"/>
          <w:szCs w:val="28"/>
          <w:lang w:eastAsia="uk-UA"/>
        </w:rPr>
        <w:t xml:space="preserve">є методологічні засади та інструментарій оцінювання державної заборгованості. </w:t>
      </w:r>
    </w:p>
    <w:p w14:paraId="13E8D227" w14:textId="77777777" w:rsidR="001424B0" w:rsidRPr="002546C5" w:rsidRDefault="001424B0" w:rsidP="001424B0">
      <w:pPr>
        <w:autoSpaceDE w:val="0"/>
        <w:autoSpaceDN w:val="0"/>
        <w:spacing w:after="0" w:line="360" w:lineRule="auto"/>
        <w:ind w:firstLine="709"/>
        <w:jc w:val="both"/>
        <w:rPr>
          <w:rFonts w:ascii="Times New Roman" w:hAnsi="Times New Roman"/>
          <w:color w:val="000000" w:themeColor="text1"/>
          <w:sz w:val="28"/>
          <w:szCs w:val="28"/>
          <w:lang w:eastAsia="uk-UA"/>
        </w:rPr>
      </w:pPr>
      <w:r w:rsidRPr="002546C5">
        <w:rPr>
          <w:rFonts w:ascii="Times New Roman" w:hAnsi="Times New Roman"/>
          <w:color w:val="000000" w:themeColor="text1"/>
          <w:sz w:val="28"/>
          <w:szCs w:val="28"/>
          <w:lang w:eastAsia="uk-UA"/>
        </w:rPr>
        <w:t>При написанні роботи використовувалися методи дослідження: аналіз та</w:t>
      </w:r>
    </w:p>
    <w:p w14:paraId="65D2D93D" w14:textId="77777777" w:rsidR="001424B0" w:rsidRDefault="001424B0" w:rsidP="001424B0">
      <w:pPr>
        <w:autoSpaceDE w:val="0"/>
        <w:autoSpaceDN w:val="0"/>
        <w:spacing w:after="0" w:line="360" w:lineRule="auto"/>
        <w:jc w:val="both"/>
        <w:rPr>
          <w:rFonts w:ascii="Times New Roman" w:hAnsi="Times New Roman"/>
          <w:color w:val="000000" w:themeColor="text1"/>
          <w:sz w:val="28"/>
          <w:szCs w:val="28"/>
          <w:lang w:eastAsia="uk-UA"/>
        </w:rPr>
      </w:pPr>
      <w:r w:rsidRPr="002546C5">
        <w:rPr>
          <w:rFonts w:ascii="Times New Roman" w:hAnsi="Times New Roman"/>
          <w:color w:val="000000" w:themeColor="text1"/>
          <w:sz w:val="28"/>
          <w:szCs w:val="28"/>
          <w:lang w:eastAsia="uk-UA"/>
        </w:rPr>
        <w:t>синтез, порівняльні та статистичні методи</w:t>
      </w:r>
      <w:r>
        <w:rPr>
          <w:rFonts w:ascii="Times New Roman" w:hAnsi="Times New Roman"/>
          <w:color w:val="000000" w:themeColor="text1"/>
          <w:sz w:val="28"/>
          <w:szCs w:val="28"/>
          <w:lang w:eastAsia="uk-UA"/>
        </w:rPr>
        <w:t>, методи моделювання.</w:t>
      </w:r>
    </w:p>
    <w:p w14:paraId="64E4E667" w14:textId="77777777" w:rsidR="001424B0" w:rsidRDefault="001424B0" w:rsidP="001424B0">
      <w:pPr>
        <w:autoSpaceDE w:val="0"/>
        <w:autoSpaceDN w:val="0"/>
        <w:spacing w:after="0" w:line="360" w:lineRule="auto"/>
        <w:jc w:val="both"/>
        <w:rPr>
          <w:rFonts w:ascii="Times New Roman" w:hAnsi="Times New Roman"/>
          <w:color w:val="000000" w:themeColor="text1"/>
          <w:sz w:val="28"/>
          <w:szCs w:val="28"/>
          <w:lang w:eastAsia="uk-UA"/>
        </w:rPr>
      </w:pPr>
    </w:p>
    <w:p w14:paraId="3C67F72D" w14:textId="77777777" w:rsidR="001424B0" w:rsidRPr="004E5B6E" w:rsidRDefault="001424B0" w:rsidP="001424B0">
      <w:pPr>
        <w:autoSpaceDE w:val="0"/>
        <w:autoSpaceDN w:val="0"/>
        <w:spacing w:after="0" w:line="360" w:lineRule="auto"/>
        <w:ind w:firstLine="709"/>
        <w:jc w:val="both"/>
        <w:rPr>
          <w:rFonts w:ascii="Times New Roman" w:hAnsi="Times New Roman"/>
          <w:i/>
          <w:iCs/>
          <w:color w:val="000000" w:themeColor="text1"/>
          <w:sz w:val="28"/>
          <w:szCs w:val="28"/>
          <w:lang w:eastAsia="uk-UA"/>
        </w:rPr>
      </w:pPr>
      <w:r w:rsidRPr="004E5B6E">
        <w:rPr>
          <w:rFonts w:ascii="Times New Roman" w:hAnsi="Times New Roman"/>
          <w:b/>
          <w:bCs/>
          <w:i/>
          <w:iCs/>
          <w:color w:val="000000" w:themeColor="text1"/>
          <w:sz w:val="28"/>
          <w:szCs w:val="28"/>
          <w:lang w:eastAsia="uk-UA"/>
        </w:rPr>
        <w:t>Ключові слова</w:t>
      </w:r>
      <w:r w:rsidRPr="004E5B6E">
        <w:rPr>
          <w:rFonts w:ascii="Times New Roman" w:hAnsi="Times New Roman"/>
          <w:i/>
          <w:iCs/>
          <w:color w:val="000000" w:themeColor="text1"/>
          <w:sz w:val="28"/>
          <w:szCs w:val="28"/>
          <w:lang w:eastAsia="uk-UA"/>
        </w:rPr>
        <w:t xml:space="preserve">: </w:t>
      </w:r>
      <w:r>
        <w:rPr>
          <w:rFonts w:ascii="Times New Roman" w:hAnsi="Times New Roman"/>
          <w:i/>
          <w:iCs/>
          <w:color w:val="000000" w:themeColor="text1"/>
          <w:sz w:val="28"/>
          <w:szCs w:val="28"/>
          <w:lang w:eastAsia="uk-UA"/>
        </w:rPr>
        <w:t>державний борг, структура державного боргу, фактори державного боргу, моделювання, тренд, кореляційно-регресійний аналіз.</w:t>
      </w:r>
    </w:p>
    <w:p w14:paraId="7B82598D" w14:textId="77777777" w:rsidR="001424B0" w:rsidRPr="002546C5" w:rsidRDefault="001424B0" w:rsidP="001424B0">
      <w:pPr>
        <w:spacing w:after="0" w:line="360" w:lineRule="auto"/>
        <w:ind w:firstLine="709"/>
        <w:jc w:val="both"/>
        <w:rPr>
          <w:rFonts w:ascii="Times New Roman" w:hAnsi="Times New Roman" w:cs="Times New Roman"/>
          <w:sz w:val="28"/>
          <w:szCs w:val="28"/>
        </w:rPr>
      </w:pPr>
    </w:p>
    <w:p w14:paraId="45C2373A" w14:textId="799FDCA4" w:rsidR="001424B0" w:rsidRDefault="001424B0">
      <w:pPr>
        <w:rPr>
          <w:rFonts w:ascii="Times New Roman" w:eastAsia="Times New Roman" w:hAnsi="Times New Roman" w:cs="Times New Roman"/>
        </w:rPr>
      </w:pPr>
      <w:r>
        <w:br w:type="page"/>
      </w:r>
    </w:p>
    <w:p w14:paraId="04E07525" w14:textId="29A3DEE8" w:rsidR="001424B0" w:rsidRPr="001424B0" w:rsidRDefault="001424B0" w:rsidP="004875FD">
      <w:pPr>
        <w:pStyle w:val="af3"/>
        <w:ind w:left="0"/>
        <w:rPr>
          <w:lang w:val="uk-UA"/>
        </w:rPr>
      </w:pPr>
      <w:r>
        <w:rPr>
          <w:b/>
          <w:bCs/>
          <w:noProof/>
          <w:color w:val="000000" w:themeColor="text1"/>
          <w:sz w:val="28"/>
          <w:szCs w:val="28"/>
        </w:rPr>
        <w:lastRenderedPageBreak/>
        <mc:AlternateContent>
          <mc:Choice Requires="wps">
            <w:drawing>
              <wp:anchor distT="0" distB="0" distL="114300" distR="114300" simplePos="0" relativeHeight="251659264" behindDoc="0" locked="0" layoutInCell="1" allowOverlap="1" wp14:anchorId="1A79DB48" wp14:editId="2072036F">
                <wp:simplePos x="0" y="0"/>
                <wp:positionH relativeFrom="column">
                  <wp:posOffset>5787390</wp:posOffset>
                </wp:positionH>
                <wp:positionV relativeFrom="paragraph">
                  <wp:posOffset>-559435</wp:posOffset>
                </wp:positionV>
                <wp:extent cx="238125" cy="219075"/>
                <wp:effectExtent l="0" t="0" r="28575" b="28575"/>
                <wp:wrapNone/>
                <wp:docPr id="4" name="Прямоугольник 4"/>
                <wp:cNvGraphicFramePr/>
                <a:graphic xmlns:a="http://schemas.openxmlformats.org/drawingml/2006/main">
                  <a:graphicData uri="http://schemas.microsoft.com/office/word/2010/wordprocessingShape">
                    <wps:wsp>
                      <wps:cNvSpPr/>
                      <wps:spPr>
                        <a:xfrm>
                          <a:off x="0" y="0"/>
                          <a:ext cx="238125" cy="2190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5E2FA" id="Прямоугольник 4" o:spid="_x0000_s1026" style="position:absolute;margin-left:455.7pt;margin-top:-44.05pt;width:18.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" fillcolor="white [3212]" strokecolor="white [3212]" strokeweight="1pt"/>
            </w:pict>
          </mc:Fallback>
        </mc:AlternateContent>
      </w:r>
    </w:p>
    <w:p w14:paraId="5595AF12" w14:textId="7A22F1D1" w:rsidR="00A1047F" w:rsidRPr="00D55E39" w:rsidRDefault="003F60E1" w:rsidP="003F60E1">
      <w:pPr>
        <w:jc w:val="center"/>
        <w:rPr>
          <w:rFonts w:ascii="Times New Roman" w:hAnsi="Times New Roman" w:cs="Times New Roman"/>
          <w:b/>
          <w:bCs/>
          <w:color w:val="000000" w:themeColor="text1"/>
          <w:sz w:val="28"/>
          <w:szCs w:val="28"/>
        </w:rPr>
      </w:pPr>
      <w:r w:rsidRPr="00D55E39">
        <w:rPr>
          <w:rFonts w:ascii="Times New Roman" w:hAnsi="Times New Roman" w:cs="Times New Roman"/>
          <w:b/>
          <w:bCs/>
          <w:color w:val="000000" w:themeColor="text1"/>
          <w:sz w:val="28"/>
          <w:szCs w:val="28"/>
        </w:rPr>
        <w:t>ЗМІСТ</w:t>
      </w:r>
    </w:p>
    <w:p w14:paraId="27F583E4" w14:textId="32D5DDA7" w:rsidR="00ED3A8E" w:rsidRPr="00E60DA3" w:rsidRDefault="003F60E1" w:rsidP="00E60DA3">
      <w:pPr>
        <w:pStyle w:val="11"/>
        <w:rPr>
          <w:rFonts w:asciiTheme="minorHAnsi" w:eastAsiaTheme="minorEastAsia" w:hAnsiTheme="minorHAnsi" w:cstheme="minorBidi"/>
          <w:color w:val="auto"/>
          <w:sz w:val="18"/>
          <w:szCs w:val="18"/>
          <w:shd w:val="clear" w:color="auto" w:fill="auto"/>
          <w:lang w:val="ru-RU" w:eastAsia="ru-RU"/>
        </w:rPr>
      </w:pPr>
      <w:r w:rsidRPr="00D55E39">
        <w:rPr>
          <w:color w:val="000000" w:themeColor="text1"/>
        </w:rPr>
        <w:fldChar w:fldCharType="begin"/>
      </w:r>
      <w:r w:rsidRPr="00D55E39">
        <w:rPr>
          <w:color w:val="000000" w:themeColor="text1"/>
        </w:rPr>
        <w:instrText xml:space="preserve"> TOC \o "1-3" \h \z \u </w:instrText>
      </w:r>
      <w:r w:rsidRPr="00D55E39">
        <w:rPr>
          <w:color w:val="000000" w:themeColor="text1"/>
        </w:rPr>
        <w:fldChar w:fldCharType="separate"/>
      </w:r>
      <w:hyperlink w:anchor="_Toc74148749" w:history="1">
        <w:r w:rsidR="00ED3A8E" w:rsidRPr="00E60DA3">
          <w:rPr>
            <w:rStyle w:val="a3"/>
          </w:rPr>
          <w:t>ВСТУП</w:t>
        </w:r>
        <w:r w:rsidR="00ED3A8E" w:rsidRPr="00E60DA3">
          <w:rPr>
            <w:webHidden/>
          </w:rPr>
          <w:tab/>
        </w:r>
        <w:r w:rsidR="00ED3A8E" w:rsidRPr="00E60DA3">
          <w:rPr>
            <w:webHidden/>
          </w:rPr>
          <w:fldChar w:fldCharType="begin"/>
        </w:r>
        <w:r w:rsidR="00ED3A8E" w:rsidRPr="00E60DA3">
          <w:rPr>
            <w:webHidden/>
          </w:rPr>
          <w:instrText xml:space="preserve"> PAGEREF _Toc74148749 \h </w:instrText>
        </w:r>
        <w:r w:rsidR="00ED3A8E" w:rsidRPr="00E60DA3">
          <w:rPr>
            <w:webHidden/>
          </w:rPr>
        </w:r>
        <w:r w:rsidR="00ED3A8E" w:rsidRPr="00E60DA3">
          <w:rPr>
            <w:webHidden/>
          </w:rPr>
          <w:fldChar w:fldCharType="separate"/>
        </w:r>
        <w:r w:rsidR="00E0734E">
          <w:rPr>
            <w:webHidden/>
          </w:rPr>
          <w:t>6</w:t>
        </w:r>
        <w:r w:rsidR="00ED3A8E" w:rsidRPr="00E60DA3">
          <w:rPr>
            <w:webHidden/>
          </w:rPr>
          <w:fldChar w:fldCharType="end"/>
        </w:r>
      </w:hyperlink>
    </w:p>
    <w:p w14:paraId="10D18917" w14:textId="11C3D7BF" w:rsidR="00ED3A8E" w:rsidRPr="00E60DA3" w:rsidRDefault="004F0DD1" w:rsidP="00E60DA3">
      <w:pPr>
        <w:pStyle w:val="11"/>
        <w:rPr>
          <w:rFonts w:asciiTheme="minorHAnsi" w:eastAsiaTheme="minorEastAsia" w:hAnsiTheme="minorHAnsi" w:cstheme="minorBidi"/>
          <w:color w:val="auto"/>
          <w:sz w:val="18"/>
          <w:szCs w:val="18"/>
          <w:shd w:val="clear" w:color="auto" w:fill="auto"/>
          <w:lang w:val="ru-RU" w:eastAsia="ru-RU"/>
        </w:rPr>
      </w:pPr>
      <w:hyperlink w:anchor="_Toc74148750" w:history="1">
        <w:r w:rsidR="00ED3A8E" w:rsidRPr="00E60DA3">
          <w:rPr>
            <w:rStyle w:val="a3"/>
          </w:rPr>
          <w:t>РОЗДІЛ 1. ТЕОРЕТИЧНІ ЗАСАДИ ВИВЧЕННЯ ДЕРЖАВНОГО БОРГУ УКРАЇНИ</w:t>
        </w:r>
        <w:r w:rsidR="00ED3A8E" w:rsidRPr="00E60DA3">
          <w:rPr>
            <w:webHidden/>
          </w:rPr>
          <w:tab/>
        </w:r>
        <w:r w:rsidR="00ED3A8E" w:rsidRPr="00E60DA3">
          <w:rPr>
            <w:webHidden/>
          </w:rPr>
          <w:fldChar w:fldCharType="begin"/>
        </w:r>
        <w:r w:rsidR="00ED3A8E" w:rsidRPr="00E60DA3">
          <w:rPr>
            <w:webHidden/>
          </w:rPr>
          <w:instrText xml:space="preserve"> PAGEREF _Toc74148750 \h </w:instrText>
        </w:r>
        <w:r w:rsidR="00ED3A8E" w:rsidRPr="00E60DA3">
          <w:rPr>
            <w:webHidden/>
          </w:rPr>
        </w:r>
        <w:r w:rsidR="00ED3A8E" w:rsidRPr="00E60DA3">
          <w:rPr>
            <w:webHidden/>
          </w:rPr>
          <w:fldChar w:fldCharType="separate"/>
        </w:r>
        <w:r w:rsidR="00E0734E">
          <w:rPr>
            <w:webHidden/>
          </w:rPr>
          <w:t>9</w:t>
        </w:r>
        <w:r w:rsidR="00ED3A8E" w:rsidRPr="00E60DA3">
          <w:rPr>
            <w:webHidden/>
          </w:rPr>
          <w:fldChar w:fldCharType="end"/>
        </w:r>
      </w:hyperlink>
    </w:p>
    <w:p w14:paraId="5184E0DD" w14:textId="0B82987B" w:rsidR="00ED3A8E" w:rsidRPr="00E60DA3" w:rsidRDefault="004F0DD1" w:rsidP="00E60DA3">
      <w:pPr>
        <w:pStyle w:val="11"/>
        <w:rPr>
          <w:rFonts w:asciiTheme="minorHAnsi" w:eastAsiaTheme="minorEastAsia" w:hAnsiTheme="minorHAnsi" w:cstheme="minorBidi"/>
          <w:color w:val="auto"/>
          <w:sz w:val="18"/>
          <w:szCs w:val="18"/>
          <w:shd w:val="clear" w:color="auto" w:fill="auto"/>
          <w:lang w:val="ru-RU" w:eastAsia="ru-RU"/>
        </w:rPr>
      </w:pPr>
      <w:hyperlink w:anchor="_Toc74148751" w:history="1">
        <w:r w:rsidR="00ED3A8E" w:rsidRPr="00E60DA3">
          <w:rPr>
            <w:rStyle w:val="a3"/>
          </w:rPr>
          <w:t>1.1</w:t>
        </w:r>
        <w:r w:rsidR="00ED3A8E" w:rsidRPr="00E60DA3">
          <w:rPr>
            <w:rFonts w:asciiTheme="minorHAnsi" w:eastAsiaTheme="minorEastAsia" w:hAnsiTheme="minorHAnsi" w:cstheme="minorBidi"/>
            <w:color w:val="auto"/>
            <w:sz w:val="18"/>
            <w:szCs w:val="18"/>
            <w:shd w:val="clear" w:color="auto" w:fill="auto"/>
            <w:lang w:val="ru-RU" w:eastAsia="ru-RU"/>
          </w:rPr>
          <w:tab/>
        </w:r>
        <w:r w:rsidR="00ED3A8E" w:rsidRPr="00E60DA3">
          <w:rPr>
            <w:rStyle w:val="a3"/>
          </w:rPr>
          <w:t>Суть, основні дефініції, класифікації і завдання вивчення державного боргу України</w:t>
        </w:r>
        <w:r w:rsidR="00ED3A8E" w:rsidRPr="00E60DA3">
          <w:rPr>
            <w:webHidden/>
          </w:rPr>
          <w:tab/>
        </w:r>
        <w:r w:rsidR="00ED3A8E" w:rsidRPr="00E60DA3">
          <w:rPr>
            <w:webHidden/>
          </w:rPr>
          <w:fldChar w:fldCharType="begin"/>
        </w:r>
        <w:r w:rsidR="00ED3A8E" w:rsidRPr="00E60DA3">
          <w:rPr>
            <w:webHidden/>
          </w:rPr>
          <w:instrText xml:space="preserve"> PAGEREF _Toc74148751 \h </w:instrText>
        </w:r>
        <w:r w:rsidR="00ED3A8E" w:rsidRPr="00E60DA3">
          <w:rPr>
            <w:webHidden/>
          </w:rPr>
        </w:r>
        <w:r w:rsidR="00ED3A8E" w:rsidRPr="00E60DA3">
          <w:rPr>
            <w:webHidden/>
          </w:rPr>
          <w:fldChar w:fldCharType="separate"/>
        </w:r>
        <w:r w:rsidR="00E0734E">
          <w:rPr>
            <w:webHidden/>
          </w:rPr>
          <w:t>9</w:t>
        </w:r>
        <w:r w:rsidR="00ED3A8E" w:rsidRPr="00E60DA3">
          <w:rPr>
            <w:webHidden/>
          </w:rPr>
          <w:fldChar w:fldCharType="end"/>
        </w:r>
      </w:hyperlink>
    </w:p>
    <w:p w14:paraId="71B37040" w14:textId="6F7D7095" w:rsidR="00ED3A8E" w:rsidRPr="00E60DA3" w:rsidRDefault="004F0DD1" w:rsidP="00E60DA3">
      <w:pPr>
        <w:pStyle w:val="11"/>
        <w:rPr>
          <w:rFonts w:asciiTheme="minorHAnsi" w:eastAsiaTheme="minorEastAsia" w:hAnsiTheme="minorHAnsi" w:cstheme="minorBidi"/>
          <w:color w:val="auto"/>
          <w:sz w:val="18"/>
          <w:szCs w:val="18"/>
          <w:shd w:val="clear" w:color="auto" w:fill="auto"/>
          <w:lang w:val="ru-RU" w:eastAsia="ru-RU"/>
        </w:rPr>
      </w:pPr>
      <w:hyperlink w:anchor="_Toc74148752" w:history="1">
        <w:r w:rsidR="00ED3A8E" w:rsidRPr="00E60DA3">
          <w:rPr>
            <w:rStyle w:val="a3"/>
          </w:rPr>
          <w:t>1.2 Джерела та інформаційне забезпечення оцінки та аналізу державного боргу і економічного зростання</w:t>
        </w:r>
        <w:r w:rsidR="00ED3A8E" w:rsidRPr="00E60DA3">
          <w:rPr>
            <w:webHidden/>
          </w:rPr>
          <w:tab/>
        </w:r>
        <w:r w:rsidR="00ED3A8E" w:rsidRPr="00E60DA3">
          <w:rPr>
            <w:webHidden/>
          </w:rPr>
          <w:fldChar w:fldCharType="begin"/>
        </w:r>
        <w:r w:rsidR="00ED3A8E" w:rsidRPr="00E60DA3">
          <w:rPr>
            <w:webHidden/>
          </w:rPr>
          <w:instrText xml:space="preserve"> PAGEREF _Toc74148752 \h </w:instrText>
        </w:r>
        <w:r w:rsidR="00ED3A8E" w:rsidRPr="00E60DA3">
          <w:rPr>
            <w:webHidden/>
          </w:rPr>
        </w:r>
        <w:r w:rsidR="00ED3A8E" w:rsidRPr="00E60DA3">
          <w:rPr>
            <w:webHidden/>
          </w:rPr>
          <w:fldChar w:fldCharType="separate"/>
        </w:r>
        <w:r w:rsidR="00E0734E">
          <w:rPr>
            <w:webHidden/>
          </w:rPr>
          <w:t>17</w:t>
        </w:r>
        <w:r w:rsidR="00ED3A8E" w:rsidRPr="00E60DA3">
          <w:rPr>
            <w:webHidden/>
          </w:rPr>
          <w:fldChar w:fldCharType="end"/>
        </w:r>
      </w:hyperlink>
    </w:p>
    <w:p w14:paraId="0BE62BA8" w14:textId="688E99E7" w:rsidR="00ED3A8E" w:rsidRPr="00E60DA3" w:rsidRDefault="004F0DD1" w:rsidP="00E60DA3">
      <w:pPr>
        <w:pStyle w:val="11"/>
        <w:rPr>
          <w:rFonts w:asciiTheme="minorHAnsi" w:eastAsiaTheme="minorEastAsia" w:hAnsiTheme="minorHAnsi" w:cstheme="minorBidi"/>
          <w:color w:val="auto"/>
          <w:sz w:val="18"/>
          <w:szCs w:val="18"/>
          <w:shd w:val="clear" w:color="auto" w:fill="auto"/>
          <w:lang w:val="ru-RU" w:eastAsia="ru-RU"/>
        </w:rPr>
      </w:pPr>
      <w:hyperlink w:anchor="_Toc74148753" w:history="1">
        <w:r w:rsidR="00ED3A8E" w:rsidRPr="00E60DA3">
          <w:rPr>
            <w:rStyle w:val="a3"/>
          </w:rPr>
          <w:t>1.3 Теоретичні основи оцінювання боргової стійкості держави</w:t>
        </w:r>
        <w:r w:rsidR="00ED3A8E" w:rsidRPr="00E60DA3">
          <w:rPr>
            <w:webHidden/>
          </w:rPr>
          <w:tab/>
        </w:r>
        <w:r w:rsidR="00ED3A8E" w:rsidRPr="00E60DA3">
          <w:rPr>
            <w:webHidden/>
          </w:rPr>
          <w:fldChar w:fldCharType="begin"/>
        </w:r>
        <w:r w:rsidR="00ED3A8E" w:rsidRPr="00E60DA3">
          <w:rPr>
            <w:webHidden/>
          </w:rPr>
          <w:instrText xml:space="preserve"> PAGEREF _Toc74148753 \h </w:instrText>
        </w:r>
        <w:r w:rsidR="00ED3A8E" w:rsidRPr="00E60DA3">
          <w:rPr>
            <w:webHidden/>
          </w:rPr>
        </w:r>
        <w:r w:rsidR="00ED3A8E" w:rsidRPr="00E60DA3">
          <w:rPr>
            <w:webHidden/>
          </w:rPr>
          <w:fldChar w:fldCharType="separate"/>
        </w:r>
        <w:r w:rsidR="00E0734E">
          <w:rPr>
            <w:webHidden/>
          </w:rPr>
          <w:t>24</w:t>
        </w:r>
        <w:r w:rsidR="00ED3A8E" w:rsidRPr="00E60DA3">
          <w:rPr>
            <w:webHidden/>
          </w:rPr>
          <w:fldChar w:fldCharType="end"/>
        </w:r>
      </w:hyperlink>
    </w:p>
    <w:p w14:paraId="18258ECC" w14:textId="0FE5BEA8" w:rsidR="00ED3A8E" w:rsidRPr="00E60DA3" w:rsidRDefault="004F0DD1" w:rsidP="00E60DA3">
      <w:pPr>
        <w:pStyle w:val="11"/>
        <w:rPr>
          <w:rFonts w:asciiTheme="minorHAnsi" w:eastAsiaTheme="minorEastAsia" w:hAnsiTheme="minorHAnsi" w:cstheme="minorBidi"/>
          <w:color w:val="auto"/>
          <w:sz w:val="18"/>
          <w:szCs w:val="18"/>
          <w:shd w:val="clear" w:color="auto" w:fill="auto"/>
          <w:lang w:val="ru-RU" w:eastAsia="ru-RU"/>
        </w:rPr>
      </w:pPr>
      <w:hyperlink w:anchor="_Toc74148754" w:history="1">
        <w:r w:rsidR="00ED3A8E" w:rsidRPr="00E60DA3">
          <w:rPr>
            <w:rStyle w:val="a3"/>
          </w:rPr>
          <w:t>РОЗДІЛ 2. АНАЛІЗ ДЕРЖАВНОГО БОРГУ УКРАЇНИ В КОНТЕКСТІ ЗАБЕЗПЕЧЕННЯ ФІНАНСОВОЇ СТАБІЛЬНОСТІ ТА ЕКОНОМІЧНОГО РОЗВИТКУ</w:t>
        </w:r>
        <w:r w:rsidR="00ED3A8E" w:rsidRPr="00E60DA3">
          <w:rPr>
            <w:webHidden/>
          </w:rPr>
          <w:tab/>
        </w:r>
        <w:r w:rsidR="00ED3A8E" w:rsidRPr="00E60DA3">
          <w:rPr>
            <w:webHidden/>
          </w:rPr>
          <w:fldChar w:fldCharType="begin"/>
        </w:r>
        <w:r w:rsidR="00ED3A8E" w:rsidRPr="00E60DA3">
          <w:rPr>
            <w:webHidden/>
          </w:rPr>
          <w:instrText xml:space="preserve"> PAGEREF _Toc74148754 \h </w:instrText>
        </w:r>
        <w:r w:rsidR="00ED3A8E" w:rsidRPr="00E60DA3">
          <w:rPr>
            <w:webHidden/>
          </w:rPr>
        </w:r>
        <w:r w:rsidR="00ED3A8E" w:rsidRPr="00E60DA3">
          <w:rPr>
            <w:webHidden/>
          </w:rPr>
          <w:fldChar w:fldCharType="separate"/>
        </w:r>
        <w:r w:rsidR="00E0734E">
          <w:rPr>
            <w:webHidden/>
          </w:rPr>
          <w:t>30</w:t>
        </w:r>
        <w:r w:rsidR="00ED3A8E" w:rsidRPr="00E60DA3">
          <w:rPr>
            <w:webHidden/>
          </w:rPr>
          <w:fldChar w:fldCharType="end"/>
        </w:r>
      </w:hyperlink>
    </w:p>
    <w:p w14:paraId="73E3D583" w14:textId="72BF2FE7" w:rsidR="00ED3A8E" w:rsidRPr="00E60DA3" w:rsidRDefault="004F0DD1" w:rsidP="00E60DA3">
      <w:pPr>
        <w:pStyle w:val="11"/>
        <w:rPr>
          <w:rFonts w:asciiTheme="minorHAnsi" w:eastAsiaTheme="minorEastAsia" w:hAnsiTheme="minorHAnsi" w:cstheme="minorBidi"/>
          <w:color w:val="auto"/>
          <w:sz w:val="18"/>
          <w:szCs w:val="18"/>
          <w:shd w:val="clear" w:color="auto" w:fill="auto"/>
          <w:lang w:val="ru-RU" w:eastAsia="ru-RU"/>
        </w:rPr>
      </w:pPr>
      <w:hyperlink w:anchor="_Toc74148755" w:history="1">
        <w:r w:rsidR="00ED3A8E" w:rsidRPr="00E60DA3">
          <w:rPr>
            <w:rStyle w:val="a3"/>
          </w:rPr>
          <w:t>2.1 Оцінка і аналіз декомпозиції зовнішнього державного боргу України за типами кредиторів та позичальників, видами валют, типами боргових інструментів. Оцінка динаміки витрат на обслуговування і погашення</w:t>
        </w:r>
        <w:r w:rsidR="00ED3A8E" w:rsidRPr="00E60DA3">
          <w:rPr>
            <w:webHidden/>
          </w:rPr>
          <w:tab/>
        </w:r>
        <w:r w:rsidR="00ED3A8E" w:rsidRPr="00E60DA3">
          <w:rPr>
            <w:webHidden/>
          </w:rPr>
          <w:fldChar w:fldCharType="begin"/>
        </w:r>
        <w:r w:rsidR="00ED3A8E" w:rsidRPr="00E60DA3">
          <w:rPr>
            <w:webHidden/>
          </w:rPr>
          <w:instrText xml:space="preserve"> PAGEREF _Toc74148755 \h </w:instrText>
        </w:r>
        <w:r w:rsidR="00ED3A8E" w:rsidRPr="00E60DA3">
          <w:rPr>
            <w:webHidden/>
          </w:rPr>
        </w:r>
        <w:r w:rsidR="00ED3A8E" w:rsidRPr="00E60DA3">
          <w:rPr>
            <w:webHidden/>
          </w:rPr>
          <w:fldChar w:fldCharType="separate"/>
        </w:r>
        <w:r w:rsidR="00E0734E">
          <w:rPr>
            <w:webHidden/>
          </w:rPr>
          <w:t>30</w:t>
        </w:r>
        <w:r w:rsidR="00ED3A8E" w:rsidRPr="00E60DA3">
          <w:rPr>
            <w:webHidden/>
          </w:rPr>
          <w:fldChar w:fldCharType="end"/>
        </w:r>
      </w:hyperlink>
    </w:p>
    <w:p w14:paraId="068305A5" w14:textId="5AD1CD52" w:rsidR="00ED3A8E" w:rsidRPr="00E60DA3" w:rsidRDefault="004F0DD1" w:rsidP="00E60DA3">
      <w:pPr>
        <w:pStyle w:val="11"/>
        <w:rPr>
          <w:rFonts w:asciiTheme="minorHAnsi" w:eastAsiaTheme="minorEastAsia" w:hAnsiTheme="minorHAnsi" w:cstheme="minorBidi"/>
          <w:color w:val="auto"/>
          <w:sz w:val="18"/>
          <w:szCs w:val="18"/>
          <w:shd w:val="clear" w:color="auto" w:fill="auto"/>
          <w:lang w:val="ru-RU" w:eastAsia="ru-RU"/>
        </w:rPr>
      </w:pPr>
      <w:hyperlink w:anchor="_Toc74148756" w:history="1">
        <w:r w:rsidR="00ED3A8E" w:rsidRPr="00E60DA3">
          <w:rPr>
            <w:rStyle w:val="a3"/>
          </w:rPr>
          <w:t>2.2. Статистична оцінка і аналіз стійкості державного боргу України</w:t>
        </w:r>
        <w:r w:rsidR="00ED3A8E" w:rsidRPr="00E60DA3">
          <w:rPr>
            <w:webHidden/>
          </w:rPr>
          <w:tab/>
        </w:r>
        <w:r w:rsidR="00ED3A8E" w:rsidRPr="00E60DA3">
          <w:rPr>
            <w:webHidden/>
          </w:rPr>
          <w:fldChar w:fldCharType="begin"/>
        </w:r>
        <w:r w:rsidR="00ED3A8E" w:rsidRPr="00E60DA3">
          <w:rPr>
            <w:webHidden/>
          </w:rPr>
          <w:instrText xml:space="preserve"> PAGEREF _Toc74148756 \h </w:instrText>
        </w:r>
        <w:r w:rsidR="00ED3A8E" w:rsidRPr="00E60DA3">
          <w:rPr>
            <w:webHidden/>
          </w:rPr>
        </w:r>
        <w:r w:rsidR="00ED3A8E" w:rsidRPr="00E60DA3">
          <w:rPr>
            <w:webHidden/>
          </w:rPr>
          <w:fldChar w:fldCharType="separate"/>
        </w:r>
        <w:r w:rsidR="00E0734E">
          <w:rPr>
            <w:webHidden/>
          </w:rPr>
          <w:t>38</w:t>
        </w:r>
        <w:r w:rsidR="00ED3A8E" w:rsidRPr="00E60DA3">
          <w:rPr>
            <w:webHidden/>
          </w:rPr>
          <w:fldChar w:fldCharType="end"/>
        </w:r>
      </w:hyperlink>
    </w:p>
    <w:p w14:paraId="6B7C3293" w14:textId="53FEC47F" w:rsidR="00ED3A8E" w:rsidRPr="00E60DA3" w:rsidRDefault="004F0DD1" w:rsidP="00E60DA3">
      <w:pPr>
        <w:pStyle w:val="11"/>
        <w:rPr>
          <w:rFonts w:asciiTheme="minorHAnsi" w:eastAsiaTheme="minorEastAsia" w:hAnsiTheme="minorHAnsi" w:cstheme="minorBidi"/>
          <w:color w:val="auto"/>
          <w:sz w:val="18"/>
          <w:szCs w:val="18"/>
          <w:shd w:val="clear" w:color="auto" w:fill="auto"/>
          <w:lang w:val="ru-RU" w:eastAsia="ru-RU"/>
        </w:rPr>
      </w:pPr>
      <w:hyperlink w:anchor="_Toc74148757" w:history="1">
        <w:r w:rsidR="00ED3A8E" w:rsidRPr="00E60DA3">
          <w:rPr>
            <w:rStyle w:val="a3"/>
          </w:rPr>
          <w:t>2.3 Вплив державного боргу на економічне зростання</w:t>
        </w:r>
        <w:r w:rsidR="00ED3A8E" w:rsidRPr="00E60DA3">
          <w:rPr>
            <w:webHidden/>
          </w:rPr>
          <w:tab/>
        </w:r>
        <w:r w:rsidR="00ED3A8E" w:rsidRPr="00E60DA3">
          <w:rPr>
            <w:webHidden/>
          </w:rPr>
          <w:fldChar w:fldCharType="begin"/>
        </w:r>
        <w:r w:rsidR="00ED3A8E" w:rsidRPr="00E60DA3">
          <w:rPr>
            <w:webHidden/>
          </w:rPr>
          <w:instrText xml:space="preserve"> PAGEREF _Toc74148757 \h </w:instrText>
        </w:r>
        <w:r w:rsidR="00ED3A8E" w:rsidRPr="00E60DA3">
          <w:rPr>
            <w:webHidden/>
          </w:rPr>
        </w:r>
        <w:r w:rsidR="00ED3A8E" w:rsidRPr="00E60DA3">
          <w:rPr>
            <w:webHidden/>
          </w:rPr>
          <w:fldChar w:fldCharType="separate"/>
        </w:r>
        <w:r w:rsidR="00E0734E">
          <w:rPr>
            <w:webHidden/>
          </w:rPr>
          <w:t>47</w:t>
        </w:r>
        <w:r w:rsidR="00ED3A8E" w:rsidRPr="00E60DA3">
          <w:rPr>
            <w:webHidden/>
          </w:rPr>
          <w:fldChar w:fldCharType="end"/>
        </w:r>
      </w:hyperlink>
    </w:p>
    <w:p w14:paraId="16AD34FB" w14:textId="785BB8CE" w:rsidR="00ED3A8E" w:rsidRPr="00E60DA3" w:rsidRDefault="004F0DD1" w:rsidP="00E60DA3">
      <w:pPr>
        <w:pStyle w:val="11"/>
        <w:rPr>
          <w:rFonts w:asciiTheme="minorHAnsi" w:eastAsiaTheme="minorEastAsia" w:hAnsiTheme="minorHAnsi" w:cstheme="minorBidi"/>
          <w:color w:val="auto"/>
          <w:sz w:val="18"/>
          <w:szCs w:val="18"/>
          <w:shd w:val="clear" w:color="auto" w:fill="auto"/>
          <w:lang w:val="ru-RU" w:eastAsia="ru-RU"/>
        </w:rPr>
      </w:pPr>
      <w:hyperlink w:anchor="_Toc74148758" w:history="1">
        <w:r w:rsidR="00ED3A8E" w:rsidRPr="00E60DA3">
          <w:rPr>
            <w:rStyle w:val="a3"/>
          </w:rPr>
          <w:t>РОЗДІЛ 3. МОДЕЛЮВАННЯ СТРУКТУРИ ДЕРЖАВНОГО БОРГУ УКРАЇНИ</w:t>
        </w:r>
        <w:r w:rsidR="00ED3A8E" w:rsidRPr="00E60DA3">
          <w:rPr>
            <w:webHidden/>
          </w:rPr>
          <w:tab/>
        </w:r>
        <w:r w:rsidR="00ED3A8E" w:rsidRPr="00E60DA3">
          <w:rPr>
            <w:webHidden/>
          </w:rPr>
          <w:fldChar w:fldCharType="begin"/>
        </w:r>
        <w:r w:rsidR="00ED3A8E" w:rsidRPr="00E60DA3">
          <w:rPr>
            <w:webHidden/>
          </w:rPr>
          <w:instrText xml:space="preserve"> PAGEREF _Toc74148758 \h </w:instrText>
        </w:r>
        <w:r w:rsidR="00ED3A8E" w:rsidRPr="00E60DA3">
          <w:rPr>
            <w:webHidden/>
          </w:rPr>
        </w:r>
        <w:r w:rsidR="00ED3A8E" w:rsidRPr="00E60DA3">
          <w:rPr>
            <w:webHidden/>
          </w:rPr>
          <w:fldChar w:fldCharType="separate"/>
        </w:r>
        <w:r w:rsidR="00E0734E">
          <w:rPr>
            <w:webHidden/>
          </w:rPr>
          <w:t>52</w:t>
        </w:r>
        <w:r w:rsidR="00ED3A8E" w:rsidRPr="00E60DA3">
          <w:rPr>
            <w:webHidden/>
          </w:rPr>
          <w:fldChar w:fldCharType="end"/>
        </w:r>
      </w:hyperlink>
    </w:p>
    <w:p w14:paraId="0DD6332A" w14:textId="7CB74395" w:rsidR="00ED3A8E" w:rsidRPr="00E60DA3" w:rsidRDefault="004F0DD1" w:rsidP="00E60DA3">
      <w:pPr>
        <w:pStyle w:val="11"/>
        <w:rPr>
          <w:rFonts w:asciiTheme="minorHAnsi" w:eastAsiaTheme="minorEastAsia" w:hAnsiTheme="minorHAnsi" w:cstheme="minorBidi"/>
          <w:color w:val="auto"/>
          <w:sz w:val="18"/>
          <w:szCs w:val="18"/>
          <w:shd w:val="clear" w:color="auto" w:fill="auto"/>
          <w:lang w:val="ru-RU" w:eastAsia="ru-RU"/>
        </w:rPr>
      </w:pPr>
      <w:hyperlink w:anchor="_Toc74148759" w:history="1">
        <w:r w:rsidR="00ED3A8E" w:rsidRPr="00E60DA3">
          <w:rPr>
            <w:rStyle w:val="a3"/>
          </w:rPr>
          <w:t>3.1 Дослідження взаємозв’язків державного боргу із показниками економічного зростання</w:t>
        </w:r>
        <w:r w:rsidR="00ED3A8E" w:rsidRPr="00E60DA3">
          <w:rPr>
            <w:webHidden/>
          </w:rPr>
          <w:tab/>
        </w:r>
        <w:r w:rsidR="00ED3A8E" w:rsidRPr="00E60DA3">
          <w:rPr>
            <w:webHidden/>
          </w:rPr>
          <w:fldChar w:fldCharType="begin"/>
        </w:r>
        <w:r w:rsidR="00ED3A8E" w:rsidRPr="00E60DA3">
          <w:rPr>
            <w:webHidden/>
          </w:rPr>
          <w:instrText xml:space="preserve"> PAGEREF _Toc74148759 \h </w:instrText>
        </w:r>
        <w:r w:rsidR="00ED3A8E" w:rsidRPr="00E60DA3">
          <w:rPr>
            <w:webHidden/>
          </w:rPr>
        </w:r>
        <w:r w:rsidR="00ED3A8E" w:rsidRPr="00E60DA3">
          <w:rPr>
            <w:webHidden/>
          </w:rPr>
          <w:fldChar w:fldCharType="separate"/>
        </w:r>
        <w:r w:rsidR="00E0734E">
          <w:rPr>
            <w:webHidden/>
          </w:rPr>
          <w:t>52</w:t>
        </w:r>
        <w:r w:rsidR="00ED3A8E" w:rsidRPr="00E60DA3">
          <w:rPr>
            <w:webHidden/>
          </w:rPr>
          <w:fldChar w:fldCharType="end"/>
        </w:r>
      </w:hyperlink>
    </w:p>
    <w:p w14:paraId="6D758BA7" w14:textId="69FE366B" w:rsidR="00ED3A8E" w:rsidRPr="00E60DA3" w:rsidRDefault="004F0DD1" w:rsidP="00E60DA3">
      <w:pPr>
        <w:pStyle w:val="11"/>
        <w:rPr>
          <w:rFonts w:asciiTheme="minorHAnsi" w:eastAsiaTheme="minorEastAsia" w:hAnsiTheme="minorHAnsi" w:cstheme="minorBidi"/>
          <w:color w:val="auto"/>
          <w:sz w:val="18"/>
          <w:szCs w:val="18"/>
          <w:shd w:val="clear" w:color="auto" w:fill="auto"/>
          <w:lang w:val="ru-RU" w:eastAsia="ru-RU"/>
        </w:rPr>
      </w:pPr>
      <w:hyperlink w:anchor="_Toc74148760" w:history="1">
        <w:r w:rsidR="00ED3A8E" w:rsidRPr="00E60DA3">
          <w:rPr>
            <w:rStyle w:val="a3"/>
          </w:rPr>
          <w:t>3.2 Прогнозування державної заборгованості в контексті економічної безпеки та оптимізація обсягу і структури державного боргу України</w:t>
        </w:r>
        <w:r w:rsidR="00ED3A8E" w:rsidRPr="00E60DA3">
          <w:rPr>
            <w:webHidden/>
          </w:rPr>
          <w:tab/>
        </w:r>
        <w:r w:rsidR="00ED3A8E" w:rsidRPr="00E60DA3">
          <w:rPr>
            <w:webHidden/>
          </w:rPr>
          <w:fldChar w:fldCharType="begin"/>
        </w:r>
        <w:r w:rsidR="00ED3A8E" w:rsidRPr="00E60DA3">
          <w:rPr>
            <w:webHidden/>
          </w:rPr>
          <w:instrText xml:space="preserve"> PAGEREF _Toc74148760 \h </w:instrText>
        </w:r>
        <w:r w:rsidR="00ED3A8E" w:rsidRPr="00E60DA3">
          <w:rPr>
            <w:webHidden/>
          </w:rPr>
        </w:r>
        <w:r w:rsidR="00ED3A8E" w:rsidRPr="00E60DA3">
          <w:rPr>
            <w:webHidden/>
          </w:rPr>
          <w:fldChar w:fldCharType="separate"/>
        </w:r>
        <w:r w:rsidR="00E0734E">
          <w:rPr>
            <w:webHidden/>
          </w:rPr>
          <w:t>63</w:t>
        </w:r>
        <w:r w:rsidR="00ED3A8E" w:rsidRPr="00E60DA3">
          <w:rPr>
            <w:webHidden/>
          </w:rPr>
          <w:fldChar w:fldCharType="end"/>
        </w:r>
      </w:hyperlink>
    </w:p>
    <w:p w14:paraId="517B64C0" w14:textId="7163185C" w:rsidR="00ED3A8E" w:rsidRPr="00E60DA3" w:rsidRDefault="004F0DD1" w:rsidP="00E60DA3">
      <w:pPr>
        <w:pStyle w:val="11"/>
        <w:rPr>
          <w:rFonts w:asciiTheme="minorHAnsi" w:eastAsiaTheme="minorEastAsia" w:hAnsiTheme="minorHAnsi" w:cstheme="minorBidi"/>
          <w:color w:val="auto"/>
          <w:sz w:val="18"/>
          <w:szCs w:val="18"/>
          <w:shd w:val="clear" w:color="auto" w:fill="auto"/>
          <w:lang w:val="ru-RU" w:eastAsia="ru-RU"/>
        </w:rPr>
      </w:pPr>
      <w:hyperlink w:anchor="_Toc74148761" w:history="1">
        <w:r w:rsidR="00ED3A8E" w:rsidRPr="00E60DA3">
          <w:rPr>
            <w:rStyle w:val="a3"/>
          </w:rPr>
          <w:t>ВИСНОВКИ</w:t>
        </w:r>
        <w:r w:rsidR="00ED3A8E" w:rsidRPr="00E60DA3">
          <w:rPr>
            <w:webHidden/>
          </w:rPr>
          <w:tab/>
        </w:r>
        <w:r w:rsidR="00ED3A8E" w:rsidRPr="00E60DA3">
          <w:rPr>
            <w:webHidden/>
          </w:rPr>
          <w:fldChar w:fldCharType="begin"/>
        </w:r>
        <w:r w:rsidR="00ED3A8E" w:rsidRPr="00E60DA3">
          <w:rPr>
            <w:webHidden/>
          </w:rPr>
          <w:instrText xml:space="preserve"> PAGEREF _Toc74148761 \h </w:instrText>
        </w:r>
        <w:r w:rsidR="00ED3A8E" w:rsidRPr="00E60DA3">
          <w:rPr>
            <w:webHidden/>
          </w:rPr>
        </w:r>
        <w:r w:rsidR="00ED3A8E" w:rsidRPr="00E60DA3">
          <w:rPr>
            <w:webHidden/>
          </w:rPr>
          <w:fldChar w:fldCharType="separate"/>
        </w:r>
        <w:r w:rsidR="00E0734E">
          <w:rPr>
            <w:webHidden/>
          </w:rPr>
          <w:t>71</w:t>
        </w:r>
        <w:r w:rsidR="00ED3A8E" w:rsidRPr="00E60DA3">
          <w:rPr>
            <w:webHidden/>
          </w:rPr>
          <w:fldChar w:fldCharType="end"/>
        </w:r>
      </w:hyperlink>
    </w:p>
    <w:p w14:paraId="05D506ED" w14:textId="0492106E" w:rsidR="00ED3A8E" w:rsidRPr="00E60DA3" w:rsidRDefault="004F0DD1" w:rsidP="00E60DA3">
      <w:pPr>
        <w:pStyle w:val="11"/>
        <w:rPr>
          <w:rFonts w:asciiTheme="minorHAnsi" w:eastAsiaTheme="minorEastAsia" w:hAnsiTheme="minorHAnsi" w:cstheme="minorBidi"/>
          <w:color w:val="auto"/>
          <w:sz w:val="18"/>
          <w:szCs w:val="18"/>
          <w:shd w:val="clear" w:color="auto" w:fill="auto"/>
          <w:lang w:val="ru-RU" w:eastAsia="ru-RU"/>
        </w:rPr>
      </w:pPr>
      <w:hyperlink w:anchor="_Toc74148762" w:history="1">
        <w:r w:rsidR="00ED3A8E" w:rsidRPr="00E60DA3">
          <w:rPr>
            <w:rStyle w:val="a3"/>
            <w:rFonts w:eastAsia="Calibri"/>
          </w:rPr>
          <w:t>ПЕРЕЛІК ДЖЕРЕЛ ПОСИЛАННЯ</w:t>
        </w:r>
        <w:r w:rsidR="00ED3A8E" w:rsidRPr="00E60DA3">
          <w:rPr>
            <w:webHidden/>
          </w:rPr>
          <w:tab/>
        </w:r>
        <w:r w:rsidR="00ED3A8E" w:rsidRPr="00E60DA3">
          <w:rPr>
            <w:webHidden/>
          </w:rPr>
          <w:fldChar w:fldCharType="begin"/>
        </w:r>
        <w:r w:rsidR="00ED3A8E" w:rsidRPr="00E60DA3">
          <w:rPr>
            <w:webHidden/>
          </w:rPr>
          <w:instrText xml:space="preserve"> PAGEREF _Toc74148762 \h </w:instrText>
        </w:r>
        <w:r w:rsidR="00ED3A8E" w:rsidRPr="00E60DA3">
          <w:rPr>
            <w:webHidden/>
          </w:rPr>
        </w:r>
        <w:r w:rsidR="00ED3A8E" w:rsidRPr="00E60DA3">
          <w:rPr>
            <w:webHidden/>
          </w:rPr>
          <w:fldChar w:fldCharType="separate"/>
        </w:r>
        <w:r w:rsidR="00E0734E">
          <w:rPr>
            <w:webHidden/>
          </w:rPr>
          <w:t>75</w:t>
        </w:r>
        <w:r w:rsidR="00ED3A8E" w:rsidRPr="00E60DA3">
          <w:rPr>
            <w:webHidden/>
          </w:rPr>
          <w:fldChar w:fldCharType="end"/>
        </w:r>
      </w:hyperlink>
    </w:p>
    <w:p w14:paraId="58775829" w14:textId="28105EC2" w:rsidR="00ED3A8E" w:rsidRPr="00ED3A8E" w:rsidRDefault="004F0DD1" w:rsidP="00E60DA3">
      <w:pPr>
        <w:pStyle w:val="11"/>
        <w:rPr>
          <w:rFonts w:asciiTheme="minorHAnsi" w:eastAsiaTheme="minorEastAsia" w:hAnsiTheme="minorHAnsi" w:cstheme="minorBidi"/>
          <w:color w:val="auto"/>
          <w:sz w:val="18"/>
          <w:szCs w:val="18"/>
          <w:shd w:val="clear" w:color="auto" w:fill="auto"/>
          <w:lang w:val="ru-RU" w:eastAsia="ru-RU"/>
        </w:rPr>
      </w:pPr>
      <w:hyperlink w:anchor="_Toc74148763" w:history="1">
        <w:r w:rsidR="00ED3A8E" w:rsidRPr="00E60DA3">
          <w:rPr>
            <w:rStyle w:val="a3"/>
          </w:rPr>
          <w:t>ДОДАТКИ</w:t>
        </w:r>
        <w:r w:rsidR="00ED3A8E" w:rsidRPr="00E60DA3">
          <w:rPr>
            <w:webHidden/>
          </w:rPr>
          <w:tab/>
        </w:r>
        <w:r w:rsidR="00ED3A8E" w:rsidRPr="00E60DA3">
          <w:rPr>
            <w:webHidden/>
          </w:rPr>
          <w:fldChar w:fldCharType="begin"/>
        </w:r>
        <w:r w:rsidR="00ED3A8E" w:rsidRPr="00E60DA3">
          <w:rPr>
            <w:webHidden/>
          </w:rPr>
          <w:instrText xml:space="preserve"> PAGEREF _Toc74148763 \h </w:instrText>
        </w:r>
        <w:r w:rsidR="00ED3A8E" w:rsidRPr="00E60DA3">
          <w:rPr>
            <w:webHidden/>
          </w:rPr>
        </w:r>
        <w:r w:rsidR="00ED3A8E" w:rsidRPr="00E60DA3">
          <w:rPr>
            <w:webHidden/>
          </w:rPr>
          <w:fldChar w:fldCharType="separate"/>
        </w:r>
        <w:r w:rsidR="00E0734E">
          <w:rPr>
            <w:webHidden/>
          </w:rPr>
          <w:t>81</w:t>
        </w:r>
        <w:r w:rsidR="00ED3A8E" w:rsidRPr="00E60DA3">
          <w:rPr>
            <w:webHidden/>
          </w:rPr>
          <w:fldChar w:fldCharType="end"/>
        </w:r>
      </w:hyperlink>
    </w:p>
    <w:p w14:paraId="025ADEED" w14:textId="757E0138" w:rsidR="003F60E1" w:rsidRPr="00D55E39" w:rsidRDefault="003F60E1" w:rsidP="00014117">
      <w:pPr>
        <w:spacing w:before="240" w:line="360" w:lineRule="auto"/>
        <w:jc w:val="center"/>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fldChar w:fldCharType="end"/>
      </w:r>
    </w:p>
    <w:p w14:paraId="5DE2FCC1" w14:textId="13D7E674" w:rsidR="00363BF0" w:rsidRPr="00D55E39" w:rsidRDefault="00363BF0">
      <w:pPr>
        <w:rPr>
          <w:color w:val="000000" w:themeColor="text1"/>
        </w:rPr>
      </w:pPr>
      <w:r w:rsidRPr="00D55E39">
        <w:rPr>
          <w:color w:val="000000" w:themeColor="text1"/>
        </w:rPr>
        <w:br w:type="page"/>
      </w:r>
    </w:p>
    <w:p w14:paraId="5F7734E6" w14:textId="77777777" w:rsidR="00CB4620" w:rsidRPr="00D55E39" w:rsidRDefault="00CB4620" w:rsidP="00064B88">
      <w:pPr>
        <w:pStyle w:val="1"/>
        <w:rPr>
          <w:color w:val="000000" w:themeColor="text1"/>
        </w:rPr>
      </w:pPr>
      <w:bookmarkStart w:id="0" w:name="_Toc530829195"/>
      <w:bookmarkStart w:id="1" w:name="_Toc74148749"/>
      <w:r w:rsidRPr="00D55E39">
        <w:rPr>
          <w:color w:val="000000" w:themeColor="text1"/>
        </w:rPr>
        <w:lastRenderedPageBreak/>
        <w:t>ВСТУП</w:t>
      </w:r>
      <w:bookmarkEnd w:id="0"/>
      <w:bookmarkEnd w:id="1"/>
    </w:p>
    <w:p w14:paraId="7B3547BF" w14:textId="77777777" w:rsidR="00CB4620" w:rsidRPr="00D55E39" w:rsidRDefault="00CB4620" w:rsidP="00CB4620">
      <w:pPr>
        <w:spacing w:after="0" w:line="360" w:lineRule="auto"/>
        <w:rPr>
          <w:rFonts w:ascii="Times New Roman" w:hAnsi="Times New Roman"/>
          <w:color w:val="000000" w:themeColor="text1"/>
        </w:rPr>
      </w:pPr>
    </w:p>
    <w:p w14:paraId="460E75AE" w14:textId="41B483E0" w:rsidR="00CB4620" w:rsidRPr="00D55E39" w:rsidRDefault="00CB4620" w:rsidP="00CB4620">
      <w:pPr>
        <w:spacing w:after="0" w:line="360" w:lineRule="auto"/>
        <w:ind w:firstLine="709"/>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 xml:space="preserve">На сучасному етапі соціально-економічного розвитку країни, з урахуванням сильного загострення фінансової кризи та значної рецесії економіки питання  державного боргу та  ефективного  управління державними запозиченнями, які впродовж останніх років постійно зростають, постає на одне  з найважливіших місць. Сьогодні в Україні від’ємне сальдо державного бюджету, запозичення та  використання коштів для  його перекриття призводять до стрімкого зростання боргу держави. Така ситуація заставляє шукати нові рішення на шляхи покращення в управлінні державним боргом з метою його оптимізації. Обсяги державного боргу в Україні засвідчують значне загострення в ключі боргової безпеки держави, тому управління боргом держави </w:t>
      </w:r>
      <w:r w:rsidR="00074DA6" w:rsidRPr="00D55E39">
        <w:rPr>
          <w:rFonts w:ascii="Times New Roman" w:hAnsi="Times New Roman"/>
          <w:color w:val="000000" w:themeColor="text1"/>
          <w:sz w:val="28"/>
          <w:szCs w:val="28"/>
        </w:rPr>
        <w:t xml:space="preserve">стає все </w:t>
      </w:r>
      <w:r w:rsidRPr="00D55E39">
        <w:rPr>
          <w:rFonts w:ascii="Times New Roman" w:hAnsi="Times New Roman"/>
          <w:color w:val="000000" w:themeColor="text1"/>
          <w:sz w:val="28"/>
          <w:szCs w:val="28"/>
        </w:rPr>
        <w:t xml:space="preserve"> більш актуальн</w:t>
      </w:r>
      <w:r w:rsidR="00074DA6" w:rsidRPr="00D55E39">
        <w:rPr>
          <w:rFonts w:ascii="Times New Roman" w:hAnsi="Times New Roman"/>
          <w:color w:val="000000" w:themeColor="text1"/>
          <w:sz w:val="28"/>
          <w:szCs w:val="28"/>
        </w:rPr>
        <w:t>им</w:t>
      </w:r>
      <w:r w:rsidRPr="00D55E39">
        <w:rPr>
          <w:rFonts w:ascii="Times New Roman" w:hAnsi="Times New Roman"/>
          <w:color w:val="000000" w:themeColor="text1"/>
          <w:sz w:val="28"/>
          <w:szCs w:val="28"/>
        </w:rPr>
        <w:t xml:space="preserve">, що </w:t>
      </w:r>
      <w:r w:rsidR="00074DA6" w:rsidRPr="00D55E39">
        <w:rPr>
          <w:rFonts w:ascii="Times New Roman" w:hAnsi="Times New Roman"/>
          <w:color w:val="000000" w:themeColor="text1"/>
          <w:sz w:val="28"/>
          <w:szCs w:val="28"/>
        </w:rPr>
        <w:t>підтверджується вкрай</w:t>
      </w:r>
      <w:r w:rsidRPr="00D55E39">
        <w:rPr>
          <w:rFonts w:ascii="Times New Roman" w:hAnsi="Times New Roman"/>
          <w:color w:val="000000" w:themeColor="text1"/>
          <w:sz w:val="28"/>
          <w:szCs w:val="28"/>
        </w:rPr>
        <w:t xml:space="preserve"> складною економічною ситуацією, як</w:t>
      </w:r>
      <w:r w:rsidR="00074DA6" w:rsidRPr="00D55E39">
        <w:rPr>
          <w:rFonts w:ascii="Times New Roman" w:hAnsi="Times New Roman"/>
          <w:color w:val="000000" w:themeColor="text1"/>
          <w:sz w:val="28"/>
          <w:szCs w:val="28"/>
        </w:rPr>
        <w:t>а</w:t>
      </w:r>
      <w:r w:rsidRPr="00D55E39">
        <w:rPr>
          <w:rFonts w:ascii="Times New Roman" w:hAnsi="Times New Roman"/>
          <w:color w:val="000000" w:themeColor="text1"/>
          <w:sz w:val="28"/>
          <w:szCs w:val="28"/>
        </w:rPr>
        <w:t xml:space="preserve"> сьогодні </w:t>
      </w:r>
      <w:r w:rsidR="00074DA6" w:rsidRPr="00D55E39">
        <w:rPr>
          <w:rFonts w:ascii="Times New Roman" w:hAnsi="Times New Roman"/>
          <w:color w:val="000000" w:themeColor="text1"/>
          <w:sz w:val="28"/>
          <w:szCs w:val="28"/>
        </w:rPr>
        <w:t xml:space="preserve">складається в </w:t>
      </w:r>
      <w:r w:rsidRPr="00D55E39">
        <w:rPr>
          <w:rFonts w:ascii="Times New Roman" w:hAnsi="Times New Roman"/>
          <w:color w:val="000000" w:themeColor="text1"/>
          <w:sz w:val="28"/>
          <w:szCs w:val="28"/>
        </w:rPr>
        <w:t>країн</w:t>
      </w:r>
      <w:r w:rsidR="00074DA6" w:rsidRPr="00D55E39">
        <w:rPr>
          <w:rFonts w:ascii="Times New Roman" w:hAnsi="Times New Roman"/>
          <w:color w:val="000000" w:themeColor="text1"/>
          <w:sz w:val="28"/>
          <w:szCs w:val="28"/>
        </w:rPr>
        <w:t>і</w:t>
      </w:r>
      <w:r w:rsidRPr="00D55E39">
        <w:rPr>
          <w:rFonts w:ascii="Times New Roman" w:hAnsi="Times New Roman"/>
          <w:color w:val="000000" w:themeColor="text1"/>
          <w:sz w:val="28"/>
          <w:szCs w:val="28"/>
        </w:rPr>
        <w:t xml:space="preserve"> [</w:t>
      </w:r>
      <w:r w:rsidR="00074DA6" w:rsidRPr="00D55E39">
        <w:rPr>
          <w:rFonts w:ascii="Times New Roman" w:hAnsi="Times New Roman"/>
          <w:color w:val="000000" w:themeColor="text1"/>
          <w:sz w:val="28"/>
          <w:szCs w:val="28"/>
        </w:rPr>
        <w:fldChar w:fldCharType="begin"/>
      </w:r>
      <w:r w:rsidR="00074DA6" w:rsidRPr="00D55E39">
        <w:rPr>
          <w:rFonts w:ascii="Times New Roman" w:hAnsi="Times New Roman"/>
          <w:color w:val="000000" w:themeColor="text1"/>
          <w:sz w:val="28"/>
          <w:szCs w:val="28"/>
        </w:rPr>
        <w:instrText xml:space="preserve"> REF _Ref72186191 \r \h </w:instrText>
      </w:r>
      <w:r w:rsidR="00074DA6" w:rsidRPr="00D55E39">
        <w:rPr>
          <w:rFonts w:ascii="Times New Roman" w:hAnsi="Times New Roman"/>
          <w:color w:val="000000" w:themeColor="text1"/>
          <w:sz w:val="28"/>
          <w:szCs w:val="28"/>
        </w:rPr>
      </w:r>
      <w:r w:rsidR="00074DA6" w:rsidRPr="00D55E39">
        <w:rPr>
          <w:rFonts w:ascii="Times New Roman" w:hAnsi="Times New Roman"/>
          <w:color w:val="000000" w:themeColor="text1"/>
          <w:sz w:val="28"/>
          <w:szCs w:val="28"/>
        </w:rPr>
        <w:fldChar w:fldCharType="separate"/>
      </w:r>
      <w:r w:rsidR="00E0734E">
        <w:rPr>
          <w:rFonts w:ascii="Times New Roman" w:hAnsi="Times New Roman"/>
          <w:color w:val="000000" w:themeColor="text1"/>
          <w:sz w:val="28"/>
          <w:szCs w:val="28"/>
        </w:rPr>
        <w:t>19</w:t>
      </w:r>
      <w:r w:rsidR="00074DA6" w:rsidRPr="00D55E39">
        <w:rPr>
          <w:rFonts w:ascii="Times New Roman" w:hAnsi="Times New Roman"/>
          <w:color w:val="000000" w:themeColor="text1"/>
          <w:sz w:val="28"/>
          <w:szCs w:val="28"/>
        </w:rPr>
        <w:fldChar w:fldCharType="end"/>
      </w:r>
      <w:r w:rsidRPr="00D55E39">
        <w:rPr>
          <w:rFonts w:ascii="Times New Roman" w:hAnsi="Times New Roman"/>
          <w:color w:val="000000" w:themeColor="text1"/>
          <w:sz w:val="28"/>
          <w:szCs w:val="28"/>
        </w:rPr>
        <w:t>, c. 39].</w:t>
      </w:r>
    </w:p>
    <w:p w14:paraId="33C56177" w14:textId="50270296" w:rsidR="00CB4620" w:rsidRPr="00D55E39" w:rsidRDefault="00074DA6" w:rsidP="00CB4620">
      <w:pPr>
        <w:spacing w:after="0" w:line="360" w:lineRule="auto"/>
        <w:ind w:firstLine="709"/>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Значні обсяги</w:t>
      </w:r>
      <w:r w:rsidR="00CB4620" w:rsidRPr="00D55E39">
        <w:rPr>
          <w:rFonts w:ascii="Times New Roman" w:hAnsi="Times New Roman"/>
          <w:color w:val="000000" w:themeColor="text1"/>
          <w:sz w:val="28"/>
          <w:szCs w:val="28"/>
        </w:rPr>
        <w:t xml:space="preserve"> розміри боргу</w:t>
      </w:r>
      <w:r w:rsidRPr="00D55E39">
        <w:rPr>
          <w:rFonts w:ascii="Times New Roman" w:hAnsi="Times New Roman"/>
          <w:color w:val="000000" w:themeColor="text1"/>
          <w:sz w:val="28"/>
          <w:szCs w:val="28"/>
        </w:rPr>
        <w:t xml:space="preserve"> держави</w:t>
      </w:r>
      <w:r w:rsidR="00CB4620" w:rsidRPr="00D55E39">
        <w:rPr>
          <w:rFonts w:ascii="Times New Roman" w:hAnsi="Times New Roman"/>
          <w:color w:val="000000" w:themeColor="text1"/>
          <w:sz w:val="28"/>
          <w:szCs w:val="28"/>
        </w:rPr>
        <w:t xml:space="preserve">, а також, відповідно, </w:t>
      </w:r>
      <w:r w:rsidRPr="00D55E39">
        <w:rPr>
          <w:rFonts w:ascii="Times New Roman" w:hAnsi="Times New Roman"/>
          <w:color w:val="000000" w:themeColor="text1"/>
          <w:sz w:val="28"/>
          <w:szCs w:val="28"/>
        </w:rPr>
        <w:t xml:space="preserve">стрімке </w:t>
      </w:r>
      <w:r w:rsidR="00CB4620" w:rsidRPr="00D55E39">
        <w:rPr>
          <w:rFonts w:ascii="Times New Roman" w:hAnsi="Times New Roman"/>
          <w:color w:val="000000" w:themeColor="text1"/>
          <w:sz w:val="28"/>
          <w:szCs w:val="28"/>
        </w:rPr>
        <w:t xml:space="preserve">зростання </w:t>
      </w:r>
      <w:r w:rsidRPr="00D55E39">
        <w:rPr>
          <w:rFonts w:ascii="Times New Roman" w:hAnsi="Times New Roman"/>
          <w:color w:val="000000" w:themeColor="text1"/>
          <w:sz w:val="28"/>
          <w:szCs w:val="28"/>
        </w:rPr>
        <w:t xml:space="preserve">обсягів </w:t>
      </w:r>
      <w:r w:rsidR="00CB4620" w:rsidRPr="00D55E39">
        <w:rPr>
          <w:rFonts w:ascii="Times New Roman" w:hAnsi="Times New Roman"/>
          <w:color w:val="000000" w:themeColor="text1"/>
          <w:sz w:val="28"/>
          <w:szCs w:val="28"/>
        </w:rPr>
        <w:t>витрат на</w:t>
      </w:r>
      <w:r w:rsidRPr="00D55E39">
        <w:rPr>
          <w:rFonts w:ascii="Times New Roman" w:hAnsi="Times New Roman"/>
          <w:color w:val="000000" w:themeColor="text1"/>
          <w:sz w:val="28"/>
          <w:szCs w:val="28"/>
        </w:rPr>
        <w:t xml:space="preserve"> </w:t>
      </w:r>
      <w:r w:rsidR="00CB4620" w:rsidRPr="00D55E39">
        <w:rPr>
          <w:rFonts w:ascii="Times New Roman" w:hAnsi="Times New Roman"/>
          <w:color w:val="000000" w:themeColor="text1"/>
          <w:sz w:val="28"/>
          <w:szCs w:val="28"/>
        </w:rPr>
        <w:t xml:space="preserve">обслуговування </w:t>
      </w:r>
      <w:r w:rsidRPr="00D55E39">
        <w:rPr>
          <w:rFonts w:ascii="Times New Roman" w:hAnsi="Times New Roman"/>
          <w:color w:val="000000" w:themeColor="text1"/>
          <w:sz w:val="28"/>
          <w:szCs w:val="28"/>
        </w:rPr>
        <w:t xml:space="preserve">цього боргу </w:t>
      </w:r>
      <w:r w:rsidR="00CB4620" w:rsidRPr="00D55E39">
        <w:rPr>
          <w:rFonts w:ascii="Times New Roman" w:hAnsi="Times New Roman"/>
          <w:color w:val="000000" w:themeColor="text1"/>
          <w:sz w:val="28"/>
          <w:szCs w:val="28"/>
        </w:rPr>
        <w:t>зумовлюють необхідність розв'язання проблеми боргу</w:t>
      </w:r>
      <w:r w:rsidRPr="00D55E39">
        <w:rPr>
          <w:rFonts w:ascii="Times New Roman" w:hAnsi="Times New Roman"/>
          <w:color w:val="000000" w:themeColor="text1"/>
          <w:sz w:val="28"/>
          <w:szCs w:val="28"/>
        </w:rPr>
        <w:t xml:space="preserve"> держави</w:t>
      </w:r>
      <w:r w:rsidR="00CB4620" w:rsidRPr="00D55E39">
        <w:rPr>
          <w:rFonts w:ascii="Times New Roman" w:hAnsi="Times New Roman"/>
          <w:color w:val="000000" w:themeColor="text1"/>
          <w:sz w:val="28"/>
          <w:szCs w:val="28"/>
        </w:rPr>
        <w:t xml:space="preserve">, а відтак, і пошуку </w:t>
      </w:r>
      <w:r w:rsidRPr="00D55E39">
        <w:rPr>
          <w:rFonts w:ascii="Times New Roman" w:hAnsi="Times New Roman"/>
          <w:color w:val="000000" w:themeColor="text1"/>
          <w:sz w:val="28"/>
          <w:szCs w:val="28"/>
        </w:rPr>
        <w:t xml:space="preserve">нових способів </w:t>
      </w:r>
      <w:r w:rsidR="00CB4620" w:rsidRPr="00D55E39">
        <w:rPr>
          <w:rFonts w:ascii="Times New Roman" w:hAnsi="Times New Roman"/>
          <w:color w:val="000000" w:themeColor="text1"/>
          <w:sz w:val="28"/>
          <w:szCs w:val="28"/>
        </w:rPr>
        <w:t xml:space="preserve">удосконалення механізму управління </w:t>
      </w:r>
      <w:r w:rsidRPr="00D55E39">
        <w:rPr>
          <w:rFonts w:ascii="Times New Roman" w:hAnsi="Times New Roman"/>
          <w:color w:val="000000" w:themeColor="text1"/>
          <w:sz w:val="28"/>
          <w:szCs w:val="28"/>
        </w:rPr>
        <w:t>державним боргом</w:t>
      </w:r>
      <w:r w:rsidR="00CB4620" w:rsidRPr="00D55E39">
        <w:rPr>
          <w:rFonts w:ascii="Times New Roman" w:hAnsi="Times New Roman"/>
          <w:color w:val="000000" w:themeColor="text1"/>
          <w:sz w:val="28"/>
          <w:szCs w:val="28"/>
        </w:rPr>
        <w:t xml:space="preserve">. </w:t>
      </w:r>
      <w:r w:rsidRPr="00D55E39">
        <w:rPr>
          <w:rFonts w:ascii="Times New Roman" w:hAnsi="Times New Roman"/>
          <w:color w:val="000000" w:themeColor="text1"/>
          <w:sz w:val="28"/>
          <w:szCs w:val="28"/>
        </w:rPr>
        <w:t>Із аналізу</w:t>
      </w:r>
      <w:r w:rsidR="00CB4620" w:rsidRPr="00D55E39">
        <w:rPr>
          <w:rFonts w:ascii="Times New Roman" w:hAnsi="Times New Roman"/>
          <w:color w:val="000000" w:themeColor="text1"/>
          <w:sz w:val="28"/>
          <w:szCs w:val="28"/>
        </w:rPr>
        <w:t xml:space="preserve"> досвід</w:t>
      </w:r>
      <w:r w:rsidRPr="00D55E39">
        <w:rPr>
          <w:rFonts w:ascii="Times New Roman" w:hAnsi="Times New Roman"/>
          <w:color w:val="000000" w:themeColor="text1"/>
          <w:sz w:val="28"/>
          <w:szCs w:val="28"/>
        </w:rPr>
        <w:t>у</w:t>
      </w:r>
      <w:r w:rsidR="00CB4620" w:rsidRPr="00D55E39">
        <w:rPr>
          <w:rFonts w:ascii="Times New Roman" w:hAnsi="Times New Roman"/>
          <w:color w:val="000000" w:themeColor="text1"/>
          <w:sz w:val="28"/>
          <w:szCs w:val="28"/>
        </w:rPr>
        <w:t xml:space="preserve"> </w:t>
      </w:r>
      <w:r w:rsidRPr="00D55E39">
        <w:rPr>
          <w:rFonts w:ascii="Times New Roman" w:hAnsi="Times New Roman"/>
          <w:color w:val="000000" w:themeColor="text1"/>
          <w:sz w:val="28"/>
          <w:szCs w:val="28"/>
        </w:rPr>
        <w:t>різних</w:t>
      </w:r>
      <w:r w:rsidR="00CB4620" w:rsidRPr="00D55E39">
        <w:rPr>
          <w:rFonts w:ascii="Times New Roman" w:hAnsi="Times New Roman"/>
          <w:color w:val="000000" w:themeColor="text1"/>
          <w:sz w:val="28"/>
          <w:szCs w:val="28"/>
        </w:rPr>
        <w:t xml:space="preserve"> країн, чим </w:t>
      </w:r>
      <w:proofErr w:type="spellStart"/>
      <w:r w:rsidR="00CB4620" w:rsidRPr="00D55E39">
        <w:rPr>
          <w:rFonts w:ascii="Times New Roman" w:hAnsi="Times New Roman"/>
          <w:color w:val="000000" w:themeColor="text1"/>
          <w:sz w:val="28"/>
          <w:szCs w:val="28"/>
        </w:rPr>
        <w:t>обтяжливішим</w:t>
      </w:r>
      <w:proofErr w:type="spellEnd"/>
      <w:r w:rsidR="00CB4620" w:rsidRPr="00D55E39">
        <w:rPr>
          <w:rFonts w:ascii="Times New Roman" w:hAnsi="Times New Roman"/>
          <w:color w:val="000000" w:themeColor="text1"/>
          <w:sz w:val="28"/>
          <w:szCs w:val="28"/>
        </w:rPr>
        <w:t xml:space="preserve"> для держави </w:t>
      </w:r>
      <w:r w:rsidRPr="00D55E39">
        <w:rPr>
          <w:rFonts w:ascii="Times New Roman" w:hAnsi="Times New Roman"/>
          <w:color w:val="000000" w:themeColor="text1"/>
          <w:sz w:val="28"/>
          <w:szCs w:val="28"/>
        </w:rPr>
        <w:t xml:space="preserve">виступає </w:t>
      </w:r>
      <w:r w:rsidR="00CB4620" w:rsidRPr="00D55E39">
        <w:rPr>
          <w:rFonts w:ascii="Times New Roman" w:hAnsi="Times New Roman"/>
          <w:color w:val="000000" w:themeColor="text1"/>
          <w:sz w:val="28"/>
          <w:szCs w:val="28"/>
        </w:rPr>
        <w:t>на</w:t>
      </w:r>
      <w:r w:rsidRPr="00D55E39">
        <w:rPr>
          <w:rFonts w:ascii="Times New Roman" w:hAnsi="Times New Roman"/>
          <w:color w:val="000000" w:themeColor="text1"/>
          <w:sz w:val="28"/>
          <w:szCs w:val="28"/>
        </w:rPr>
        <w:t xml:space="preserve">копичений внутрішній та </w:t>
      </w:r>
      <w:r w:rsidR="00CB4620" w:rsidRPr="00D55E39">
        <w:rPr>
          <w:rFonts w:ascii="Times New Roman" w:hAnsi="Times New Roman"/>
          <w:color w:val="000000" w:themeColor="text1"/>
          <w:sz w:val="28"/>
          <w:szCs w:val="28"/>
        </w:rPr>
        <w:t>зовнішній</w:t>
      </w:r>
      <w:r w:rsidRPr="00D55E39">
        <w:rPr>
          <w:rFonts w:ascii="Times New Roman" w:hAnsi="Times New Roman"/>
          <w:color w:val="000000" w:themeColor="text1"/>
          <w:sz w:val="28"/>
          <w:szCs w:val="28"/>
        </w:rPr>
        <w:t xml:space="preserve"> борг держави</w:t>
      </w:r>
      <w:r w:rsidR="00CB4620" w:rsidRPr="00D55E39">
        <w:rPr>
          <w:rFonts w:ascii="Times New Roman" w:hAnsi="Times New Roman"/>
          <w:color w:val="000000" w:themeColor="text1"/>
          <w:sz w:val="28"/>
          <w:szCs w:val="28"/>
        </w:rPr>
        <w:t xml:space="preserve">, тим активніше його обслуговування </w:t>
      </w:r>
      <w:r w:rsidRPr="00D55E39">
        <w:rPr>
          <w:rFonts w:ascii="Times New Roman" w:hAnsi="Times New Roman"/>
          <w:color w:val="000000" w:themeColor="text1"/>
          <w:sz w:val="28"/>
          <w:szCs w:val="28"/>
        </w:rPr>
        <w:t xml:space="preserve">входить </w:t>
      </w:r>
      <w:r w:rsidR="00CB4620" w:rsidRPr="00D55E39">
        <w:rPr>
          <w:rFonts w:ascii="Times New Roman" w:hAnsi="Times New Roman"/>
          <w:color w:val="000000" w:themeColor="text1"/>
          <w:sz w:val="28"/>
          <w:szCs w:val="28"/>
        </w:rPr>
        <w:t xml:space="preserve">у взаємодію з функціонуванням фінансової системи. </w:t>
      </w:r>
    </w:p>
    <w:p w14:paraId="3638D01F" w14:textId="1AD55BDA" w:rsidR="00CB4620" w:rsidRPr="00D55E39" w:rsidRDefault="00CB4620" w:rsidP="00CB4620">
      <w:pPr>
        <w:spacing w:after="0" w:line="360" w:lineRule="auto"/>
        <w:ind w:firstLine="709"/>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Актуальність вивчення боргу</w:t>
      </w:r>
      <w:r w:rsidR="00074DA6" w:rsidRPr="00D55E39">
        <w:rPr>
          <w:rFonts w:ascii="Times New Roman" w:hAnsi="Times New Roman"/>
          <w:color w:val="000000" w:themeColor="text1"/>
          <w:sz w:val="28"/>
          <w:szCs w:val="28"/>
        </w:rPr>
        <w:t xml:space="preserve"> держави</w:t>
      </w:r>
      <w:r w:rsidRPr="00D55E39">
        <w:rPr>
          <w:rFonts w:ascii="Times New Roman" w:hAnsi="Times New Roman"/>
          <w:color w:val="000000" w:themeColor="text1"/>
          <w:sz w:val="28"/>
          <w:szCs w:val="28"/>
        </w:rPr>
        <w:t xml:space="preserve"> обумовлюється багатостороннім його впливом на економі</w:t>
      </w:r>
      <w:r w:rsidR="00074DA6" w:rsidRPr="00D55E39">
        <w:rPr>
          <w:rFonts w:ascii="Times New Roman" w:hAnsi="Times New Roman"/>
          <w:color w:val="000000" w:themeColor="text1"/>
          <w:sz w:val="28"/>
          <w:szCs w:val="28"/>
        </w:rPr>
        <w:t>чний розвиток</w:t>
      </w:r>
      <w:r w:rsidRPr="00D55E39">
        <w:rPr>
          <w:rFonts w:ascii="Times New Roman" w:hAnsi="Times New Roman"/>
          <w:color w:val="000000" w:themeColor="text1"/>
          <w:sz w:val="28"/>
          <w:szCs w:val="28"/>
        </w:rPr>
        <w:t>. Зважаючи на взаємозв’язок</w:t>
      </w:r>
      <w:r w:rsidR="00074DA6" w:rsidRPr="00D55E39">
        <w:rPr>
          <w:rFonts w:ascii="Times New Roman" w:hAnsi="Times New Roman"/>
          <w:color w:val="000000" w:themeColor="text1"/>
          <w:sz w:val="28"/>
          <w:szCs w:val="28"/>
        </w:rPr>
        <w:t xml:space="preserve"> боргу </w:t>
      </w:r>
      <w:r w:rsidRPr="00D55E39">
        <w:rPr>
          <w:rFonts w:ascii="Times New Roman" w:hAnsi="Times New Roman"/>
          <w:color w:val="000000" w:themeColor="text1"/>
          <w:sz w:val="28"/>
          <w:szCs w:val="28"/>
        </w:rPr>
        <w:t xml:space="preserve"> держав</w:t>
      </w:r>
      <w:r w:rsidR="00074DA6" w:rsidRPr="00D55E39">
        <w:rPr>
          <w:rFonts w:ascii="Times New Roman" w:hAnsi="Times New Roman"/>
          <w:color w:val="000000" w:themeColor="text1"/>
          <w:sz w:val="28"/>
          <w:szCs w:val="28"/>
        </w:rPr>
        <w:t>и</w:t>
      </w:r>
      <w:r w:rsidRPr="00D55E39">
        <w:rPr>
          <w:rFonts w:ascii="Times New Roman" w:hAnsi="Times New Roman"/>
          <w:color w:val="000000" w:themeColor="text1"/>
          <w:sz w:val="28"/>
          <w:szCs w:val="28"/>
        </w:rPr>
        <w:t xml:space="preserve"> з </w:t>
      </w:r>
      <w:r w:rsidR="00074DA6" w:rsidRPr="00D55E39">
        <w:rPr>
          <w:rFonts w:ascii="Times New Roman" w:hAnsi="Times New Roman"/>
          <w:color w:val="000000" w:themeColor="text1"/>
          <w:sz w:val="28"/>
          <w:szCs w:val="28"/>
        </w:rPr>
        <w:t xml:space="preserve">практично усіма </w:t>
      </w:r>
      <w:r w:rsidRPr="00D55E39">
        <w:rPr>
          <w:rFonts w:ascii="Times New Roman" w:hAnsi="Times New Roman"/>
          <w:color w:val="000000" w:themeColor="text1"/>
          <w:sz w:val="28"/>
          <w:szCs w:val="28"/>
        </w:rPr>
        <w:t xml:space="preserve">економічними процесами та явищами, управління </w:t>
      </w:r>
      <w:r w:rsidR="00074DA6" w:rsidRPr="00D55E39">
        <w:rPr>
          <w:rFonts w:ascii="Times New Roman" w:hAnsi="Times New Roman"/>
          <w:color w:val="000000" w:themeColor="text1"/>
          <w:sz w:val="28"/>
          <w:szCs w:val="28"/>
        </w:rPr>
        <w:t xml:space="preserve">цим боргом </w:t>
      </w:r>
      <w:r w:rsidRPr="00D55E39">
        <w:rPr>
          <w:rFonts w:ascii="Times New Roman" w:hAnsi="Times New Roman"/>
          <w:color w:val="000000" w:themeColor="text1"/>
          <w:sz w:val="28"/>
          <w:szCs w:val="28"/>
        </w:rPr>
        <w:t xml:space="preserve">має </w:t>
      </w:r>
      <w:r w:rsidR="00074DA6" w:rsidRPr="00D55E39">
        <w:rPr>
          <w:rFonts w:ascii="Times New Roman" w:hAnsi="Times New Roman"/>
          <w:color w:val="000000" w:themeColor="text1"/>
          <w:sz w:val="28"/>
          <w:szCs w:val="28"/>
        </w:rPr>
        <w:t>о</w:t>
      </w:r>
      <w:r w:rsidRPr="00D55E39">
        <w:rPr>
          <w:rFonts w:ascii="Times New Roman" w:hAnsi="Times New Roman"/>
          <w:color w:val="000000" w:themeColor="text1"/>
          <w:sz w:val="28"/>
          <w:szCs w:val="28"/>
        </w:rPr>
        <w:t>пиратись на науково-обґрунтовані фінансо</w:t>
      </w:r>
      <w:r w:rsidR="00074DA6" w:rsidRPr="00D55E39">
        <w:rPr>
          <w:rFonts w:ascii="Times New Roman" w:hAnsi="Times New Roman"/>
          <w:color w:val="000000" w:themeColor="text1"/>
          <w:sz w:val="28"/>
          <w:szCs w:val="28"/>
        </w:rPr>
        <w:t>ві</w:t>
      </w:r>
      <w:r w:rsidRPr="00D55E39">
        <w:rPr>
          <w:rFonts w:ascii="Times New Roman" w:hAnsi="Times New Roman"/>
          <w:color w:val="000000" w:themeColor="text1"/>
          <w:sz w:val="28"/>
          <w:szCs w:val="28"/>
        </w:rPr>
        <w:t xml:space="preserve"> рішен</w:t>
      </w:r>
      <w:r w:rsidR="00074DA6" w:rsidRPr="00D55E39">
        <w:rPr>
          <w:rFonts w:ascii="Times New Roman" w:hAnsi="Times New Roman"/>
          <w:color w:val="000000" w:themeColor="text1"/>
          <w:sz w:val="28"/>
          <w:szCs w:val="28"/>
        </w:rPr>
        <w:t>ня</w:t>
      </w:r>
      <w:r w:rsidRPr="00D55E39">
        <w:rPr>
          <w:rFonts w:ascii="Times New Roman" w:hAnsi="Times New Roman"/>
          <w:color w:val="000000" w:themeColor="text1"/>
          <w:sz w:val="28"/>
          <w:szCs w:val="28"/>
        </w:rPr>
        <w:t xml:space="preserve"> у к</w:t>
      </w:r>
      <w:r w:rsidR="00074DA6" w:rsidRPr="00D55E39">
        <w:rPr>
          <w:rFonts w:ascii="Times New Roman" w:hAnsi="Times New Roman"/>
          <w:color w:val="000000" w:themeColor="text1"/>
          <w:sz w:val="28"/>
          <w:szCs w:val="28"/>
        </w:rPr>
        <w:t>лючі</w:t>
      </w:r>
      <w:r w:rsidRPr="00D55E39">
        <w:rPr>
          <w:rFonts w:ascii="Times New Roman" w:hAnsi="Times New Roman"/>
          <w:color w:val="000000" w:themeColor="text1"/>
          <w:sz w:val="28"/>
          <w:szCs w:val="28"/>
        </w:rPr>
        <w:t xml:space="preserve"> забезпечення </w:t>
      </w:r>
      <w:r w:rsidR="00074DA6" w:rsidRPr="00D55E39">
        <w:rPr>
          <w:rFonts w:ascii="Times New Roman" w:hAnsi="Times New Roman"/>
          <w:color w:val="000000" w:themeColor="text1"/>
          <w:sz w:val="28"/>
          <w:szCs w:val="28"/>
        </w:rPr>
        <w:t xml:space="preserve">економічної </w:t>
      </w:r>
      <w:r w:rsidRPr="00D55E39">
        <w:rPr>
          <w:rFonts w:ascii="Times New Roman" w:hAnsi="Times New Roman"/>
          <w:color w:val="000000" w:themeColor="text1"/>
          <w:sz w:val="28"/>
          <w:szCs w:val="28"/>
        </w:rPr>
        <w:t>безпеки держави.</w:t>
      </w:r>
      <w:r w:rsidR="00074DA6" w:rsidRPr="00D55E39">
        <w:rPr>
          <w:rFonts w:ascii="Times New Roman" w:hAnsi="Times New Roman"/>
          <w:color w:val="000000" w:themeColor="text1"/>
          <w:sz w:val="28"/>
          <w:szCs w:val="28"/>
        </w:rPr>
        <w:t xml:space="preserve"> Необхідно акцентувати увагу</w:t>
      </w:r>
      <w:r w:rsidRPr="00D55E39">
        <w:rPr>
          <w:rFonts w:ascii="Times New Roman" w:hAnsi="Times New Roman"/>
          <w:color w:val="000000" w:themeColor="text1"/>
          <w:sz w:val="28"/>
          <w:szCs w:val="28"/>
        </w:rPr>
        <w:t xml:space="preserve">, що наразі надзвичайно гостро </w:t>
      </w:r>
      <w:r w:rsidR="00074DA6" w:rsidRPr="00D55E39">
        <w:rPr>
          <w:rFonts w:ascii="Times New Roman" w:hAnsi="Times New Roman"/>
          <w:color w:val="000000" w:themeColor="text1"/>
          <w:sz w:val="28"/>
          <w:szCs w:val="28"/>
        </w:rPr>
        <w:t xml:space="preserve">перед державою Україна </w:t>
      </w:r>
      <w:r w:rsidR="00390871" w:rsidRPr="00D55E39">
        <w:rPr>
          <w:rFonts w:ascii="Times New Roman" w:hAnsi="Times New Roman"/>
          <w:color w:val="000000" w:themeColor="text1"/>
          <w:sz w:val="28"/>
          <w:szCs w:val="28"/>
        </w:rPr>
        <w:t>постає</w:t>
      </w:r>
      <w:r w:rsidRPr="00D55E39">
        <w:rPr>
          <w:rFonts w:ascii="Times New Roman" w:hAnsi="Times New Roman"/>
          <w:color w:val="000000" w:themeColor="text1"/>
          <w:sz w:val="28"/>
          <w:szCs w:val="28"/>
        </w:rPr>
        <w:t xml:space="preserve"> питання обслуговування </w:t>
      </w:r>
      <w:r w:rsidR="00390871" w:rsidRPr="00D55E39">
        <w:rPr>
          <w:rFonts w:ascii="Times New Roman" w:hAnsi="Times New Roman"/>
          <w:color w:val="000000" w:themeColor="text1"/>
          <w:sz w:val="28"/>
          <w:szCs w:val="28"/>
        </w:rPr>
        <w:t xml:space="preserve">її </w:t>
      </w:r>
      <w:r w:rsidRPr="00D55E39">
        <w:rPr>
          <w:rFonts w:ascii="Times New Roman" w:hAnsi="Times New Roman"/>
          <w:color w:val="000000" w:themeColor="text1"/>
          <w:sz w:val="28"/>
          <w:szCs w:val="28"/>
        </w:rPr>
        <w:t xml:space="preserve">боргових зобов’язань, </w:t>
      </w:r>
      <w:r w:rsidR="00390871" w:rsidRPr="00D55E39">
        <w:rPr>
          <w:rFonts w:ascii="Times New Roman" w:hAnsi="Times New Roman"/>
          <w:color w:val="000000" w:themeColor="text1"/>
          <w:sz w:val="28"/>
          <w:szCs w:val="28"/>
        </w:rPr>
        <w:t>позаяк впродовж</w:t>
      </w:r>
      <w:r w:rsidRPr="00D55E39">
        <w:rPr>
          <w:rFonts w:ascii="Times New Roman" w:hAnsi="Times New Roman"/>
          <w:color w:val="000000" w:themeColor="text1"/>
          <w:sz w:val="28"/>
          <w:szCs w:val="28"/>
        </w:rPr>
        <w:t xml:space="preserve"> останнього часу </w:t>
      </w:r>
      <w:r w:rsidR="00390871" w:rsidRPr="00D55E39">
        <w:rPr>
          <w:rFonts w:ascii="Times New Roman" w:hAnsi="Times New Roman"/>
          <w:color w:val="000000" w:themeColor="text1"/>
          <w:sz w:val="28"/>
          <w:szCs w:val="28"/>
        </w:rPr>
        <w:t xml:space="preserve">її </w:t>
      </w:r>
      <w:r w:rsidRPr="00D55E39">
        <w:rPr>
          <w:rFonts w:ascii="Times New Roman" w:hAnsi="Times New Roman"/>
          <w:color w:val="000000" w:themeColor="text1"/>
          <w:sz w:val="28"/>
          <w:szCs w:val="28"/>
        </w:rPr>
        <w:t>борг</w:t>
      </w:r>
      <w:r w:rsidR="00390871" w:rsidRPr="00D55E39">
        <w:rPr>
          <w:rFonts w:ascii="Times New Roman" w:hAnsi="Times New Roman"/>
          <w:color w:val="000000" w:themeColor="text1"/>
          <w:sz w:val="28"/>
          <w:szCs w:val="28"/>
        </w:rPr>
        <w:t xml:space="preserve">, на превеликий жаль, </w:t>
      </w:r>
      <w:r w:rsidRPr="00D55E39">
        <w:rPr>
          <w:rFonts w:ascii="Times New Roman" w:hAnsi="Times New Roman"/>
          <w:color w:val="000000" w:themeColor="text1"/>
          <w:sz w:val="28"/>
          <w:szCs w:val="28"/>
        </w:rPr>
        <w:t>неухильно зростає.</w:t>
      </w:r>
    </w:p>
    <w:p w14:paraId="3C951073" w14:textId="2ABB61ED" w:rsidR="00CB4620" w:rsidRPr="00D55E39" w:rsidRDefault="00CB4620" w:rsidP="00CB4620">
      <w:pPr>
        <w:spacing w:after="0" w:line="360" w:lineRule="auto"/>
        <w:ind w:firstLine="709"/>
        <w:jc w:val="both"/>
        <w:rPr>
          <w:rFonts w:ascii="Times New Roman" w:hAnsi="Times New Roman"/>
          <w:color w:val="000000" w:themeColor="text1"/>
          <w:sz w:val="28"/>
          <w:szCs w:val="28"/>
        </w:rPr>
      </w:pPr>
      <w:r w:rsidRPr="00D55E39">
        <w:rPr>
          <w:rFonts w:ascii="Times New Roman" w:hAnsi="Times New Roman"/>
          <w:b/>
          <w:color w:val="000000" w:themeColor="text1"/>
          <w:sz w:val="28"/>
          <w:szCs w:val="28"/>
        </w:rPr>
        <w:lastRenderedPageBreak/>
        <w:t>Аналіз останніх досліджень і публікацій</w:t>
      </w:r>
      <w:r w:rsidRPr="00D55E39">
        <w:rPr>
          <w:rFonts w:ascii="Times New Roman" w:hAnsi="Times New Roman"/>
          <w:color w:val="000000" w:themeColor="text1"/>
          <w:sz w:val="28"/>
          <w:szCs w:val="28"/>
        </w:rPr>
        <w:t xml:space="preserve">. </w:t>
      </w:r>
      <w:r w:rsidR="00390871" w:rsidRPr="00D55E39">
        <w:rPr>
          <w:rFonts w:ascii="Times New Roman" w:hAnsi="Times New Roman"/>
          <w:color w:val="000000" w:themeColor="text1"/>
          <w:sz w:val="28"/>
          <w:szCs w:val="28"/>
        </w:rPr>
        <w:t>Б</w:t>
      </w:r>
      <w:r w:rsidRPr="00D55E39">
        <w:rPr>
          <w:rFonts w:ascii="Times New Roman" w:hAnsi="Times New Roman"/>
          <w:color w:val="000000" w:themeColor="text1"/>
          <w:sz w:val="28"/>
          <w:szCs w:val="28"/>
        </w:rPr>
        <w:t xml:space="preserve">орг </w:t>
      </w:r>
      <w:r w:rsidR="00390871" w:rsidRPr="00D55E39">
        <w:rPr>
          <w:rFonts w:ascii="Times New Roman" w:hAnsi="Times New Roman"/>
          <w:color w:val="000000" w:themeColor="text1"/>
          <w:sz w:val="28"/>
          <w:szCs w:val="28"/>
        </w:rPr>
        <w:t xml:space="preserve">держави у різних його проявах </w:t>
      </w:r>
      <w:r w:rsidRPr="00D55E39">
        <w:rPr>
          <w:rFonts w:ascii="Times New Roman" w:hAnsi="Times New Roman"/>
          <w:color w:val="000000" w:themeColor="text1"/>
          <w:sz w:val="28"/>
          <w:szCs w:val="28"/>
        </w:rPr>
        <w:t xml:space="preserve">є предметом </w:t>
      </w:r>
      <w:r w:rsidR="00390871" w:rsidRPr="00D55E39">
        <w:rPr>
          <w:rFonts w:ascii="Times New Roman" w:hAnsi="Times New Roman"/>
          <w:color w:val="000000" w:themeColor="text1"/>
          <w:sz w:val="28"/>
          <w:szCs w:val="28"/>
        </w:rPr>
        <w:t xml:space="preserve">дискусій та </w:t>
      </w:r>
      <w:r w:rsidRPr="00D55E39">
        <w:rPr>
          <w:rFonts w:ascii="Times New Roman" w:hAnsi="Times New Roman"/>
          <w:color w:val="000000" w:themeColor="text1"/>
          <w:sz w:val="28"/>
          <w:szCs w:val="28"/>
        </w:rPr>
        <w:t>дослідження багатьох учених</w:t>
      </w:r>
      <w:r w:rsidR="00390871" w:rsidRPr="00D55E39">
        <w:rPr>
          <w:rFonts w:ascii="Times New Roman" w:hAnsi="Times New Roman"/>
          <w:color w:val="000000" w:themeColor="text1"/>
          <w:sz w:val="28"/>
          <w:szCs w:val="28"/>
        </w:rPr>
        <w:t>.</w:t>
      </w:r>
      <w:r w:rsidRPr="00D55E39">
        <w:rPr>
          <w:rFonts w:ascii="Times New Roman" w:hAnsi="Times New Roman"/>
          <w:color w:val="000000" w:themeColor="text1"/>
          <w:sz w:val="28"/>
          <w:szCs w:val="28"/>
        </w:rPr>
        <w:t xml:space="preserve"> </w:t>
      </w:r>
      <w:r w:rsidR="00390871" w:rsidRPr="00D55E39">
        <w:rPr>
          <w:rFonts w:ascii="Times New Roman" w:hAnsi="Times New Roman"/>
          <w:color w:val="000000" w:themeColor="text1"/>
          <w:sz w:val="28"/>
          <w:szCs w:val="28"/>
        </w:rPr>
        <w:t>У</w:t>
      </w:r>
      <w:r w:rsidRPr="00D55E39">
        <w:rPr>
          <w:rFonts w:ascii="Times New Roman" w:hAnsi="Times New Roman"/>
          <w:color w:val="000000" w:themeColor="text1"/>
          <w:sz w:val="28"/>
          <w:szCs w:val="28"/>
        </w:rPr>
        <w:t xml:space="preserve">правління боргом </w:t>
      </w:r>
      <w:r w:rsidR="00390871" w:rsidRPr="00D55E39">
        <w:rPr>
          <w:rFonts w:ascii="Times New Roman" w:hAnsi="Times New Roman"/>
          <w:color w:val="000000" w:themeColor="text1"/>
          <w:sz w:val="28"/>
          <w:szCs w:val="28"/>
        </w:rPr>
        <w:t xml:space="preserve">держави часто </w:t>
      </w:r>
      <w:r w:rsidRPr="00D55E39">
        <w:rPr>
          <w:rFonts w:ascii="Times New Roman" w:hAnsi="Times New Roman"/>
          <w:color w:val="000000" w:themeColor="text1"/>
          <w:sz w:val="28"/>
          <w:szCs w:val="28"/>
        </w:rPr>
        <w:t xml:space="preserve">розглядають як </w:t>
      </w:r>
      <w:r w:rsidR="00390871" w:rsidRPr="00D55E39">
        <w:rPr>
          <w:rFonts w:ascii="Times New Roman" w:hAnsi="Times New Roman"/>
          <w:color w:val="000000" w:themeColor="text1"/>
          <w:sz w:val="28"/>
          <w:szCs w:val="28"/>
        </w:rPr>
        <w:t xml:space="preserve">у ключі актуальності </w:t>
      </w:r>
      <w:r w:rsidRPr="00D55E39">
        <w:rPr>
          <w:rFonts w:ascii="Times New Roman" w:hAnsi="Times New Roman"/>
          <w:color w:val="000000" w:themeColor="text1"/>
          <w:sz w:val="28"/>
          <w:szCs w:val="28"/>
        </w:rPr>
        <w:t xml:space="preserve">для фінансової політики держави, так і з </w:t>
      </w:r>
      <w:r w:rsidR="00390871" w:rsidRPr="00D55E39">
        <w:rPr>
          <w:rFonts w:ascii="Times New Roman" w:hAnsi="Times New Roman"/>
          <w:color w:val="000000" w:themeColor="text1"/>
          <w:sz w:val="28"/>
          <w:szCs w:val="28"/>
        </w:rPr>
        <w:t xml:space="preserve">огляду на </w:t>
      </w:r>
      <w:r w:rsidRPr="00D55E39">
        <w:rPr>
          <w:rFonts w:ascii="Times New Roman" w:hAnsi="Times New Roman"/>
          <w:color w:val="000000" w:themeColor="text1"/>
          <w:sz w:val="28"/>
          <w:szCs w:val="28"/>
        </w:rPr>
        <w:t>перспектив</w:t>
      </w:r>
      <w:r w:rsidR="00390871" w:rsidRPr="00D55E39">
        <w:rPr>
          <w:rFonts w:ascii="Times New Roman" w:hAnsi="Times New Roman"/>
          <w:color w:val="000000" w:themeColor="text1"/>
          <w:sz w:val="28"/>
          <w:szCs w:val="28"/>
        </w:rPr>
        <w:t>и</w:t>
      </w:r>
      <w:r w:rsidRPr="00D55E39">
        <w:rPr>
          <w:rFonts w:ascii="Times New Roman" w:hAnsi="Times New Roman"/>
          <w:color w:val="000000" w:themeColor="text1"/>
          <w:sz w:val="28"/>
          <w:szCs w:val="28"/>
        </w:rPr>
        <w:t xml:space="preserve"> формування та розвитку економіки. </w:t>
      </w:r>
      <w:r w:rsidR="00390871" w:rsidRPr="00D55E39">
        <w:rPr>
          <w:rFonts w:ascii="Times New Roman" w:hAnsi="Times New Roman"/>
          <w:color w:val="000000" w:themeColor="text1"/>
          <w:sz w:val="28"/>
          <w:szCs w:val="28"/>
        </w:rPr>
        <w:t>В питаннях дослідження державного боргу висвітлюються як у класиків та сучасних зарубіжних вчених</w:t>
      </w:r>
      <w:r w:rsidRPr="00D55E39">
        <w:rPr>
          <w:rFonts w:ascii="Times New Roman" w:hAnsi="Times New Roman"/>
          <w:color w:val="000000" w:themeColor="text1"/>
          <w:sz w:val="28"/>
          <w:szCs w:val="28"/>
        </w:rPr>
        <w:t xml:space="preserve">: Д. Рікардо, Р. </w:t>
      </w:r>
      <w:proofErr w:type="spellStart"/>
      <w:r w:rsidRPr="00D55E39">
        <w:rPr>
          <w:rFonts w:ascii="Times New Roman" w:hAnsi="Times New Roman"/>
          <w:color w:val="000000" w:themeColor="text1"/>
          <w:sz w:val="28"/>
          <w:szCs w:val="28"/>
        </w:rPr>
        <w:t>Барро</w:t>
      </w:r>
      <w:proofErr w:type="spellEnd"/>
      <w:r w:rsidRPr="00D55E39">
        <w:rPr>
          <w:rFonts w:ascii="Times New Roman" w:hAnsi="Times New Roman"/>
          <w:color w:val="000000" w:themeColor="text1"/>
          <w:sz w:val="28"/>
          <w:szCs w:val="28"/>
        </w:rPr>
        <w:t xml:space="preserve">, </w:t>
      </w:r>
      <w:proofErr w:type="spellStart"/>
      <w:r w:rsidRPr="00D55E39">
        <w:rPr>
          <w:rFonts w:ascii="Times New Roman" w:hAnsi="Times New Roman"/>
          <w:color w:val="000000" w:themeColor="text1"/>
          <w:sz w:val="28"/>
          <w:szCs w:val="28"/>
        </w:rPr>
        <w:t>Дж</w:t>
      </w:r>
      <w:proofErr w:type="spellEnd"/>
      <w:r w:rsidRPr="00D55E39">
        <w:rPr>
          <w:rFonts w:ascii="Times New Roman" w:hAnsi="Times New Roman"/>
          <w:color w:val="000000" w:themeColor="text1"/>
          <w:sz w:val="28"/>
          <w:szCs w:val="28"/>
        </w:rPr>
        <w:t xml:space="preserve">. Кейнса, Д. </w:t>
      </w:r>
      <w:proofErr w:type="spellStart"/>
      <w:r w:rsidRPr="00D55E39">
        <w:rPr>
          <w:rFonts w:ascii="Times New Roman" w:hAnsi="Times New Roman"/>
          <w:color w:val="000000" w:themeColor="text1"/>
          <w:sz w:val="28"/>
          <w:szCs w:val="28"/>
        </w:rPr>
        <w:t>Бьюкенена</w:t>
      </w:r>
      <w:proofErr w:type="spellEnd"/>
      <w:r w:rsidRPr="00D55E39">
        <w:rPr>
          <w:rFonts w:ascii="Times New Roman" w:hAnsi="Times New Roman"/>
          <w:color w:val="000000" w:themeColor="text1"/>
          <w:sz w:val="28"/>
          <w:szCs w:val="28"/>
        </w:rPr>
        <w:t xml:space="preserve">, Р. </w:t>
      </w:r>
      <w:proofErr w:type="spellStart"/>
      <w:r w:rsidRPr="00D55E39">
        <w:rPr>
          <w:rFonts w:ascii="Times New Roman" w:hAnsi="Times New Roman"/>
          <w:color w:val="000000" w:themeColor="text1"/>
          <w:sz w:val="28"/>
          <w:szCs w:val="28"/>
        </w:rPr>
        <w:t>Девіса</w:t>
      </w:r>
      <w:proofErr w:type="spellEnd"/>
      <w:r w:rsidRPr="00D55E39">
        <w:rPr>
          <w:rFonts w:ascii="Times New Roman" w:hAnsi="Times New Roman"/>
          <w:color w:val="000000" w:themeColor="text1"/>
          <w:sz w:val="28"/>
          <w:szCs w:val="28"/>
        </w:rPr>
        <w:t xml:space="preserve">, Ф. Фрідмана, Р. </w:t>
      </w:r>
      <w:proofErr w:type="spellStart"/>
      <w:r w:rsidRPr="00D55E39">
        <w:rPr>
          <w:rFonts w:ascii="Times New Roman" w:hAnsi="Times New Roman"/>
          <w:color w:val="000000" w:themeColor="text1"/>
          <w:sz w:val="28"/>
          <w:szCs w:val="28"/>
        </w:rPr>
        <w:t>Масгрейв</w:t>
      </w:r>
      <w:proofErr w:type="spellEnd"/>
      <w:r w:rsidRPr="00D55E39">
        <w:rPr>
          <w:rFonts w:ascii="Times New Roman" w:hAnsi="Times New Roman"/>
          <w:color w:val="000000" w:themeColor="text1"/>
          <w:sz w:val="28"/>
          <w:szCs w:val="28"/>
        </w:rPr>
        <w:t>, Ш. Планкарта</w:t>
      </w:r>
      <w:r w:rsidR="00390871" w:rsidRPr="00D55E39">
        <w:rPr>
          <w:rFonts w:ascii="Times New Roman" w:hAnsi="Times New Roman"/>
          <w:color w:val="000000" w:themeColor="text1"/>
          <w:sz w:val="28"/>
          <w:szCs w:val="28"/>
        </w:rPr>
        <w:t xml:space="preserve">, так і </w:t>
      </w:r>
      <w:r w:rsidRPr="00D55E39">
        <w:rPr>
          <w:rFonts w:ascii="Times New Roman" w:hAnsi="Times New Roman"/>
          <w:color w:val="000000" w:themeColor="text1"/>
          <w:sz w:val="28"/>
          <w:szCs w:val="28"/>
        </w:rPr>
        <w:t xml:space="preserve"> українських </w:t>
      </w:r>
      <w:r w:rsidR="00390871" w:rsidRPr="00D55E39">
        <w:rPr>
          <w:rFonts w:ascii="Times New Roman" w:hAnsi="Times New Roman"/>
          <w:color w:val="000000" w:themeColor="text1"/>
          <w:sz w:val="28"/>
          <w:szCs w:val="28"/>
        </w:rPr>
        <w:t>науковців</w:t>
      </w:r>
      <w:r w:rsidRPr="00D55E39">
        <w:rPr>
          <w:rFonts w:ascii="Times New Roman" w:hAnsi="Times New Roman"/>
          <w:color w:val="000000" w:themeColor="text1"/>
          <w:sz w:val="28"/>
          <w:szCs w:val="28"/>
        </w:rPr>
        <w:t xml:space="preserve">: </w:t>
      </w:r>
      <w:r w:rsidR="00390871" w:rsidRPr="00D55E39">
        <w:rPr>
          <w:rFonts w:ascii="Times New Roman" w:hAnsi="Times New Roman"/>
          <w:color w:val="000000" w:themeColor="text1"/>
          <w:sz w:val="28"/>
          <w:szCs w:val="28"/>
        </w:rPr>
        <w:t xml:space="preserve">В. Андрущенка, Т. </w:t>
      </w:r>
      <w:proofErr w:type="spellStart"/>
      <w:r w:rsidR="00390871" w:rsidRPr="00D55E39">
        <w:rPr>
          <w:rFonts w:ascii="Times New Roman" w:hAnsi="Times New Roman"/>
          <w:color w:val="000000" w:themeColor="text1"/>
          <w:sz w:val="28"/>
          <w:szCs w:val="28"/>
        </w:rPr>
        <w:t>Вахненко</w:t>
      </w:r>
      <w:proofErr w:type="spellEnd"/>
      <w:r w:rsidR="00390871" w:rsidRPr="00D55E39">
        <w:rPr>
          <w:rFonts w:ascii="Times New Roman" w:hAnsi="Times New Roman"/>
          <w:color w:val="000000" w:themeColor="text1"/>
          <w:sz w:val="28"/>
          <w:szCs w:val="28"/>
        </w:rPr>
        <w:t xml:space="preserve">, В. </w:t>
      </w:r>
      <w:proofErr w:type="spellStart"/>
      <w:r w:rsidR="00390871" w:rsidRPr="00D55E39">
        <w:rPr>
          <w:rFonts w:ascii="Times New Roman" w:hAnsi="Times New Roman"/>
          <w:color w:val="000000" w:themeColor="text1"/>
          <w:sz w:val="28"/>
          <w:szCs w:val="28"/>
        </w:rPr>
        <w:t>Геєця</w:t>
      </w:r>
      <w:proofErr w:type="spellEnd"/>
      <w:r w:rsidR="00390871" w:rsidRPr="00D55E39">
        <w:rPr>
          <w:rFonts w:ascii="Times New Roman" w:hAnsi="Times New Roman"/>
          <w:color w:val="000000" w:themeColor="text1"/>
          <w:sz w:val="28"/>
          <w:szCs w:val="28"/>
        </w:rPr>
        <w:t xml:space="preserve">, </w:t>
      </w:r>
      <w:r w:rsidRPr="00D55E39">
        <w:rPr>
          <w:rFonts w:ascii="Times New Roman" w:hAnsi="Times New Roman"/>
          <w:color w:val="000000" w:themeColor="text1"/>
          <w:sz w:val="28"/>
          <w:szCs w:val="28"/>
        </w:rPr>
        <w:t xml:space="preserve">Р. Касьяненко, В. </w:t>
      </w:r>
      <w:proofErr w:type="spellStart"/>
      <w:r w:rsidRPr="00D55E39">
        <w:rPr>
          <w:rFonts w:ascii="Times New Roman" w:hAnsi="Times New Roman"/>
          <w:color w:val="000000" w:themeColor="text1"/>
          <w:sz w:val="28"/>
          <w:szCs w:val="28"/>
        </w:rPr>
        <w:t>Козюка</w:t>
      </w:r>
      <w:proofErr w:type="spellEnd"/>
      <w:r w:rsidRPr="00D55E39">
        <w:rPr>
          <w:rFonts w:ascii="Times New Roman" w:hAnsi="Times New Roman"/>
          <w:color w:val="000000" w:themeColor="text1"/>
          <w:sz w:val="28"/>
          <w:szCs w:val="28"/>
        </w:rPr>
        <w:t xml:space="preserve">, </w:t>
      </w:r>
      <w:r w:rsidR="00390871" w:rsidRPr="00D55E39">
        <w:rPr>
          <w:rFonts w:ascii="Times New Roman" w:hAnsi="Times New Roman"/>
          <w:color w:val="000000" w:themeColor="text1"/>
          <w:sz w:val="28"/>
          <w:szCs w:val="28"/>
        </w:rPr>
        <w:t>Є. Новицького</w:t>
      </w:r>
      <w:r w:rsidRPr="00D55E39">
        <w:rPr>
          <w:rFonts w:ascii="Times New Roman" w:hAnsi="Times New Roman"/>
          <w:color w:val="000000" w:themeColor="text1"/>
          <w:sz w:val="28"/>
          <w:szCs w:val="28"/>
        </w:rPr>
        <w:t xml:space="preserve">, </w:t>
      </w:r>
      <w:r w:rsidR="00390871" w:rsidRPr="00D55E39">
        <w:rPr>
          <w:rFonts w:ascii="Times New Roman" w:hAnsi="Times New Roman"/>
          <w:color w:val="000000" w:themeColor="text1"/>
          <w:sz w:val="28"/>
          <w:szCs w:val="28"/>
        </w:rPr>
        <w:t xml:space="preserve">Я. Онищук, </w:t>
      </w:r>
      <w:r w:rsidRPr="00D55E39">
        <w:rPr>
          <w:rFonts w:ascii="Times New Roman" w:hAnsi="Times New Roman"/>
          <w:color w:val="000000" w:themeColor="text1"/>
          <w:sz w:val="28"/>
          <w:szCs w:val="28"/>
        </w:rPr>
        <w:t>О. Плотнікова, та ін.</w:t>
      </w:r>
    </w:p>
    <w:p w14:paraId="3DA4E7CA" w14:textId="6BD6D6E7" w:rsidR="00CB4620" w:rsidRPr="00D55E39" w:rsidRDefault="00CB4620" w:rsidP="00CB4620">
      <w:pPr>
        <w:autoSpaceDE w:val="0"/>
        <w:autoSpaceDN w:val="0"/>
        <w:spacing w:after="0" w:line="360" w:lineRule="auto"/>
        <w:ind w:firstLine="709"/>
        <w:jc w:val="both"/>
        <w:rPr>
          <w:rFonts w:ascii="Times New Roman" w:hAnsi="Times New Roman"/>
          <w:color w:val="000000" w:themeColor="text1"/>
          <w:sz w:val="28"/>
          <w:szCs w:val="28"/>
          <w:lang w:eastAsia="uk-UA"/>
        </w:rPr>
      </w:pPr>
      <w:r w:rsidRPr="00D55E39">
        <w:rPr>
          <w:rFonts w:ascii="Times New Roman" w:hAnsi="Times New Roman"/>
          <w:color w:val="000000" w:themeColor="text1"/>
          <w:sz w:val="28"/>
          <w:szCs w:val="28"/>
        </w:rPr>
        <w:t xml:space="preserve">Незважаючи на </w:t>
      </w:r>
      <w:r w:rsidR="00390871" w:rsidRPr="00D55E39">
        <w:rPr>
          <w:rFonts w:ascii="Times New Roman" w:hAnsi="Times New Roman"/>
          <w:color w:val="000000" w:themeColor="text1"/>
          <w:sz w:val="28"/>
          <w:szCs w:val="28"/>
        </w:rPr>
        <w:t xml:space="preserve">значний науковий досвід  </w:t>
      </w:r>
      <w:r w:rsidRPr="00D55E39">
        <w:rPr>
          <w:rFonts w:ascii="Times New Roman" w:hAnsi="Times New Roman"/>
          <w:color w:val="000000" w:themeColor="text1"/>
          <w:sz w:val="28"/>
          <w:szCs w:val="28"/>
        </w:rPr>
        <w:t>вітчизняних і зарубіжних вчених, проблема дослідження закономірностей формування боргу</w:t>
      </w:r>
      <w:r w:rsidR="00390871" w:rsidRPr="00D55E39">
        <w:rPr>
          <w:rFonts w:ascii="Times New Roman" w:hAnsi="Times New Roman"/>
          <w:color w:val="000000" w:themeColor="text1"/>
          <w:sz w:val="28"/>
          <w:szCs w:val="28"/>
        </w:rPr>
        <w:t xml:space="preserve"> держави</w:t>
      </w:r>
      <w:r w:rsidRPr="00D55E39">
        <w:rPr>
          <w:rFonts w:ascii="Times New Roman" w:hAnsi="Times New Roman"/>
          <w:color w:val="000000" w:themeColor="text1"/>
          <w:sz w:val="28"/>
          <w:szCs w:val="28"/>
        </w:rPr>
        <w:t xml:space="preserve"> в умовах глобалізації і </w:t>
      </w:r>
      <w:r w:rsidRPr="00D55E39">
        <w:rPr>
          <w:rFonts w:ascii="Times New Roman" w:hAnsi="Times New Roman"/>
          <w:color w:val="000000" w:themeColor="text1"/>
          <w:sz w:val="28"/>
          <w:szCs w:val="28"/>
          <w:lang w:eastAsia="uk-UA"/>
        </w:rPr>
        <w:t>макроекономічної нестабільності</w:t>
      </w:r>
      <w:r w:rsidR="00390871" w:rsidRPr="00D55E39">
        <w:rPr>
          <w:rFonts w:ascii="Times New Roman" w:hAnsi="Times New Roman"/>
          <w:color w:val="000000" w:themeColor="text1"/>
          <w:sz w:val="28"/>
          <w:szCs w:val="28"/>
          <w:lang w:eastAsia="uk-UA"/>
        </w:rPr>
        <w:t xml:space="preserve"> держави </w:t>
      </w:r>
      <w:r w:rsidRPr="00D55E39">
        <w:rPr>
          <w:rFonts w:ascii="Times New Roman" w:hAnsi="Times New Roman"/>
          <w:color w:val="000000" w:themeColor="text1"/>
          <w:sz w:val="28"/>
          <w:szCs w:val="28"/>
        </w:rPr>
        <w:t xml:space="preserve">залишається </w:t>
      </w:r>
      <w:r w:rsidR="00390871" w:rsidRPr="00D55E39">
        <w:rPr>
          <w:rFonts w:ascii="Times New Roman" w:hAnsi="Times New Roman"/>
          <w:color w:val="000000" w:themeColor="text1"/>
          <w:sz w:val="28"/>
          <w:szCs w:val="28"/>
        </w:rPr>
        <w:t xml:space="preserve">вкрай </w:t>
      </w:r>
      <w:r w:rsidRPr="00D55E39">
        <w:rPr>
          <w:rFonts w:ascii="Times New Roman" w:hAnsi="Times New Roman"/>
          <w:color w:val="000000" w:themeColor="text1"/>
          <w:sz w:val="28"/>
          <w:szCs w:val="28"/>
        </w:rPr>
        <w:t xml:space="preserve">актуальною. </w:t>
      </w:r>
      <w:r w:rsidR="00390871" w:rsidRPr="00D55E39">
        <w:rPr>
          <w:rFonts w:ascii="Times New Roman" w:hAnsi="Times New Roman"/>
          <w:color w:val="000000" w:themeColor="text1"/>
          <w:sz w:val="28"/>
          <w:szCs w:val="28"/>
        </w:rPr>
        <w:t>Варто зазначити, що д</w:t>
      </w:r>
      <w:r w:rsidRPr="00D55E39">
        <w:rPr>
          <w:rFonts w:ascii="Times New Roman" w:hAnsi="Times New Roman"/>
          <w:color w:val="000000" w:themeColor="text1"/>
          <w:sz w:val="28"/>
          <w:szCs w:val="28"/>
        </w:rPr>
        <w:t xml:space="preserve">искусійним </w:t>
      </w:r>
      <w:r w:rsidR="00390871" w:rsidRPr="00D55E39">
        <w:rPr>
          <w:rFonts w:ascii="Times New Roman" w:hAnsi="Times New Roman"/>
          <w:color w:val="000000" w:themeColor="text1"/>
          <w:sz w:val="28"/>
          <w:szCs w:val="28"/>
        </w:rPr>
        <w:t>постає вже</w:t>
      </w:r>
      <w:r w:rsidRPr="00D55E39">
        <w:rPr>
          <w:rFonts w:ascii="Times New Roman" w:hAnsi="Times New Roman"/>
          <w:color w:val="000000" w:themeColor="text1"/>
          <w:sz w:val="28"/>
          <w:szCs w:val="28"/>
        </w:rPr>
        <w:t xml:space="preserve"> саме поняття </w:t>
      </w:r>
      <w:r w:rsidR="00390871" w:rsidRPr="00D55E39">
        <w:rPr>
          <w:rFonts w:ascii="Times New Roman" w:hAnsi="Times New Roman"/>
          <w:color w:val="000000" w:themeColor="text1"/>
          <w:sz w:val="28"/>
          <w:szCs w:val="28"/>
        </w:rPr>
        <w:t xml:space="preserve">боргу </w:t>
      </w:r>
      <w:r w:rsidRPr="00D55E39">
        <w:rPr>
          <w:rFonts w:ascii="Times New Roman" w:hAnsi="Times New Roman"/>
          <w:color w:val="000000" w:themeColor="text1"/>
          <w:sz w:val="28"/>
          <w:szCs w:val="28"/>
        </w:rPr>
        <w:t>держав</w:t>
      </w:r>
      <w:r w:rsidR="00390871" w:rsidRPr="00D55E39">
        <w:rPr>
          <w:rFonts w:ascii="Times New Roman" w:hAnsi="Times New Roman"/>
          <w:color w:val="000000" w:themeColor="text1"/>
          <w:sz w:val="28"/>
          <w:szCs w:val="28"/>
        </w:rPr>
        <w:t>и</w:t>
      </w:r>
      <w:r w:rsidRPr="00D55E39">
        <w:rPr>
          <w:rFonts w:ascii="Times New Roman" w:hAnsi="Times New Roman"/>
          <w:color w:val="000000" w:themeColor="text1"/>
          <w:sz w:val="28"/>
          <w:szCs w:val="28"/>
        </w:rPr>
        <w:t xml:space="preserve">. </w:t>
      </w:r>
      <w:r w:rsidRPr="00D55E39">
        <w:rPr>
          <w:rFonts w:ascii="Times New Roman" w:hAnsi="Times New Roman"/>
          <w:color w:val="000000" w:themeColor="text1"/>
          <w:sz w:val="28"/>
          <w:szCs w:val="28"/>
          <w:lang w:eastAsia="uk-UA"/>
        </w:rPr>
        <w:t xml:space="preserve">У міжнародній практиці </w:t>
      </w:r>
      <w:r w:rsidR="00390871" w:rsidRPr="00D55E39">
        <w:rPr>
          <w:rFonts w:ascii="Times New Roman" w:hAnsi="Times New Roman"/>
          <w:color w:val="000000" w:themeColor="text1"/>
          <w:sz w:val="28"/>
          <w:szCs w:val="28"/>
          <w:lang w:eastAsia="uk-UA"/>
        </w:rPr>
        <w:t xml:space="preserve">поки не встановлено </w:t>
      </w:r>
      <w:r w:rsidRPr="00D55E39">
        <w:rPr>
          <w:rFonts w:ascii="Times New Roman" w:hAnsi="Times New Roman"/>
          <w:color w:val="000000" w:themeColor="text1"/>
          <w:sz w:val="28"/>
          <w:szCs w:val="28"/>
          <w:lang w:eastAsia="uk-UA"/>
        </w:rPr>
        <w:t>єдиного універсального підходу до оцінювання ситуації</w:t>
      </w:r>
      <w:r w:rsidR="00B90E33" w:rsidRPr="00D55E39">
        <w:rPr>
          <w:rFonts w:ascii="Times New Roman" w:hAnsi="Times New Roman"/>
          <w:color w:val="000000" w:themeColor="text1"/>
          <w:sz w:val="28"/>
          <w:szCs w:val="28"/>
          <w:lang w:eastAsia="uk-UA"/>
        </w:rPr>
        <w:t xml:space="preserve"> з боргом держави та її </w:t>
      </w:r>
      <w:r w:rsidRPr="00D55E39">
        <w:rPr>
          <w:rFonts w:ascii="Times New Roman" w:hAnsi="Times New Roman"/>
          <w:color w:val="000000" w:themeColor="text1"/>
          <w:sz w:val="28"/>
          <w:szCs w:val="28"/>
          <w:lang w:eastAsia="uk-UA"/>
        </w:rPr>
        <w:t xml:space="preserve">боргової безпеки. </w:t>
      </w:r>
      <w:r w:rsidR="00B90E33" w:rsidRPr="00D55E39">
        <w:rPr>
          <w:rFonts w:ascii="Times New Roman" w:hAnsi="Times New Roman"/>
          <w:color w:val="000000" w:themeColor="text1"/>
          <w:sz w:val="28"/>
          <w:szCs w:val="28"/>
          <w:lang w:eastAsia="uk-UA"/>
        </w:rPr>
        <w:t>На нашу думку п</w:t>
      </w:r>
      <w:r w:rsidRPr="00D55E39">
        <w:rPr>
          <w:rFonts w:ascii="Times New Roman" w:hAnsi="Times New Roman"/>
          <w:color w:val="000000" w:themeColor="text1"/>
          <w:sz w:val="28"/>
          <w:szCs w:val="28"/>
          <w:lang w:eastAsia="uk-UA"/>
        </w:rPr>
        <w:t xml:space="preserve">отребують наукового </w:t>
      </w:r>
      <w:r w:rsidR="00B90E33" w:rsidRPr="00D55E39">
        <w:rPr>
          <w:rFonts w:ascii="Times New Roman" w:hAnsi="Times New Roman"/>
          <w:color w:val="000000" w:themeColor="text1"/>
          <w:sz w:val="28"/>
          <w:szCs w:val="28"/>
          <w:u w:val="single"/>
          <w:lang w:eastAsia="uk-UA"/>
        </w:rPr>
        <w:t>підґрунтя</w:t>
      </w:r>
      <w:r w:rsidRPr="00D55E39">
        <w:rPr>
          <w:rFonts w:ascii="Times New Roman" w:hAnsi="Times New Roman"/>
          <w:color w:val="000000" w:themeColor="text1"/>
          <w:sz w:val="28"/>
          <w:szCs w:val="28"/>
          <w:lang w:eastAsia="uk-UA"/>
        </w:rPr>
        <w:t xml:space="preserve"> методологічні </w:t>
      </w:r>
      <w:r w:rsidR="00B90E33" w:rsidRPr="00D55E39">
        <w:rPr>
          <w:rFonts w:ascii="Times New Roman" w:hAnsi="Times New Roman"/>
          <w:color w:val="000000" w:themeColor="text1"/>
          <w:sz w:val="28"/>
          <w:szCs w:val="28"/>
          <w:lang w:eastAsia="uk-UA"/>
        </w:rPr>
        <w:t>основи</w:t>
      </w:r>
      <w:r w:rsidRPr="00D55E39">
        <w:rPr>
          <w:rFonts w:ascii="Times New Roman" w:hAnsi="Times New Roman"/>
          <w:color w:val="000000" w:themeColor="text1"/>
          <w:sz w:val="28"/>
          <w:szCs w:val="28"/>
          <w:lang w:eastAsia="uk-UA"/>
        </w:rPr>
        <w:t xml:space="preserve"> оцінювання боргової </w:t>
      </w:r>
      <w:r w:rsidR="00B90E33" w:rsidRPr="00D55E39">
        <w:rPr>
          <w:rFonts w:ascii="Times New Roman" w:hAnsi="Times New Roman"/>
          <w:color w:val="000000" w:themeColor="text1"/>
          <w:sz w:val="28"/>
          <w:szCs w:val="28"/>
          <w:lang w:eastAsia="uk-UA"/>
        </w:rPr>
        <w:t xml:space="preserve">ситуації в </w:t>
      </w:r>
      <w:r w:rsidRPr="00D55E39">
        <w:rPr>
          <w:rFonts w:ascii="Times New Roman" w:hAnsi="Times New Roman"/>
          <w:color w:val="000000" w:themeColor="text1"/>
          <w:sz w:val="28"/>
          <w:szCs w:val="28"/>
          <w:lang w:eastAsia="uk-UA"/>
        </w:rPr>
        <w:t>країн</w:t>
      </w:r>
      <w:r w:rsidR="00B90E33" w:rsidRPr="00D55E39">
        <w:rPr>
          <w:rFonts w:ascii="Times New Roman" w:hAnsi="Times New Roman"/>
          <w:color w:val="000000" w:themeColor="text1"/>
          <w:sz w:val="28"/>
          <w:szCs w:val="28"/>
          <w:lang w:eastAsia="uk-UA"/>
        </w:rPr>
        <w:t>і</w:t>
      </w:r>
      <w:r w:rsidRPr="00D55E39">
        <w:rPr>
          <w:rFonts w:ascii="Times New Roman" w:hAnsi="Times New Roman"/>
          <w:color w:val="000000" w:themeColor="text1"/>
          <w:sz w:val="28"/>
          <w:szCs w:val="28"/>
          <w:lang w:eastAsia="uk-UA"/>
        </w:rPr>
        <w:t xml:space="preserve"> </w:t>
      </w:r>
      <w:r w:rsidR="00B90E33" w:rsidRPr="00D55E39">
        <w:rPr>
          <w:rFonts w:ascii="Times New Roman" w:hAnsi="Times New Roman"/>
          <w:color w:val="000000" w:themeColor="text1"/>
          <w:sz w:val="28"/>
          <w:szCs w:val="28"/>
          <w:lang w:eastAsia="uk-UA"/>
        </w:rPr>
        <w:t>з метою</w:t>
      </w:r>
      <w:r w:rsidRPr="00D55E39">
        <w:rPr>
          <w:rFonts w:ascii="Times New Roman" w:hAnsi="Times New Roman"/>
          <w:color w:val="000000" w:themeColor="text1"/>
          <w:sz w:val="28"/>
          <w:szCs w:val="28"/>
          <w:lang w:eastAsia="uk-UA"/>
        </w:rPr>
        <w:t xml:space="preserve"> забезпечення </w:t>
      </w:r>
      <w:r w:rsidR="00B90E33" w:rsidRPr="00D55E39">
        <w:rPr>
          <w:rFonts w:ascii="Times New Roman" w:hAnsi="Times New Roman"/>
          <w:color w:val="000000" w:themeColor="text1"/>
          <w:sz w:val="28"/>
          <w:szCs w:val="28"/>
          <w:lang w:eastAsia="uk-UA"/>
        </w:rPr>
        <w:t xml:space="preserve">детальною </w:t>
      </w:r>
      <w:r w:rsidRPr="00D55E39">
        <w:rPr>
          <w:rFonts w:ascii="Times New Roman" w:hAnsi="Times New Roman"/>
          <w:color w:val="000000" w:themeColor="text1"/>
          <w:sz w:val="28"/>
          <w:szCs w:val="28"/>
          <w:lang w:eastAsia="uk-UA"/>
        </w:rPr>
        <w:t xml:space="preserve">інформацією органів влади. </w:t>
      </w:r>
    </w:p>
    <w:p w14:paraId="7A5D0C51" w14:textId="1C60C4D2" w:rsidR="00CB4620" w:rsidRPr="00D55E39" w:rsidRDefault="00CB4620" w:rsidP="00CB4620">
      <w:pPr>
        <w:spacing w:after="0" w:line="360" w:lineRule="auto"/>
        <w:ind w:firstLine="709"/>
        <w:jc w:val="both"/>
        <w:rPr>
          <w:rFonts w:ascii="Times New Roman" w:hAnsi="Times New Roman"/>
          <w:color w:val="000000" w:themeColor="text1"/>
          <w:sz w:val="28"/>
          <w:szCs w:val="28"/>
        </w:rPr>
      </w:pPr>
      <w:r w:rsidRPr="00D55E39">
        <w:rPr>
          <w:rFonts w:ascii="Times New Roman" w:hAnsi="Times New Roman"/>
          <w:b/>
          <w:color w:val="000000" w:themeColor="text1"/>
          <w:sz w:val="28"/>
          <w:szCs w:val="28"/>
        </w:rPr>
        <w:t>Метою роботи</w:t>
      </w:r>
      <w:r w:rsidRPr="00D55E39">
        <w:rPr>
          <w:rFonts w:ascii="Times New Roman" w:hAnsi="Times New Roman"/>
          <w:color w:val="000000" w:themeColor="text1"/>
          <w:sz w:val="28"/>
          <w:szCs w:val="28"/>
        </w:rPr>
        <w:t xml:space="preserve"> є: дослідження державного боргу як об’єкта  </w:t>
      </w:r>
      <w:r w:rsidR="00B90E33" w:rsidRPr="00D55E39">
        <w:rPr>
          <w:rFonts w:ascii="Times New Roman" w:hAnsi="Times New Roman"/>
          <w:color w:val="000000" w:themeColor="text1"/>
          <w:sz w:val="28"/>
          <w:szCs w:val="28"/>
        </w:rPr>
        <w:t>економічного</w:t>
      </w:r>
      <w:r w:rsidRPr="00D55E39">
        <w:rPr>
          <w:rFonts w:ascii="Times New Roman" w:hAnsi="Times New Roman"/>
          <w:color w:val="000000" w:themeColor="text1"/>
          <w:sz w:val="28"/>
          <w:szCs w:val="28"/>
        </w:rPr>
        <w:t xml:space="preserve"> </w:t>
      </w:r>
      <w:r w:rsidR="00B90E33" w:rsidRPr="00D55E39">
        <w:rPr>
          <w:rFonts w:ascii="Times New Roman" w:hAnsi="Times New Roman"/>
          <w:color w:val="000000" w:themeColor="text1"/>
          <w:sz w:val="28"/>
          <w:szCs w:val="28"/>
        </w:rPr>
        <w:t>дослідження</w:t>
      </w:r>
      <w:r w:rsidRPr="00D55E39">
        <w:rPr>
          <w:rFonts w:ascii="Times New Roman" w:hAnsi="Times New Roman"/>
          <w:color w:val="000000" w:themeColor="text1"/>
          <w:sz w:val="28"/>
          <w:szCs w:val="28"/>
        </w:rPr>
        <w:t>, а  також  системи показників для</w:t>
      </w:r>
      <w:r w:rsidR="00B90E33" w:rsidRPr="00D55E39">
        <w:rPr>
          <w:rFonts w:ascii="Times New Roman" w:hAnsi="Times New Roman"/>
          <w:color w:val="000000" w:themeColor="text1"/>
          <w:sz w:val="28"/>
          <w:szCs w:val="28"/>
        </w:rPr>
        <w:t xml:space="preserve"> аналізу </w:t>
      </w:r>
      <w:r w:rsidRPr="00D55E39">
        <w:rPr>
          <w:rFonts w:ascii="Times New Roman" w:hAnsi="Times New Roman"/>
          <w:color w:val="000000" w:themeColor="text1"/>
          <w:sz w:val="28"/>
          <w:szCs w:val="28"/>
        </w:rPr>
        <w:t>рівня заборгованості</w:t>
      </w:r>
      <w:r w:rsidR="00B90E33" w:rsidRPr="00D55E39">
        <w:rPr>
          <w:rFonts w:ascii="Times New Roman" w:hAnsi="Times New Roman"/>
          <w:color w:val="000000" w:themeColor="text1"/>
          <w:sz w:val="28"/>
          <w:szCs w:val="28"/>
        </w:rPr>
        <w:t xml:space="preserve"> держави</w:t>
      </w:r>
      <w:r w:rsidRPr="00D55E39">
        <w:rPr>
          <w:rFonts w:ascii="Times New Roman" w:hAnsi="Times New Roman"/>
          <w:color w:val="000000" w:themeColor="text1"/>
          <w:sz w:val="28"/>
          <w:szCs w:val="28"/>
        </w:rPr>
        <w:t>, визначення закономірностей</w:t>
      </w:r>
      <w:r w:rsidR="00B90E33" w:rsidRPr="00D55E39">
        <w:rPr>
          <w:rFonts w:ascii="Times New Roman" w:hAnsi="Times New Roman"/>
          <w:color w:val="000000" w:themeColor="text1"/>
          <w:sz w:val="28"/>
          <w:szCs w:val="28"/>
        </w:rPr>
        <w:t xml:space="preserve"> </w:t>
      </w:r>
      <w:r w:rsidRPr="00D55E39">
        <w:rPr>
          <w:rFonts w:ascii="Times New Roman" w:hAnsi="Times New Roman"/>
          <w:color w:val="000000" w:themeColor="text1"/>
          <w:sz w:val="28"/>
          <w:szCs w:val="28"/>
        </w:rPr>
        <w:t xml:space="preserve">формування динаміки і структури державного боргу України. </w:t>
      </w:r>
    </w:p>
    <w:p w14:paraId="5EAE7AC2" w14:textId="77777777" w:rsidR="00CB4620" w:rsidRPr="00D55E39" w:rsidRDefault="00CB4620" w:rsidP="00CB4620">
      <w:pPr>
        <w:spacing w:after="0" w:line="360" w:lineRule="auto"/>
        <w:ind w:firstLine="709"/>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 xml:space="preserve">У свою чергу це потребує вирішення таких </w:t>
      </w:r>
      <w:r w:rsidRPr="00D55E39">
        <w:rPr>
          <w:rFonts w:ascii="Times New Roman" w:hAnsi="Times New Roman"/>
          <w:b/>
          <w:color w:val="000000" w:themeColor="text1"/>
          <w:sz w:val="28"/>
          <w:szCs w:val="28"/>
        </w:rPr>
        <w:t>завдань</w:t>
      </w:r>
      <w:r w:rsidRPr="00D55E39">
        <w:rPr>
          <w:rFonts w:ascii="Times New Roman" w:hAnsi="Times New Roman"/>
          <w:color w:val="000000" w:themeColor="text1"/>
          <w:sz w:val="28"/>
          <w:szCs w:val="28"/>
        </w:rPr>
        <w:t>:</w:t>
      </w:r>
    </w:p>
    <w:p w14:paraId="66A83DB7" w14:textId="77777777" w:rsidR="00CB4620" w:rsidRPr="00D55E39" w:rsidRDefault="00CB4620" w:rsidP="00CB4620">
      <w:pPr>
        <w:spacing w:after="0" w:line="360" w:lineRule="auto"/>
        <w:jc w:val="both"/>
        <w:rPr>
          <w:rFonts w:ascii="Times New Roman" w:hAnsi="Times New Roman"/>
          <w:color w:val="000000" w:themeColor="text1"/>
          <w:sz w:val="28"/>
          <w:szCs w:val="28"/>
          <w:lang w:eastAsia="uk-UA"/>
        </w:rPr>
      </w:pPr>
      <w:r w:rsidRPr="00D55E39">
        <w:rPr>
          <w:rFonts w:ascii="Times New Roman" w:hAnsi="Times New Roman"/>
          <w:color w:val="000000" w:themeColor="text1"/>
          <w:sz w:val="28"/>
          <w:szCs w:val="28"/>
        </w:rPr>
        <w:t xml:space="preserve">- визначити економічну сутність поняття «державний борг», </w:t>
      </w:r>
      <w:r w:rsidRPr="00D55E39">
        <w:rPr>
          <w:rFonts w:ascii="Times New Roman" w:hAnsi="Times New Roman"/>
          <w:color w:val="000000" w:themeColor="text1"/>
          <w:sz w:val="28"/>
          <w:szCs w:val="28"/>
          <w:lang w:eastAsia="uk-UA"/>
        </w:rPr>
        <w:t>дослідити теоретичні підходи до трактування поняття державного боргу</w:t>
      </w:r>
      <w:r w:rsidRPr="00D55E39">
        <w:rPr>
          <w:rFonts w:ascii="Times New Roman" w:hAnsi="Times New Roman"/>
          <w:color w:val="000000" w:themeColor="text1"/>
          <w:sz w:val="28"/>
          <w:szCs w:val="28"/>
        </w:rPr>
        <w:t xml:space="preserve">; </w:t>
      </w:r>
    </w:p>
    <w:p w14:paraId="5F547C21" w14:textId="0BE545CA" w:rsidR="00CB4620" w:rsidRPr="00D55E39" w:rsidRDefault="00CB4620" w:rsidP="00CB4620">
      <w:pPr>
        <w:spacing w:after="0" w:line="36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 навести класифікацію боргу</w:t>
      </w:r>
      <w:r w:rsidR="00B90E33" w:rsidRPr="00D55E39">
        <w:rPr>
          <w:rFonts w:ascii="Times New Roman" w:hAnsi="Times New Roman"/>
          <w:color w:val="000000" w:themeColor="text1"/>
          <w:sz w:val="28"/>
          <w:szCs w:val="28"/>
        </w:rPr>
        <w:t xml:space="preserve"> держави</w:t>
      </w:r>
      <w:r w:rsidRPr="00D55E39">
        <w:rPr>
          <w:rFonts w:ascii="Times New Roman" w:hAnsi="Times New Roman"/>
          <w:color w:val="000000" w:themeColor="text1"/>
          <w:sz w:val="28"/>
          <w:szCs w:val="28"/>
        </w:rPr>
        <w:t>;</w:t>
      </w:r>
    </w:p>
    <w:p w14:paraId="472AF859" w14:textId="41AE8102" w:rsidR="00CB4620" w:rsidRPr="00D55E39" w:rsidRDefault="00CB4620" w:rsidP="00CB4620">
      <w:pPr>
        <w:spacing w:after="0" w:line="360" w:lineRule="auto"/>
        <w:jc w:val="both"/>
        <w:rPr>
          <w:rFonts w:ascii="Times New Roman" w:hAnsi="Times New Roman"/>
          <w:color w:val="000000" w:themeColor="text1"/>
          <w:sz w:val="28"/>
          <w:szCs w:val="28"/>
          <w:lang w:eastAsia="uk-UA"/>
        </w:rPr>
      </w:pPr>
      <w:r w:rsidRPr="00D55E39">
        <w:rPr>
          <w:rFonts w:ascii="Times New Roman" w:hAnsi="Times New Roman"/>
          <w:color w:val="000000" w:themeColor="text1"/>
          <w:sz w:val="28"/>
          <w:szCs w:val="28"/>
        </w:rPr>
        <w:t xml:space="preserve">- розкрити інформаційно-методологічну базу </w:t>
      </w:r>
      <w:r w:rsidR="00B90E33" w:rsidRPr="00D55E39">
        <w:rPr>
          <w:rFonts w:ascii="Times New Roman" w:hAnsi="Times New Roman"/>
          <w:color w:val="000000" w:themeColor="text1"/>
          <w:sz w:val="28"/>
          <w:szCs w:val="28"/>
        </w:rPr>
        <w:t>для аналізу</w:t>
      </w:r>
      <w:r w:rsidRPr="00D55E39">
        <w:rPr>
          <w:rFonts w:ascii="Times New Roman" w:hAnsi="Times New Roman"/>
          <w:color w:val="000000" w:themeColor="text1"/>
          <w:sz w:val="28"/>
          <w:szCs w:val="28"/>
        </w:rPr>
        <w:t xml:space="preserve"> державної заборгованості</w:t>
      </w:r>
      <w:r w:rsidRPr="00D55E39">
        <w:rPr>
          <w:rFonts w:ascii="Times New Roman" w:hAnsi="Times New Roman"/>
          <w:color w:val="000000" w:themeColor="text1"/>
          <w:sz w:val="28"/>
          <w:szCs w:val="28"/>
          <w:lang w:eastAsia="uk-UA"/>
        </w:rPr>
        <w:t>;</w:t>
      </w:r>
    </w:p>
    <w:p w14:paraId="5686398F" w14:textId="53E7FFFD" w:rsidR="00CB4620" w:rsidRPr="00D55E39" w:rsidRDefault="00CB4620" w:rsidP="00CB4620">
      <w:pPr>
        <w:spacing w:after="0" w:line="36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 про</w:t>
      </w:r>
      <w:r w:rsidR="00B90E33" w:rsidRPr="00D55E39">
        <w:rPr>
          <w:rFonts w:ascii="Times New Roman" w:hAnsi="Times New Roman"/>
          <w:color w:val="000000" w:themeColor="text1"/>
          <w:sz w:val="28"/>
          <w:szCs w:val="28"/>
        </w:rPr>
        <w:t>аналізувати</w:t>
      </w:r>
      <w:r w:rsidRPr="00D55E39">
        <w:rPr>
          <w:rFonts w:ascii="Times New Roman" w:hAnsi="Times New Roman"/>
          <w:color w:val="000000" w:themeColor="text1"/>
          <w:sz w:val="28"/>
          <w:szCs w:val="28"/>
        </w:rPr>
        <w:t xml:space="preserve"> стан та структур</w:t>
      </w:r>
      <w:r w:rsidR="00B90E33" w:rsidRPr="00D55E39">
        <w:rPr>
          <w:rFonts w:ascii="Times New Roman" w:hAnsi="Times New Roman"/>
          <w:color w:val="000000" w:themeColor="text1"/>
          <w:sz w:val="28"/>
          <w:szCs w:val="28"/>
        </w:rPr>
        <w:t>у</w:t>
      </w:r>
      <w:r w:rsidRPr="00D55E39">
        <w:rPr>
          <w:rFonts w:ascii="Times New Roman" w:hAnsi="Times New Roman"/>
          <w:color w:val="000000" w:themeColor="text1"/>
          <w:sz w:val="28"/>
          <w:szCs w:val="28"/>
        </w:rPr>
        <w:t xml:space="preserve"> державного боргу України;</w:t>
      </w:r>
    </w:p>
    <w:p w14:paraId="765B0ADF" w14:textId="4AFD14F2" w:rsidR="00CB4620" w:rsidRPr="00D55E39" w:rsidRDefault="00CB4620" w:rsidP="00CB4620">
      <w:pPr>
        <w:spacing w:after="0" w:line="360" w:lineRule="auto"/>
        <w:jc w:val="both"/>
        <w:rPr>
          <w:rFonts w:ascii="Times New Roman" w:hAnsi="Times New Roman"/>
          <w:color w:val="000000" w:themeColor="text1"/>
          <w:sz w:val="28"/>
          <w:szCs w:val="28"/>
          <w:lang w:eastAsia="uk-UA"/>
        </w:rPr>
      </w:pPr>
      <w:r w:rsidRPr="00D55E39">
        <w:rPr>
          <w:rFonts w:ascii="Times New Roman" w:hAnsi="Times New Roman"/>
          <w:color w:val="000000" w:themeColor="text1"/>
          <w:sz w:val="28"/>
          <w:szCs w:val="28"/>
        </w:rPr>
        <w:lastRenderedPageBreak/>
        <w:t>- охарактеризувати інформаційно-аналітичне забезпечення оцінювання боргової стійкості</w:t>
      </w:r>
      <w:r w:rsidRPr="00D55E39">
        <w:rPr>
          <w:rFonts w:ascii="Times New Roman" w:hAnsi="Times New Roman"/>
          <w:color w:val="000000" w:themeColor="text1"/>
          <w:sz w:val="28"/>
          <w:szCs w:val="28"/>
          <w:lang w:eastAsia="uk-UA"/>
        </w:rPr>
        <w:t xml:space="preserve">; </w:t>
      </w:r>
    </w:p>
    <w:p w14:paraId="1DBD0ABE" w14:textId="77777777" w:rsidR="00CB4620" w:rsidRPr="00D55E39" w:rsidRDefault="00CB4620" w:rsidP="00CB4620">
      <w:pPr>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 дослідити взаємозв’язки державного боргу із показниками економічного зростання</w:t>
      </w:r>
    </w:p>
    <w:p w14:paraId="7851ED11" w14:textId="32F5DA85" w:rsidR="00CB4620" w:rsidRPr="00D55E39" w:rsidRDefault="00CB4620" w:rsidP="00CB4620">
      <w:pPr>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 xml:space="preserve">- </w:t>
      </w:r>
      <w:r w:rsidR="00B90E33" w:rsidRPr="00D55E39">
        <w:rPr>
          <w:rFonts w:ascii="Times New Roman" w:hAnsi="Times New Roman"/>
          <w:color w:val="000000" w:themeColor="text1"/>
          <w:sz w:val="28"/>
          <w:szCs w:val="28"/>
        </w:rPr>
        <w:t>оцінити та проаналізувати</w:t>
      </w:r>
      <w:r w:rsidRPr="00D55E39">
        <w:rPr>
          <w:rFonts w:ascii="Times New Roman" w:hAnsi="Times New Roman"/>
          <w:color w:val="000000" w:themeColor="text1"/>
          <w:sz w:val="28"/>
          <w:szCs w:val="28"/>
        </w:rPr>
        <w:t xml:space="preserve"> стійк</w:t>
      </w:r>
      <w:r w:rsidR="00B90E33" w:rsidRPr="00D55E39">
        <w:rPr>
          <w:rFonts w:ascii="Times New Roman" w:hAnsi="Times New Roman"/>
          <w:color w:val="000000" w:themeColor="text1"/>
          <w:sz w:val="28"/>
          <w:szCs w:val="28"/>
        </w:rPr>
        <w:t>ість</w:t>
      </w:r>
      <w:r w:rsidRPr="00D55E39">
        <w:rPr>
          <w:rFonts w:ascii="Times New Roman" w:hAnsi="Times New Roman"/>
          <w:color w:val="000000" w:themeColor="text1"/>
          <w:sz w:val="28"/>
          <w:szCs w:val="28"/>
        </w:rPr>
        <w:t xml:space="preserve"> державного боргу України</w:t>
      </w:r>
    </w:p>
    <w:p w14:paraId="7A00A167" w14:textId="2EFD4A0E" w:rsidR="00CB4620" w:rsidRPr="00D55E39" w:rsidRDefault="00CB4620" w:rsidP="00CB4620">
      <w:pPr>
        <w:spacing w:after="0" w:line="36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 xml:space="preserve">- дослідити методичний інструментарій </w:t>
      </w:r>
      <w:r w:rsidR="0042786D" w:rsidRPr="00D55E39">
        <w:rPr>
          <w:rFonts w:ascii="Times New Roman" w:hAnsi="Times New Roman"/>
          <w:color w:val="000000" w:themeColor="text1"/>
          <w:sz w:val="28"/>
          <w:szCs w:val="28"/>
        </w:rPr>
        <w:t xml:space="preserve">для </w:t>
      </w:r>
      <w:r w:rsidRPr="00D55E39">
        <w:rPr>
          <w:rFonts w:ascii="Times New Roman" w:hAnsi="Times New Roman"/>
          <w:color w:val="000000" w:themeColor="text1"/>
          <w:sz w:val="28"/>
          <w:szCs w:val="28"/>
        </w:rPr>
        <w:t>комплексн</w:t>
      </w:r>
      <w:r w:rsidR="0042786D" w:rsidRPr="00D55E39">
        <w:rPr>
          <w:rFonts w:ascii="Times New Roman" w:hAnsi="Times New Roman"/>
          <w:color w:val="000000" w:themeColor="text1"/>
          <w:sz w:val="28"/>
          <w:szCs w:val="28"/>
        </w:rPr>
        <w:t>ої</w:t>
      </w:r>
      <w:r w:rsidRPr="00D55E39">
        <w:rPr>
          <w:rFonts w:ascii="Times New Roman" w:hAnsi="Times New Roman"/>
          <w:color w:val="000000" w:themeColor="text1"/>
          <w:sz w:val="28"/>
          <w:szCs w:val="28"/>
        </w:rPr>
        <w:t xml:space="preserve"> оцін</w:t>
      </w:r>
      <w:r w:rsidR="0042786D" w:rsidRPr="00D55E39">
        <w:rPr>
          <w:rFonts w:ascii="Times New Roman" w:hAnsi="Times New Roman"/>
          <w:color w:val="000000" w:themeColor="text1"/>
          <w:sz w:val="28"/>
          <w:szCs w:val="28"/>
        </w:rPr>
        <w:t>ки</w:t>
      </w:r>
      <w:r w:rsidRPr="00D55E39">
        <w:rPr>
          <w:rFonts w:ascii="Times New Roman" w:hAnsi="Times New Roman"/>
          <w:color w:val="000000" w:themeColor="text1"/>
          <w:sz w:val="28"/>
          <w:szCs w:val="28"/>
        </w:rPr>
        <w:t xml:space="preserve"> боргової стійкості держави.</w:t>
      </w:r>
    </w:p>
    <w:p w14:paraId="053CF2EB" w14:textId="63C19D4C" w:rsidR="00CB4620" w:rsidRPr="00D55E39" w:rsidRDefault="00CB4620" w:rsidP="00CB4620">
      <w:pPr>
        <w:spacing w:after="0" w:line="360" w:lineRule="auto"/>
        <w:ind w:firstLine="709"/>
        <w:jc w:val="both"/>
        <w:rPr>
          <w:rFonts w:ascii="Times New Roman" w:hAnsi="Times New Roman"/>
          <w:color w:val="000000" w:themeColor="text1"/>
          <w:sz w:val="28"/>
          <w:szCs w:val="28"/>
          <w:lang w:eastAsia="uk-UA"/>
        </w:rPr>
      </w:pPr>
      <w:r w:rsidRPr="00D55E39">
        <w:rPr>
          <w:rFonts w:ascii="Times New Roman" w:hAnsi="Times New Roman"/>
          <w:b/>
          <w:color w:val="000000" w:themeColor="text1"/>
          <w:sz w:val="28"/>
          <w:szCs w:val="28"/>
        </w:rPr>
        <w:t>Об'єктом</w:t>
      </w:r>
      <w:r w:rsidRPr="00D55E39">
        <w:rPr>
          <w:rFonts w:ascii="Times New Roman" w:hAnsi="Times New Roman"/>
          <w:color w:val="000000" w:themeColor="text1"/>
          <w:sz w:val="28"/>
          <w:szCs w:val="28"/>
        </w:rPr>
        <w:t xml:space="preserve">  </w:t>
      </w:r>
      <w:r w:rsidRPr="00D55E39">
        <w:rPr>
          <w:rFonts w:ascii="Times New Roman" w:hAnsi="Times New Roman"/>
          <w:b/>
          <w:color w:val="000000" w:themeColor="text1"/>
          <w:sz w:val="28"/>
          <w:szCs w:val="28"/>
        </w:rPr>
        <w:t>дослідження</w:t>
      </w:r>
      <w:r w:rsidRPr="00D55E39">
        <w:rPr>
          <w:rFonts w:ascii="Times New Roman" w:hAnsi="Times New Roman"/>
          <w:color w:val="000000" w:themeColor="text1"/>
          <w:sz w:val="28"/>
          <w:szCs w:val="28"/>
        </w:rPr>
        <w:t xml:space="preserve"> є</w:t>
      </w:r>
      <w:r w:rsidRPr="00D55E39">
        <w:rPr>
          <w:rFonts w:ascii="Times New Roman" w:hAnsi="Times New Roman"/>
          <w:color w:val="000000" w:themeColor="text1"/>
          <w:sz w:val="28"/>
          <w:szCs w:val="28"/>
          <w:lang w:eastAsia="uk-UA"/>
        </w:rPr>
        <w:t xml:space="preserve"> борг</w:t>
      </w:r>
      <w:r w:rsidR="0042786D" w:rsidRPr="00D55E39">
        <w:rPr>
          <w:rFonts w:ascii="Times New Roman" w:hAnsi="Times New Roman"/>
          <w:color w:val="000000" w:themeColor="text1"/>
          <w:sz w:val="28"/>
          <w:szCs w:val="28"/>
          <w:lang w:eastAsia="uk-UA"/>
        </w:rPr>
        <w:t xml:space="preserve"> держави</w:t>
      </w:r>
      <w:r w:rsidRPr="00D55E39">
        <w:rPr>
          <w:rFonts w:ascii="Times New Roman" w:hAnsi="Times New Roman"/>
          <w:color w:val="000000" w:themeColor="text1"/>
          <w:sz w:val="28"/>
          <w:szCs w:val="28"/>
          <w:lang w:eastAsia="uk-UA"/>
        </w:rPr>
        <w:t xml:space="preserve"> як важливий показник фінансової безпеки країни, </w:t>
      </w:r>
      <w:r w:rsidRPr="00D55E39">
        <w:rPr>
          <w:rFonts w:ascii="Times New Roman" w:hAnsi="Times New Roman"/>
          <w:color w:val="000000" w:themeColor="text1"/>
          <w:sz w:val="28"/>
          <w:szCs w:val="28"/>
        </w:rPr>
        <w:t xml:space="preserve">економічні відносини з приводу </w:t>
      </w:r>
      <w:r w:rsidR="0042786D" w:rsidRPr="00D55E39">
        <w:rPr>
          <w:rFonts w:ascii="Times New Roman" w:hAnsi="Times New Roman"/>
          <w:color w:val="000000" w:themeColor="text1"/>
          <w:sz w:val="28"/>
          <w:szCs w:val="28"/>
        </w:rPr>
        <w:t>його ф</w:t>
      </w:r>
      <w:r w:rsidRPr="00D55E39">
        <w:rPr>
          <w:rFonts w:ascii="Times New Roman" w:hAnsi="Times New Roman"/>
          <w:color w:val="000000" w:themeColor="text1"/>
          <w:sz w:val="28"/>
          <w:szCs w:val="28"/>
        </w:rPr>
        <w:t>ормування.</w:t>
      </w:r>
    </w:p>
    <w:p w14:paraId="0E3FD6A6" w14:textId="15BC494C" w:rsidR="00CB4620" w:rsidRPr="00D55E39" w:rsidRDefault="00CB4620" w:rsidP="00CB4620">
      <w:pPr>
        <w:autoSpaceDE w:val="0"/>
        <w:autoSpaceDN w:val="0"/>
        <w:spacing w:after="0" w:line="360" w:lineRule="auto"/>
        <w:ind w:firstLine="709"/>
        <w:jc w:val="both"/>
        <w:rPr>
          <w:rFonts w:ascii="Times New Roman" w:hAnsi="Times New Roman"/>
          <w:color w:val="000000" w:themeColor="text1"/>
          <w:sz w:val="28"/>
          <w:szCs w:val="28"/>
          <w:lang w:eastAsia="uk-UA"/>
        </w:rPr>
      </w:pPr>
      <w:r w:rsidRPr="00D55E39">
        <w:rPr>
          <w:rFonts w:ascii="Times New Roman" w:hAnsi="Times New Roman"/>
          <w:b/>
          <w:color w:val="000000" w:themeColor="text1"/>
          <w:sz w:val="28"/>
          <w:szCs w:val="28"/>
        </w:rPr>
        <w:t>Предметом дослідження</w:t>
      </w:r>
      <w:r w:rsidRPr="00D55E39">
        <w:rPr>
          <w:rFonts w:ascii="Times New Roman" w:hAnsi="Times New Roman"/>
          <w:color w:val="000000" w:themeColor="text1"/>
          <w:sz w:val="28"/>
          <w:szCs w:val="28"/>
        </w:rPr>
        <w:t xml:space="preserve"> </w:t>
      </w:r>
      <w:r w:rsidRPr="00D55E39">
        <w:rPr>
          <w:rFonts w:ascii="Times New Roman" w:hAnsi="Times New Roman"/>
          <w:color w:val="000000" w:themeColor="text1"/>
          <w:sz w:val="28"/>
          <w:szCs w:val="28"/>
          <w:lang w:eastAsia="uk-UA"/>
        </w:rPr>
        <w:t xml:space="preserve">є методологічні засади та інструментарій оцінювання державної заборгованості. </w:t>
      </w:r>
    </w:p>
    <w:p w14:paraId="421A5766" w14:textId="05472575" w:rsidR="00CB4620" w:rsidRPr="00D55E39" w:rsidRDefault="00CB4620" w:rsidP="00CB4620">
      <w:pPr>
        <w:autoSpaceDE w:val="0"/>
        <w:autoSpaceDN w:val="0"/>
        <w:spacing w:after="0" w:line="360" w:lineRule="auto"/>
        <w:ind w:firstLine="720"/>
        <w:jc w:val="both"/>
        <w:rPr>
          <w:rFonts w:ascii="Times New Roman" w:hAnsi="Times New Roman"/>
          <w:color w:val="000000" w:themeColor="text1"/>
          <w:sz w:val="28"/>
          <w:szCs w:val="28"/>
          <w:lang w:eastAsia="uk-UA"/>
        </w:rPr>
      </w:pPr>
      <w:r w:rsidRPr="00D55E39">
        <w:rPr>
          <w:rFonts w:ascii="Times New Roman" w:hAnsi="Times New Roman"/>
          <w:color w:val="000000" w:themeColor="text1"/>
          <w:sz w:val="28"/>
          <w:szCs w:val="28"/>
        </w:rPr>
        <w:t xml:space="preserve">Для дослідження були використані наступні </w:t>
      </w:r>
      <w:r w:rsidRPr="00D55E39">
        <w:rPr>
          <w:rFonts w:ascii="Times New Roman" w:hAnsi="Times New Roman"/>
          <w:b/>
          <w:color w:val="000000" w:themeColor="text1"/>
          <w:sz w:val="28"/>
          <w:szCs w:val="28"/>
        </w:rPr>
        <w:t>методи</w:t>
      </w:r>
      <w:r w:rsidRPr="00D55E39">
        <w:rPr>
          <w:rFonts w:ascii="Times New Roman" w:hAnsi="Times New Roman"/>
          <w:color w:val="000000" w:themeColor="text1"/>
          <w:sz w:val="28"/>
          <w:szCs w:val="28"/>
        </w:rPr>
        <w:t>: аналізу та синтезу</w:t>
      </w:r>
      <w:r w:rsidRPr="00D55E39">
        <w:rPr>
          <w:rFonts w:ascii="Times New Roman" w:hAnsi="Times New Roman"/>
          <w:iCs/>
          <w:color w:val="000000" w:themeColor="text1"/>
          <w:sz w:val="28"/>
          <w:szCs w:val="28"/>
          <w:lang w:eastAsia="uk-UA"/>
        </w:rPr>
        <w:t xml:space="preserve">, </w:t>
      </w:r>
      <w:r w:rsidRPr="00D55E39">
        <w:rPr>
          <w:rFonts w:ascii="Times New Roman" w:hAnsi="Times New Roman"/>
          <w:color w:val="000000" w:themeColor="text1"/>
          <w:sz w:val="28"/>
          <w:szCs w:val="28"/>
          <w:lang w:eastAsia="uk-UA"/>
        </w:rPr>
        <w:t xml:space="preserve">узагальнення, моделювання, порівняння; а також </w:t>
      </w:r>
      <w:r w:rsidR="0042786D" w:rsidRPr="00D55E39">
        <w:rPr>
          <w:rFonts w:ascii="Times New Roman" w:hAnsi="Times New Roman"/>
          <w:color w:val="000000" w:themeColor="text1"/>
          <w:sz w:val="28"/>
          <w:szCs w:val="28"/>
          <w:lang w:eastAsia="uk-UA"/>
        </w:rPr>
        <w:t>низка</w:t>
      </w:r>
      <w:r w:rsidRPr="00D55E39">
        <w:rPr>
          <w:rFonts w:ascii="Times New Roman" w:hAnsi="Times New Roman"/>
          <w:color w:val="000000" w:themeColor="text1"/>
          <w:sz w:val="28"/>
          <w:szCs w:val="28"/>
          <w:lang w:eastAsia="uk-UA"/>
        </w:rPr>
        <w:t xml:space="preserve"> спеціаль</w:t>
      </w:r>
      <w:r w:rsidR="0042786D" w:rsidRPr="00D55E39">
        <w:rPr>
          <w:rFonts w:ascii="Times New Roman" w:hAnsi="Times New Roman"/>
          <w:color w:val="000000" w:themeColor="text1"/>
          <w:sz w:val="28"/>
          <w:szCs w:val="28"/>
          <w:lang w:eastAsia="uk-UA"/>
        </w:rPr>
        <w:t xml:space="preserve">них </w:t>
      </w:r>
      <w:r w:rsidRPr="00D55E39">
        <w:rPr>
          <w:rFonts w:ascii="Times New Roman" w:hAnsi="Times New Roman"/>
          <w:color w:val="000000" w:themeColor="text1"/>
          <w:sz w:val="28"/>
          <w:szCs w:val="28"/>
          <w:lang w:eastAsia="uk-UA"/>
        </w:rPr>
        <w:t>методів аналізу динаміки та структури, табличний, графічний та інші методи. Розрахунки здійснено у програмному середовищі MS Excel</w:t>
      </w:r>
      <w:r w:rsidR="00014117" w:rsidRPr="00D55E39">
        <w:rPr>
          <w:rFonts w:ascii="Times New Roman" w:hAnsi="Times New Roman"/>
          <w:color w:val="000000" w:themeColor="text1"/>
          <w:sz w:val="28"/>
          <w:szCs w:val="28"/>
          <w:lang w:eastAsia="uk-UA"/>
        </w:rPr>
        <w:t xml:space="preserve"> та </w:t>
      </w:r>
      <w:r w:rsidR="00014117" w:rsidRPr="00D55E39">
        <w:rPr>
          <w:rFonts w:ascii="Times New Roman" w:hAnsi="Times New Roman" w:cs="Times New Roman"/>
          <w:color w:val="000000" w:themeColor="text1"/>
          <w:sz w:val="28"/>
          <w:szCs w:val="28"/>
        </w:rPr>
        <w:t>STATISTICA.07</w:t>
      </w:r>
      <w:r w:rsidRPr="00D55E39">
        <w:rPr>
          <w:rFonts w:ascii="Times New Roman" w:hAnsi="Times New Roman"/>
          <w:color w:val="000000" w:themeColor="text1"/>
          <w:sz w:val="28"/>
          <w:szCs w:val="28"/>
          <w:lang w:eastAsia="uk-UA"/>
        </w:rPr>
        <w:t>.</w:t>
      </w:r>
    </w:p>
    <w:p w14:paraId="0797CDA2" w14:textId="77777777" w:rsidR="00CB4620" w:rsidRPr="00D55E39" w:rsidRDefault="00CB4620" w:rsidP="00CB4620">
      <w:pPr>
        <w:tabs>
          <w:tab w:val="left" w:pos="5888"/>
        </w:tabs>
        <w:autoSpaceDE w:val="0"/>
        <w:autoSpaceDN w:val="0"/>
        <w:spacing w:after="0" w:line="360" w:lineRule="auto"/>
        <w:ind w:firstLine="720"/>
        <w:jc w:val="both"/>
        <w:rPr>
          <w:rFonts w:ascii="Times New Roman" w:hAnsi="Times New Roman"/>
          <w:color w:val="000000" w:themeColor="text1"/>
          <w:sz w:val="28"/>
          <w:szCs w:val="28"/>
        </w:rPr>
      </w:pPr>
      <w:r w:rsidRPr="00D55E39">
        <w:rPr>
          <w:rFonts w:ascii="Times New Roman" w:hAnsi="Times New Roman"/>
          <w:b/>
          <w:color w:val="000000" w:themeColor="text1"/>
          <w:sz w:val="28"/>
          <w:szCs w:val="28"/>
        </w:rPr>
        <w:t>Інформаційну базу</w:t>
      </w:r>
      <w:r w:rsidRPr="00D55E39">
        <w:rPr>
          <w:rFonts w:ascii="Times New Roman" w:hAnsi="Times New Roman"/>
          <w:color w:val="000000" w:themeColor="text1"/>
          <w:sz w:val="28"/>
          <w:szCs w:val="28"/>
        </w:rPr>
        <w:t xml:space="preserve"> даної роботи становлять: </w:t>
      </w:r>
      <w:r w:rsidRPr="00D55E39">
        <w:rPr>
          <w:rFonts w:ascii="Times New Roman" w:hAnsi="Times New Roman"/>
          <w:color w:val="000000" w:themeColor="text1"/>
          <w:sz w:val="28"/>
          <w:szCs w:val="28"/>
          <w:lang w:eastAsia="uk-UA"/>
        </w:rPr>
        <w:t>офіційні дані Державної служби статистики, Міністерства фінансів, НБУ, законодавчі та нормативно-правові акти, матеріали офіційних інтернет-сайтів,</w:t>
      </w:r>
      <w:r w:rsidRPr="00D55E39">
        <w:rPr>
          <w:rFonts w:ascii="Times New Roman" w:hAnsi="Times New Roman"/>
          <w:color w:val="000000" w:themeColor="text1"/>
          <w:sz w:val="28"/>
          <w:szCs w:val="28"/>
        </w:rPr>
        <w:t xml:space="preserve"> навчальні посібники вітчизняних та зарубіжних  авторів, періодична література.</w:t>
      </w:r>
    </w:p>
    <w:p w14:paraId="4F9342D1" w14:textId="65B870B4" w:rsidR="00CB4620" w:rsidRPr="00D55E39" w:rsidRDefault="00CB4620" w:rsidP="00CB4620">
      <w:pPr>
        <w:rPr>
          <w:rFonts w:ascii="Times New Roman" w:eastAsia="Times New Roman" w:hAnsi="Times New Roman" w:cs="Times New Roman"/>
          <w:color w:val="000000" w:themeColor="text1"/>
          <w:sz w:val="28"/>
          <w:szCs w:val="28"/>
        </w:rPr>
      </w:pPr>
      <w:r w:rsidRPr="00D55E39">
        <w:rPr>
          <w:rFonts w:ascii="Times New Roman" w:hAnsi="Times New Roman"/>
          <w:color w:val="000000" w:themeColor="text1"/>
          <w:sz w:val="28"/>
          <w:szCs w:val="28"/>
        </w:rPr>
        <w:br w:type="page"/>
      </w:r>
    </w:p>
    <w:p w14:paraId="79628EC2" w14:textId="38FD20C5" w:rsidR="00363BF0" w:rsidRPr="00D55E39" w:rsidRDefault="00363BF0" w:rsidP="00064B88">
      <w:pPr>
        <w:pStyle w:val="1"/>
        <w:rPr>
          <w:color w:val="000000" w:themeColor="text1"/>
        </w:rPr>
      </w:pPr>
      <w:bookmarkStart w:id="2" w:name="_Toc74148750"/>
      <w:r w:rsidRPr="00D55E39">
        <w:rPr>
          <w:color w:val="000000" w:themeColor="text1"/>
        </w:rPr>
        <w:lastRenderedPageBreak/>
        <w:t>РОЗДІЛ 1. ТЕОРЕТИЧНІ ЗАСАДИ ВИВЧЕННЯ ДЕРЖАВНОГО БОРГУ УКРАЇНИ</w:t>
      </w:r>
      <w:bookmarkEnd w:id="2"/>
    </w:p>
    <w:p w14:paraId="61DEF06B" w14:textId="77777777" w:rsidR="00014117" w:rsidRPr="00D55E39" w:rsidRDefault="00014117" w:rsidP="00014117">
      <w:pPr>
        <w:rPr>
          <w:color w:val="000000" w:themeColor="text1"/>
        </w:rPr>
      </w:pPr>
    </w:p>
    <w:p w14:paraId="550B8F34" w14:textId="462AD014" w:rsidR="00363BF0" w:rsidRPr="00D55E39" w:rsidRDefault="00363BF0" w:rsidP="00014117">
      <w:pPr>
        <w:pStyle w:val="1"/>
        <w:numPr>
          <w:ilvl w:val="1"/>
          <w:numId w:val="4"/>
        </w:numPr>
        <w:rPr>
          <w:color w:val="000000" w:themeColor="text1"/>
        </w:rPr>
      </w:pPr>
      <w:bookmarkStart w:id="3" w:name="_Toc74148751"/>
      <w:r w:rsidRPr="00D55E39">
        <w:rPr>
          <w:color w:val="000000" w:themeColor="text1"/>
        </w:rPr>
        <w:t>Суть, основні дефініції, класифікації і завдання вивчення державного боргу України</w:t>
      </w:r>
      <w:bookmarkEnd w:id="3"/>
    </w:p>
    <w:p w14:paraId="40102366" w14:textId="77777777" w:rsidR="00014117" w:rsidRPr="00D55E39" w:rsidRDefault="00014117" w:rsidP="00014117">
      <w:pPr>
        <w:rPr>
          <w:color w:val="000000" w:themeColor="text1"/>
        </w:rPr>
      </w:pPr>
    </w:p>
    <w:p w14:paraId="11C97A39" w14:textId="226D5A50" w:rsidR="00363BF0" w:rsidRPr="00D55E39" w:rsidRDefault="0042786D" w:rsidP="0042786D">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Для успішного функціонування економіки важливо знайти баланс у питаннях формування та обслуговування державного боргу. Тому для початку розглянемо підходи різних науковців до трактування самого поняття «державний борг»</w:t>
      </w:r>
    </w:p>
    <w:p w14:paraId="73E8D506" w14:textId="752961F6" w:rsidR="00B10DF4" w:rsidRPr="00D55E39" w:rsidRDefault="00411D67" w:rsidP="00B10DF4">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У посібнику </w:t>
      </w:r>
      <w:proofErr w:type="spellStart"/>
      <w:r w:rsidRPr="00D55E39">
        <w:rPr>
          <w:rFonts w:ascii="Times New Roman" w:eastAsia="Times New Roman" w:hAnsi="Times New Roman" w:cs="Times New Roman"/>
          <w:color w:val="000000" w:themeColor="text1"/>
          <w:sz w:val="28"/>
          <w:szCs w:val="28"/>
        </w:rPr>
        <w:t>Карліна</w:t>
      </w:r>
      <w:proofErr w:type="spellEnd"/>
      <w:r w:rsidRPr="00D55E39">
        <w:rPr>
          <w:rFonts w:ascii="Times New Roman" w:eastAsia="Times New Roman" w:hAnsi="Times New Roman" w:cs="Times New Roman"/>
          <w:color w:val="000000" w:themeColor="text1"/>
          <w:sz w:val="28"/>
          <w:szCs w:val="28"/>
        </w:rPr>
        <w:t xml:space="preserve"> М.І. д</w:t>
      </w:r>
      <w:r w:rsidR="00363BF0" w:rsidRPr="00D55E39">
        <w:rPr>
          <w:rFonts w:ascii="Times New Roman" w:eastAsia="Times New Roman" w:hAnsi="Times New Roman" w:cs="Times New Roman"/>
          <w:color w:val="000000" w:themeColor="text1"/>
          <w:sz w:val="28"/>
          <w:szCs w:val="28"/>
        </w:rPr>
        <w:t xml:space="preserve">ержавний борг </w:t>
      </w:r>
      <w:r w:rsidRPr="00D55E39">
        <w:rPr>
          <w:rFonts w:ascii="Times New Roman" w:eastAsia="Times New Roman" w:hAnsi="Times New Roman" w:cs="Times New Roman"/>
          <w:color w:val="000000" w:themeColor="text1"/>
          <w:sz w:val="28"/>
          <w:szCs w:val="28"/>
        </w:rPr>
        <w:t>визначають як</w:t>
      </w:r>
      <w:r w:rsidR="00363BF0" w:rsidRPr="00D55E39">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«сумарні обсяги</w:t>
      </w:r>
      <w:r w:rsidR="00363BF0" w:rsidRPr="00D55E39">
        <w:rPr>
          <w:rFonts w:ascii="Times New Roman" w:eastAsia="Times New Roman" w:hAnsi="Times New Roman" w:cs="Times New Roman"/>
          <w:color w:val="000000" w:themeColor="text1"/>
          <w:sz w:val="28"/>
          <w:szCs w:val="28"/>
        </w:rPr>
        <w:t xml:space="preserve"> усіх боргових зобов'язань держави перед своїми кредиторами. Величина</w:t>
      </w:r>
      <w:r w:rsidRPr="00D55E39">
        <w:rPr>
          <w:rFonts w:ascii="Times New Roman" w:eastAsia="Times New Roman" w:hAnsi="Times New Roman" w:cs="Times New Roman"/>
          <w:color w:val="000000" w:themeColor="text1"/>
          <w:sz w:val="28"/>
          <w:szCs w:val="28"/>
        </w:rPr>
        <w:t xml:space="preserve"> </w:t>
      </w:r>
      <w:proofErr w:type="spellStart"/>
      <w:r w:rsidRPr="00D55E39">
        <w:rPr>
          <w:rFonts w:ascii="Times New Roman" w:eastAsia="Times New Roman" w:hAnsi="Times New Roman" w:cs="Times New Roman"/>
          <w:color w:val="000000" w:themeColor="text1"/>
          <w:sz w:val="28"/>
          <w:szCs w:val="28"/>
        </w:rPr>
        <w:t>богру</w:t>
      </w:r>
      <w:proofErr w:type="spellEnd"/>
      <w:r w:rsidR="00363BF0" w:rsidRPr="00D55E39">
        <w:rPr>
          <w:rFonts w:ascii="Times New Roman" w:eastAsia="Times New Roman" w:hAnsi="Times New Roman" w:cs="Times New Roman"/>
          <w:color w:val="000000" w:themeColor="text1"/>
          <w:sz w:val="28"/>
          <w:szCs w:val="28"/>
        </w:rPr>
        <w:t xml:space="preserve"> держав</w:t>
      </w:r>
      <w:r w:rsidRPr="00D55E39">
        <w:rPr>
          <w:rFonts w:ascii="Times New Roman" w:eastAsia="Times New Roman" w:hAnsi="Times New Roman" w:cs="Times New Roman"/>
          <w:color w:val="000000" w:themeColor="text1"/>
          <w:sz w:val="28"/>
          <w:szCs w:val="28"/>
        </w:rPr>
        <w:t>и</w:t>
      </w:r>
      <w:r w:rsidR="00363BF0" w:rsidRPr="00D55E39">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тенденції</w:t>
      </w:r>
      <w:r w:rsidR="00363BF0" w:rsidRPr="00D55E39">
        <w:rPr>
          <w:rFonts w:ascii="Times New Roman" w:eastAsia="Times New Roman" w:hAnsi="Times New Roman" w:cs="Times New Roman"/>
          <w:color w:val="000000" w:themeColor="text1"/>
          <w:sz w:val="28"/>
          <w:szCs w:val="28"/>
        </w:rPr>
        <w:t xml:space="preserve"> та темпи його зміни відображають стан економіки і фінансів держави, ефективність </w:t>
      </w:r>
      <w:r w:rsidRPr="00D55E39">
        <w:rPr>
          <w:rFonts w:ascii="Times New Roman" w:eastAsia="Times New Roman" w:hAnsi="Times New Roman" w:cs="Times New Roman"/>
          <w:color w:val="000000" w:themeColor="text1"/>
          <w:sz w:val="28"/>
          <w:szCs w:val="28"/>
        </w:rPr>
        <w:t xml:space="preserve">роботи </w:t>
      </w:r>
      <w:r w:rsidR="00363BF0" w:rsidRPr="00D55E39">
        <w:rPr>
          <w:rFonts w:ascii="Times New Roman" w:eastAsia="Times New Roman" w:hAnsi="Times New Roman" w:cs="Times New Roman"/>
          <w:color w:val="000000" w:themeColor="text1"/>
          <w:sz w:val="28"/>
          <w:szCs w:val="28"/>
        </w:rPr>
        <w:t>державних структур</w:t>
      </w:r>
      <w:r w:rsidRPr="00D55E39">
        <w:rPr>
          <w:rFonts w:ascii="Times New Roman" w:eastAsia="Times New Roman" w:hAnsi="Times New Roman" w:cs="Times New Roman"/>
          <w:color w:val="000000" w:themeColor="text1"/>
          <w:sz w:val="28"/>
          <w:szCs w:val="28"/>
        </w:rPr>
        <w:t xml:space="preserve">» </w:t>
      </w:r>
      <w:r w:rsidR="00363BF0" w:rsidRPr="00D55E39">
        <w:rPr>
          <w:rFonts w:ascii="Times New Roman" w:eastAsia="Times New Roman" w:hAnsi="Times New Roman" w:cs="Times New Roman"/>
          <w:color w:val="000000" w:themeColor="text1"/>
          <w:sz w:val="28"/>
          <w:szCs w:val="28"/>
        </w:rPr>
        <w:t>[</w:t>
      </w:r>
      <w:r w:rsidR="00613C92" w:rsidRPr="00D55E39">
        <w:rPr>
          <w:rFonts w:ascii="Times New Roman" w:eastAsia="Times New Roman" w:hAnsi="Times New Roman" w:cs="Times New Roman"/>
          <w:color w:val="000000" w:themeColor="text1"/>
          <w:sz w:val="28"/>
          <w:szCs w:val="28"/>
        </w:rPr>
        <w:fldChar w:fldCharType="begin"/>
      </w:r>
      <w:r w:rsidR="00613C92" w:rsidRPr="00D55E39">
        <w:rPr>
          <w:rFonts w:ascii="Times New Roman" w:eastAsia="Times New Roman" w:hAnsi="Times New Roman" w:cs="Times New Roman"/>
          <w:color w:val="000000" w:themeColor="text1"/>
          <w:sz w:val="28"/>
          <w:szCs w:val="28"/>
        </w:rPr>
        <w:instrText xml:space="preserve"> REF _Ref72186191 \r \h </w:instrText>
      </w:r>
      <w:r w:rsidR="00613C92" w:rsidRPr="00D55E39">
        <w:rPr>
          <w:rFonts w:ascii="Times New Roman" w:eastAsia="Times New Roman" w:hAnsi="Times New Roman" w:cs="Times New Roman"/>
          <w:color w:val="000000" w:themeColor="text1"/>
          <w:sz w:val="28"/>
          <w:szCs w:val="28"/>
        </w:rPr>
      </w:r>
      <w:r w:rsidR="00613C92"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19</w:t>
      </w:r>
      <w:r w:rsidR="00613C92" w:rsidRPr="00D55E39">
        <w:rPr>
          <w:rFonts w:ascii="Times New Roman" w:eastAsia="Times New Roman" w:hAnsi="Times New Roman" w:cs="Times New Roman"/>
          <w:color w:val="000000" w:themeColor="text1"/>
          <w:sz w:val="28"/>
          <w:szCs w:val="28"/>
        </w:rPr>
        <w:fldChar w:fldCharType="end"/>
      </w:r>
      <w:r w:rsidR="00363BF0" w:rsidRPr="00D55E39">
        <w:rPr>
          <w:rFonts w:ascii="Times New Roman" w:eastAsia="Times New Roman" w:hAnsi="Times New Roman" w:cs="Times New Roman"/>
          <w:color w:val="000000" w:themeColor="text1"/>
          <w:sz w:val="28"/>
          <w:szCs w:val="28"/>
        </w:rPr>
        <w:t>].</w:t>
      </w:r>
      <w:r w:rsidR="00B10DF4" w:rsidRPr="00D55E39">
        <w:rPr>
          <w:rFonts w:ascii="Times New Roman" w:eastAsia="Times New Roman" w:hAnsi="Times New Roman" w:cs="Times New Roman"/>
          <w:color w:val="000000" w:themeColor="text1"/>
          <w:sz w:val="28"/>
          <w:szCs w:val="28"/>
        </w:rPr>
        <w:t xml:space="preserve"> </w:t>
      </w:r>
    </w:p>
    <w:p w14:paraId="2E9AAF62" w14:textId="23F8B859" w:rsidR="00B10DF4" w:rsidRPr="00D55E39" w:rsidRDefault="00B10DF4" w:rsidP="00B10DF4">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Здійснення аналізу стану заборгованості держави вимагає чіткого визначення сутності економічної категорії «державний борг» та меж її охоплення.</w:t>
      </w:r>
    </w:p>
    <w:p w14:paraId="7F471252" w14:textId="4D3658A1" w:rsidR="00B10DF4" w:rsidRPr="00D55E39" w:rsidRDefault="00B10DF4" w:rsidP="00B10DF4">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За своєю економічною суттю державний борг визначає «економічні відносини держави </w:t>
      </w:r>
      <w:r w:rsidR="00751E10" w:rsidRPr="00D55E39">
        <w:rPr>
          <w:rFonts w:ascii="Times New Roman" w:eastAsia="Times New Roman" w:hAnsi="Times New Roman" w:cs="Times New Roman"/>
          <w:color w:val="000000" w:themeColor="text1"/>
          <w:sz w:val="28"/>
          <w:szCs w:val="28"/>
        </w:rPr>
        <w:t>в якості позичальника</w:t>
      </w:r>
      <w:r w:rsidRPr="00D55E39">
        <w:rPr>
          <w:rFonts w:ascii="Times New Roman" w:eastAsia="Times New Roman" w:hAnsi="Times New Roman" w:cs="Times New Roman"/>
          <w:color w:val="000000" w:themeColor="text1"/>
          <w:sz w:val="28"/>
          <w:szCs w:val="28"/>
        </w:rPr>
        <w:t xml:space="preserve"> з її кредиторами </w:t>
      </w:r>
      <w:r w:rsidR="00751E10" w:rsidRPr="00D55E39">
        <w:rPr>
          <w:rFonts w:ascii="Times New Roman" w:eastAsia="Times New Roman" w:hAnsi="Times New Roman" w:cs="Times New Roman"/>
          <w:color w:val="000000" w:themeColor="text1"/>
          <w:sz w:val="28"/>
          <w:szCs w:val="28"/>
        </w:rPr>
        <w:t>стосовно</w:t>
      </w:r>
      <w:r w:rsidRPr="00D55E39">
        <w:rPr>
          <w:rFonts w:ascii="Times New Roman" w:eastAsia="Times New Roman" w:hAnsi="Times New Roman" w:cs="Times New Roman"/>
          <w:color w:val="000000" w:themeColor="text1"/>
          <w:sz w:val="28"/>
          <w:szCs w:val="28"/>
        </w:rPr>
        <w:t xml:space="preserve"> перерозподілу частини вартості валового внутрішнього продукту на умовах </w:t>
      </w:r>
      <w:r w:rsidR="00751E10" w:rsidRPr="00D55E39">
        <w:rPr>
          <w:rFonts w:ascii="Times New Roman" w:eastAsia="Times New Roman" w:hAnsi="Times New Roman" w:cs="Times New Roman"/>
          <w:color w:val="000000" w:themeColor="text1"/>
          <w:sz w:val="28"/>
          <w:szCs w:val="28"/>
        </w:rPr>
        <w:t>терміновості</w:t>
      </w:r>
      <w:r w:rsidRPr="00D55E39">
        <w:rPr>
          <w:rFonts w:ascii="Times New Roman" w:eastAsia="Times New Roman" w:hAnsi="Times New Roman" w:cs="Times New Roman"/>
          <w:color w:val="000000" w:themeColor="text1"/>
          <w:sz w:val="28"/>
          <w:szCs w:val="28"/>
        </w:rPr>
        <w:t xml:space="preserve">, платності та повернення. </w:t>
      </w:r>
      <w:r w:rsidR="00751E10" w:rsidRPr="00D55E39">
        <w:rPr>
          <w:rFonts w:ascii="Times New Roman" w:eastAsia="Times New Roman" w:hAnsi="Times New Roman" w:cs="Times New Roman"/>
          <w:color w:val="000000" w:themeColor="text1"/>
          <w:sz w:val="28"/>
          <w:szCs w:val="28"/>
        </w:rPr>
        <w:t xml:space="preserve">Кредиторами можуть виступати як резиденти так і нерезиденти. </w:t>
      </w:r>
      <w:r w:rsidRPr="00D55E39">
        <w:rPr>
          <w:rFonts w:ascii="Times New Roman" w:eastAsia="Times New Roman" w:hAnsi="Times New Roman" w:cs="Times New Roman"/>
          <w:color w:val="000000" w:themeColor="text1"/>
          <w:sz w:val="28"/>
          <w:szCs w:val="28"/>
        </w:rPr>
        <w:t>Формування та на</w:t>
      </w:r>
      <w:r w:rsidR="00751E10" w:rsidRPr="00D55E39">
        <w:rPr>
          <w:rFonts w:ascii="Times New Roman" w:eastAsia="Times New Roman" w:hAnsi="Times New Roman" w:cs="Times New Roman"/>
          <w:color w:val="000000" w:themeColor="text1"/>
          <w:sz w:val="28"/>
          <w:szCs w:val="28"/>
        </w:rPr>
        <w:t xml:space="preserve">копичення </w:t>
      </w:r>
      <w:r w:rsidRPr="00D55E39">
        <w:rPr>
          <w:rFonts w:ascii="Times New Roman" w:eastAsia="Times New Roman" w:hAnsi="Times New Roman" w:cs="Times New Roman"/>
          <w:color w:val="000000" w:themeColor="text1"/>
          <w:sz w:val="28"/>
          <w:szCs w:val="28"/>
        </w:rPr>
        <w:t>внутрішнього та зовнішнього боргу</w:t>
      </w:r>
      <w:r w:rsidR="00751E10" w:rsidRPr="00D55E39">
        <w:rPr>
          <w:rFonts w:ascii="Times New Roman" w:eastAsia="Times New Roman" w:hAnsi="Times New Roman" w:cs="Times New Roman"/>
          <w:color w:val="000000" w:themeColor="text1"/>
          <w:sz w:val="28"/>
          <w:szCs w:val="28"/>
        </w:rPr>
        <w:t xml:space="preserve"> держави</w:t>
      </w:r>
      <w:r w:rsidRPr="00D55E39">
        <w:rPr>
          <w:rFonts w:ascii="Times New Roman" w:eastAsia="Times New Roman" w:hAnsi="Times New Roman" w:cs="Times New Roman"/>
          <w:color w:val="000000" w:themeColor="text1"/>
          <w:sz w:val="28"/>
          <w:szCs w:val="28"/>
        </w:rPr>
        <w:t xml:space="preserve"> є органічною складовою функціонування економік переважної більшості країн світу» [</w:t>
      </w:r>
      <w:r w:rsidRPr="00D55E39">
        <w:rPr>
          <w:rFonts w:ascii="Times New Roman" w:eastAsia="Times New Roman" w:hAnsi="Times New Roman" w:cs="Times New Roman"/>
          <w:color w:val="000000" w:themeColor="text1"/>
          <w:sz w:val="28"/>
          <w:szCs w:val="28"/>
        </w:rPr>
        <w:fldChar w:fldCharType="begin"/>
      </w:r>
      <w:r w:rsidRPr="00D55E39">
        <w:rPr>
          <w:rFonts w:ascii="Times New Roman" w:eastAsia="Times New Roman" w:hAnsi="Times New Roman" w:cs="Times New Roman"/>
          <w:color w:val="000000" w:themeColor="text1"/>
          <w:sz w:val="28"/>
          <w:szCs w:val="28"/>
        </w:rPr>
        <w:instrText xml:space="preserve"> REF _Ref72186191 \r \h </w:instrText>
      </w:r>
      <w:r w:rsidRPr="00D55E39">
        <w:rPr>
          <w:rFonts w:ascii="Times New Roman" w:eastAsia="Times New Roman" w:hAnsi="Times New Roman" w:cs="Times New Roman"/>
          <w:color w:val="000000" w:themeColor="text1"/>
          <w:sz w:val="28"/>
          <w:szCs w:val="28"/>
        </w:rPr>
      </w:r>
      <w:r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19</w:t>
      </w:r>
      <w:r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p>
    <w:p w14:paraId="29C5C637" w14:textId="5BB1AD67" w:rsidR="00363BF0" w:rsidRPr="00D55E39" w:rsidRDefault="0042786D"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Б</w:t>
      </w:r>
      <w:r w:rsidR="00363BF0" w:rsidRPr="00D55E39">
        <w:rPr>
          <w:rFonts w:ascii="Times New Roman" w:eastAsia="Times New Roman" w:hAnsi="Times New Roman" w:cs="Times New Roman"/>
          <w:color w:val="000000" w:themeColor="text1"/>
          <w:sz w:val="28"/>
          <w:szCs w:val="28"/>
        </w:rPr>
        <w:t>орг</w:t>
      </w:r>
      <w:r w:rsidRPr="00D55E39">
        <w:rPr>
          <w:rFonts w:ascii="Times New Roman" w:eastAsia="Times New Roman" w:hAnsi="Times New Roman" w:cs="Times New Roman"/>
          <w:color w:val="000000" w:themeColor="text1"/>
          <w:sz w:val="28"/>
          <w:szCs w:val="28"/>
        </w:rPr>
        <w:t xml:space="preserve"> держави постає</w:t>
      </w:r>
      <w:r w:rsidR="00363BF0" w:rsidRPr="00D55E39">
        <w:rPr>
          <w:rFonts w:ascii="Times New Roman" w:eastAsia="Times New Roman" w:hAnsi="Times New Roman" w:cs="Times New Roman"/>
          <w:color w:val="000000" w:themeColor="text1"/>
          <w:sz w:val="28"/>
          <w:szCs w:val="28"/>
        </w:rPr>
        <w:t xml:space="preserve"> </w:t>
      </w:r>
      <w:r w:rsidR="00411D67" w:rsidRPr="00D55E39">
        <w:rPr>
          <w:rFonts w:ascii="Times New Roman" w:eastAsia="Times New Roman" w:hAnsi="Times New Roman" w:cs="Times New Roman"/>
          <w:color w:val="000000" w:themeColor="text1"/>
          <w:sz w:val="28"/>
          <w:szCs w:val="28"/>
        </w:rPr>
        <w:t>одним з най</w:t>
      </w:r>
      <w:r w:rsidR="00363BF0" w:rsidRPr="00D55E39">
        <w:rPr>
          <w:rFonts w:ascii="Times New Roman" w:eastAsia="Times New Roman" w:hAnsi="Times New Roman" w:cs="Times New Roman"/>
          <w:color w:val="000000" w:themeColor="text1"/>
          <w:sz w:val="28"/>
          <w:szCs w:val="28"/>
        </w:rPr>
        <w:t>важли</w:t>
      </w:r>
      <w:r w:rsidR="00411D67" w:rsidRPr="00D55E39">
        <w:rPr>
          <w:rFonts w:ascii="Times New Roman" w:eastAsia="Times New Roman" w:hAnsi="Times New Roman" w:cs="Times New Roman"/>
          <w:color w:val="000000" w:themeColor="text1"/>
          <w:sz w:val="28"/>
          <w:szCs w:val="28"/>
        </w:rPr>
        <w:t>віших</w:t>
      </w:r>
      <w:r w:rsidR="00363BF0" w:rsidRPr="00D55E39">
        <w:rPr>
          <w:rFonts w:ascii="Times New Roman" w:eastAsia="Times New Roman" w:hAnsi="Times New Roman" w:cs="Times New Roman"/>
          <w:color w:val="000000" w:themeColor="text1"/>
          <w:sz w:val="28"/>
          <w:szCs w:val="28"/>
        </w:rPr>
        <w:t xml:space="preserve"> макроекономічн</w:t>
      </w:r>
      <w:r w:rsidR="00411D67" w:rsidRPr="00D55E39">
        <w:rPr>
          <w:rFonts w:ascii="Times New Roman" w:eastAsia="Times New Roman" w:hAnsi="Times New Roman" w:cs="Times New Roman"/>
          <w:color w:val="000000" w:themeColor="text1"/>
          <w:sz w:val="28"/>
          <w:szCs w:val="28"/>
        </w:rPr>
        <w:t>их</w:t>
      </w:r>
      <w:r w:rsidR="00363BF0" w:rsidRPr="00D55E39">
        <w:rPr>
          <w:rFonts w:ascii="Times New Roman" w:eastAsia="Times New Roman" w:hAnsi="Times New Roman" w:cs="Times New Roman"/>
          <w:color w:val="000000" w:themeColor="text1"/>
          <w:sz w:val="28"/>
          <w:szCs w:val="28"/>
        </w:rPr>
        <w:t xml:space="preserve"> </w:t>
      </w:r>
      <w:r w:rsidR="00411D67" w:rsidRPr="00D55E39">
        <w:rPr>
          <w:rFonts w:ascii="Times New Roman" w:eastAsia="Times New Roman" w:hAnsi="Times New Roman" w:cs="Times New Roman"/>
          <w:color w:val="000000" w:themeColor="text1"/>
          <w:sz w:val="28"/>
          <w:szCs w:val="28"/>
        </w:rPr>
        <w:t>чинників</w:t>
      </w:r>
      <w:r w:rsidR="00363BF0" w:rsidRPr="00D55E39">
        <w:rPr>
          <w:rFonts w:ascii="Times New Roman" w:eastAsia="Times New Roman" w:hAnsi="Times New Roman" w:cs="Times New Roman"/>
          <w:color w:val="000000" w:themeColor="text1"/>
          <w:sz w:val="28"/>
          <w:szCs w:val="28"/>
        </w:rPr>
        <w:t xml:space="preserve"> регулювання економіки</w:t>
      </w:r>
      <w:r w:rsidR="00411D67" w:rsidRPr="00D55E39">
        <w:rPr>
          <w:rFonts w:ascii="Times New Roman" w:eastAsia="Times New Roman" w:hAnsi="Times New Roman" w:cs="Times New Roman"/>
          <w:color w:val="000000" w:themeColor="text1"/>
          <w:sz w:val="28"/>
          <w:szCs w:val="28"/>
        </w:rPr>
        <w:t>,</w:t>
      </w:r>
      <w:r w:rsidR="00363BF0" w:rsidRPr="00D55E39">
        <w:rPr>
          <w:rFonts w:ascii="Times New Roman" w:eastAsia="Times New Roman" w:hAnsi="Times New Roman" w:cs="Times New Roman"/>
          <w:color w:val="000000" w:themeColor="text1"/>
          <w:sz w:val="28"/>
          <w:szCs w:val="28"/>
        </w:rPr>
        <w:t xml:space="preserve"> дає змогу </w:t>
      </w:r>
      <w:r w:rsidR="00B10DF4" w:rsidRPr="00D55E39">
        <w:rPr>
          <w:rFonts w:ascii="Times New Roman" w:eastAsia="Times New Roman" w:hAnsi="Times New Roman" w:cs="Times New Roman"/>
          <w:color w:val="000000" w:themeColor="text1"/>
          <w:sz w:val="28"/>
          <w:szCs w:val="28"/>
        </w:rPr>
        <w:t>обирати</w:t>
      </w:r>
      <w:r w:rsidR="00363BF0" w:rsidRPr="00D55E39">
        <w:rPr>
          <w:rFonts w:ascii="Times New Roman" w:eastAsia="Times New Roman" w:hAnsi="Times New Roman" w:cs="Times New Roman"/>
          <w:color w:val="000000" w:themeColor="text1"/>
          <w:sz w:val="28"/>
          <w:szCs w:val="28"/>
        </w:rPr>
        <w:t xml:space="preserve"> економічну стратегію</w:t>
      </w:r>
      <w:r w:rsidR="00B10DF4" w:rsidRPr="00D55E39">
        <w:rPr>
          <w:rFonts w:ascii="Times New Roman" w:eastAsia="Times New Roman" w:hAnsi="Times New Roman" w:cs="Times New Roman"/>
          <w:color w:val="000000" w:themeColor="text1"/>
          <w:sz w:val="28"/>
          <w:szCs w:val="28"/>
        </w:rPr>
        <w:t xml:space="preserve"> та реалізовувати її</w:t>
      </w:r>
      <w:r w:rsidR="00363BF0" w:rsidRPr="00D55E39">
        <w:rPr>
          <w:rFonts w:ascii="Times New Roman" w:eastAsia="Times New Roman" w:hAnsi="Times New Roman" w:cs="Times New Roman"/>
          <w:color w:val="000000" w:themeColor="text1"/>
          <w:sz w:val="28"/>
          <w:szCs w:val="28"/>
        </w:rPr>
        <w:t>, залуч</w:t>
      </w:r>
      <w:r w:rsidR="00B10DF4" w:rsidRPr="00D55E39">
        <w:rPr>
          <w:rFonts w:ascii="Times New Roman" w:eastAsia="Times New Roman" w:hAnsi="Times New Roman" w:cs="Times New Roman"/>
          <w:color w:val="000000" w:themeColor="text1"/>
          <w:sz w:val="28"/>
          <w:szCs w:val="28"/>
        </w:rPr>
        <w:t>ати необхідні</w:t>
      </w:r>
      <w:r w:rsidR="00363BF0" w:rsidRPr="00D55E39">
        <w:rPr>
          <w:rFonts w:ascii="Times New Roman" w:eastAsia="Times New Roman" w:hAnsi="Times New Roman" w:cs="Times New Roman"/>
          <w:color w:val="000000" w:themeColor="text1"/>
          <w:sz w:val="28"/>
          <w:szCs w:val="28"/>
        </w:rPr>
        <w:t xml:space="preserve"> кошти для </w:t>
      </w:r>
      <w:r w:rsidR="00B10DF4" w:rsidRPr="00D55E39">
        <w:rPr>
          <w:rFonts w:ascii="Times New Roman" w:eastAsia="Times New Roman" w:hAnsi="Times New Roman" w:cs="Times New Roman"/>
          <w:color w:val="000000" w:themeColor="text1"/>
          <w:sz w:val="28"/>
          <w:szCs w:val="28"/>
        </w:rPr>
        <w:t>розв’язання</w:t>
      </w:r>
      <w:r w:rsidR="00363BF0" w:rsidRPr="00D55E39">
        <w:rPr>
          <w:rFonts w:ascii="Times New Roman" w:eastAsia="Times New Roman" w:hAnsi="Times New Roman" w:cs="Times New Roman"/>
          <w:color w:val="000000" w:themeColor="text1"/>
          <w:sz w:val="28"/>
          <w:szCs w:val="28"/>
        </w:rPr>
        <w:t xml:space="preserve"> важливих економічних питань</w:t>
      </w:r>
      <w:r w:rsidR="00B10DF4" w:rsidRPr="00D55E39">
        <w:rPr>
          <w:rFonts w:ascii="Times New Roman" w:eastAsia="Times New Roman" w:hAnsi="Times New Roman" w:cs="Times New Roman"/>
          <w:color w:val="000000" w:themeColor="text1"/>
          <w:sz w:val="28"/>
          <w:szCs w:val="28"/>
        </w:rPr>
        <w:t>,</w:t>
      </w:r>
      <w:r w:rsidR="00363BF0" w:rsidRPr="00D55E39">
        <w:rPr>
          <w:rFonts w:ascii="Times New Roman" w:eastAsia="Times New Roman" w:hAnsi="Times New Roman" w:cs="Times New Roman"/>
          <w:color w:val="000000" w:themeColor="text1"/>
          <w:sz w:val="28"/>
          <w:szCs w:val="28"/>
        </w:rPr>
        <w:t xml:space="preserve"> </w:t>
      </w:r>
      <w:r w:rsidR="00B10DF4" w:rsidRPr="00D55E39">
        <w:rPr>
          <w:rFonts w:ascii="Times New Roman" w:eastAsia="Times New Roman" w:hAnsi="Times New Roman" w:cs="Times New Roman"/>
          <w:color w:val="000000" w:themeColor="text1"/>
          <w:sz w:val="28"/>
          <w:szCs w:val="28"/>
        </w:rPr>
        <w:t>втілення</w:t>
      </w:r>
      <w:r w:rsidR="00363BF0" w:rsidRPr="00D55E39">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 xml:space="preserve">різноманітних </w:t>
      </w:r>
      <w:r w:rsidR="00363BF0" w:rsidRPr="00D55E39">
        <w:rPr>
          <w:rFonts w:ascii="Times New Roman" w:eastAsia="Times New Roman" w:hAnsi="Times New Roman" w:cs="Times New Roman"/>
          <w:color w:val="000000" w:themeColor="text1"/>
          <w:sz w:val="28"/>
          <w:szCs w:val="28"/>
        </w:rPr>
        <w:t xml:space="preserve">проектів. </w:t>
      </w:r>
      <w:r w:rsidRPr="00D55E39">
        <w:rPr>
          <w:rFonts w:ascii="Times New Roman" w:eastAsia="Times New Roman" w:hAnsi="Times New Roman" w:cs="Times New Roman"/>
          <w:color w:val="000000" w:themeColor="text1"/>
          <w:sz w:val="28"/>
          <w:szCs w:val="28"/>
        </w:rPr>
        <w:t>«</w:t>
      </w:r>
      <w:r w:rsidR="00363BF0" w:rsidRPr="00D55E39">
        <w:rPr>
          <w:rFonts w:ascii="Times New Roman" w:eastAsia="Times New Roman" w:hAnsi="Times New Roman" w:cs="Times New Roman"/>
          <w:color w:val="000000" w:themeColor="text1"/>
          <w:sz w:val="28"/>
          <w:szCs w:val="28"/>
        </w:rPr>
        <w:t xml:space="preserve">Тому наявність державного боргу не лише у країн з перехідною економікою, але й у високорозвинених країнах має свої об'єктивні причини. Водночас </w:t>
      </w:r>
      <w:r w:rsidR="00751E10" w:rsidRPr="00D55E39">
        <w:rPr>
          <w:rFonts w:ascii="Times New Roman" w:eastAsia="Times New Roman" w:hAnsi="Times New Roman" w:cs="Times New Roman"/>
          <w:color w:val="000000" w:themeColor="text1"/>
          <w:sz w:val="28"/>
          <w:szCs w:val="28"/>
        </w:rPr>
        <w:lastRenderedPageBreak/>
        <w:t>накопич</w:t>
      </w:r>
      <w:r w:rsidR="00363BF0" w:rsidRPr="00D55E39">
        <w:rPr>
          <w:rFonts w:ascii="Times New Roman" w:eastAsia="Times New Roman" w:hAnsi="Times New Roman" w:cs="Times New Roman"/>
          <w:color w:val="000000" w:themeColor="text1"/>
          <w:sz w:val="28"/>
          <w:szCs w:val="28"/>
        </w:rPr>
        <w:t xml:space="preserve">ення </w:t>
      </w:r>
      <w:r w:rsidR="00F2402E" w:rsidRPr="00D55E39">
        <w:rPr>
          <w:rFonts w:ascii="Times New Roman" w:eastAsia="Times New Roman" w:hAnsi="Times New Roman" w:cs="Times New Roman"/>
          <w:color w:val="000000" w:themeColor="text1"/>
          <w:sz w:val="28"/>
          <w:szCs w:val="28"/>
        </w:rPr>
        <w:t xml:space="preserve">боргу </w:t>
      </w:r>
      <w:r w:rsidR="00363BF0" w:rsidRPr="00D55E39">
        <w:rPr>
          <w:rFonts w:ascii="Times New Roman" w:eastAsia="Times New Roman" w:hAnsi="Times New Roman" w:cs="Times New Roman"/>
          <w:color w:val="000000" w:themeColor="text1"/>
          <w:sz w:val="28"/>
          <w:szCs w:val="28"/>
        </w:rPr>
        <w:t>держав</w:t>
      </w:r>
      <w:r w:rsidR="00F2402E" w:rsidRPr="00D55E39">
        <w:rPr>
          <w:rFonts w:ascii="Times New Roman" w:eastAsia="Times New Roman" w:hAnsi="Times New Roman" w:cs="Times New Roman"/>
          <w:color w:val="000000" w:themeColor="text1"/>
          <w:sz w:val="28"/>
          <w:szCs w:val="28"/>
        </w:rPr>
        <w:t>и</w:t>
      </w:r>
      <w:r w:rsidR="00363BF0" w:rsidRPr="00D55E39">
        <w:rPr>
          <w:rFonts w:ascii="Times New Roman" w:eastAsia="Times New Roman" w:hAnsi="Times New Roman" w:cs="Times New Roman"/>
          <w:color w:val="000000" w:themeColor="text1"/>
          <w:sz w:val="28"/>
          <w:szCs w:val="28"/>
        </w:rPr>
        <w:t xml:space="preserve"> має й негативну </w:t>
      </w:r>
      <w:r w:rsidR="00F2402E" w:rsidRPr="00D55E39">
        <w:rPr>
          <w:rFonts w:ascii="Times New Roman" w:eastAsia="Times New Roman" w:hAnsi="Times New Roman" w:cs="Times New Roman"/>
          <w:color w:val="000000" w:themeColor="text1"/>
          <w:sz w:val="28"/>
          <w:szCs w:val="28"/>
        </w:rPr>
        <w:t>конотацію</w:t>
      </w:r>
      <w:r w:rsidR="00363BF0" w:rsidRPr="00D55E39">
        <w:rPr>
          <w:rFonts w:ascii="Times New Roman" w:eastAsia="Times New Roman" w:hAnsi="Times New Roman" w:cs="Times New Roman"/>
          <w:color w:val="000000" w:themeColor="text1"/>
          <w:sz w:val="28"/>
          <w:szCs w:val="28"/>
        </w:rPr>
        <w:t xml:space="preserve">, </w:t>
      </w:r>
      <w:r w:rsidR="00F2402E" w:rsidRPr="00D55E39">
        <w:rPr>
          <w:rFonts w:ascii="Times New Roman" w:eastAsia="Times New Roman" w:hAnsi="Times New Roman" w:cs="Times New Roman"/>
          <w:color w:val="000000" w:themeColor="text1"/>
          <w:sz w:val="28"/>
          <w:szCs w:val="28"/>
        </w:rPr>
        <w:t>так як</w:t>
      </w:r>
      <w:r w:rsidR="00363BF0" w:rsidRPr="00D55E39">
        <w:rPr>
          <w:rFonts w:ascii="Times New Roman" w:eastAsia="Times New Roman" w:hAnsi="Times New Roman" w:cs="Times New Roman"/>
          <w:color w:val="000000" w:themeColor="text1"/>
          <w:sz w:val="28"/>
          <w:szCs w:val="28"/>
        </w:rPr>
        <w:t xml:space="preserve"> значна величина цього показника збільшує витрати на обслуговування боргу</w:t>
      </w:r>
      <w:r w:rsidR="00F2402E" w:rsidRPr="00D55E39">
        <w:rPr>
          <w:rFonts w:ascii="Times New Roman" w:eastAsia="Times New Roman" w:hAnsi="Times New Roman" w:cs="Times New Roman"/>
          <w:color w:val="000000" w:themeColor="text1"/>
          <w:sz w:val="28"/>
          <w:szCs w:val="28"/>
        </w:rPr>
        <w:t xml:space="preserve"> держави</w:t>
      </w:r>
      <w:r w:rsidR="00363BF0" w:rsidRPr="00D55E39">
        <w:rPr>
          <w:rFonts w:ascii="Times New Roman" w:eastAsia="Times New Roman" w:hAnsi="Times New Roman" w:cs="Times New Roman"/>
          <w:color w:val="000000" w:themeColor="text1"/>
          <w:sz w:val="28"/>
          <w:szCs w:val="28"/>
        </w:rPr>
        <w:t>, знижує фінансову стійкість та</w:t>
      </w:r>
      <w:r w:rsidR="00F2402E" w:rsidRPr="00D55E39">
        <w:rPr>
          <w:rFonts w:ascii="Times New Roman" w:eastAsia="Times New Roman" w:hAnsi="Times New Roman" w:cs="Times New Roman"/>
          <w:color w:val="000000" w:themeColor="text1"/>
          <w:sz w:val="28"/>
          <w:szCs w:val="28"/>
        </w:rPr>
        <w:t xml:space="preserve"> призводить до зростання</w:t>
      </w:r>
      <w:r w:rsidR="00363BF0" w:rsidRPr="00D55E39">
        <w:rPr>
          <w:rFonts w:ascii="Times New Roman" w:eastAsia="Times New Roman" w:hAnsi="Times New Roman" w:cs="Times New Roman"/>
          <w:color w:val="000000" w:themeColor="text1"/>
          <w:sz w:val="28"/>
          <w:szCs w:val="28"/>
        </w:rPr>
        <w:t xml:space="preserve"> загро</w:t>
      </w:r>
      <w:r w:rsidR="00F2402E" w:rsidRPr="00D55E39">
        <w:rPr>
          <w:rFonts w:ascii="Times New Roman" w:eastAsia="Times New Roman" w:hAnsi="Times New Roman" w:cs="Times New Roman"/>
          <w:color w:val="000000" w:themeColor="text1"/>
          <w:sz w:val="28"/>
          <w:szCs w:val="28"/>
        </w:rPr>
        <w:t>з</w:t>
      </w:r>
      <w:r w:rsidR="00363BF0" w:rsidRPr="00D55E39">
        <w:rPr>
          <w:rFonts w:ascii="Times New Roman" w:eastAsia="Times New Roman" w:hAnsi="Times New Roman" w:cs="Times New Roman"/>
          <w:color w:val="000000" w:themeColor="text1"/>
          <w:sz w:val="28"/>
          <w:szCs w:val="28"/>
        </w:rPr>
        <w:t xml:space="preserve"> економічній безпеці держави</w:t>
      </w:r>
      <w:r w:rsidRPr="00D55E39">
        <w:rPr>
          <w:rFonts w:ascii="Times New Roman" w:eastAsia="Times New Roman" w:hAnsi="Times New Roman" w:cs="Times New Roman"/>
          <w:color w:val="000000" w:themeColor="text1"/>
          <w:sz w:val="28"/>
          <w:szCs w:val="28"/>
        </w:rPr>
        <w:t>»</w:t>
      </w:r>
      <w:r w:rsidR="00363BF0" w:rsidRPr="00D55E39">
        <w:rPr>
          <w:rFonts w:ascii="Times New Roman" w:eastAsia="Times New Roman" w:hAnsi="Times New Roman" w:cs="Times New Roman"/>
          <w:color w:val="000000" w:themeColor="text1"/>
          <w:sz w:val="28"/>
          <w:szCs w:val="28"/>
        </w:rPr>
        <w:t xml:space="preserve"> [</w:t>
      </w:r>
      <w:r w:rsidR="00613C92" w:rsidRPr="00D55E39">
        <w:rPr>
          <w:rFonts w:ascii="Times New Roman" w:eastAsia="Times New Roman" w:hAnsi="Times New Roman" w:cs="Times New Roman"/>
          <w:color w:val="000000" w:themeColor="text1"/>
          <w:sz w:val="28"/>
          <w:szCs w:val="28"/>
        </w:rPr>
        <w:fldChar w:fldCharType="begin"/>
      </w:r>
      <w:r w:rsidR="00613C92" w:rsidRPr="00D55E39">
        <w:rPr>
          <w:rFonts w:ascii="Times New Roman" w:eastAsia="Times New Roman" w:hAnsi="Times New Roman" w:cs="Times New Roman"/>
          <w:color w:val="000000" w:themeColor="text1"/>
          <w:sz w:val="28"/>
          <w:szCs w:val="28"/>
        </w:rPr>
        <w:instrText xml:space="preserve"> REF _Ref72186200 \r \h </w:instrText>
      </w:r>
      <w:r w:rsidR="00613C92" w:rsidRPr="00D55E39">
        <w:rPr>
          <w:rFonts w:ascii="Times New Roman" w:eastAsia="Times New Roman" w:hAnsi="Times New Roman" w:cs="Times New Roman"/>
          <w:color w:val="000000" w:themeColor="text1"/>
          <w:sz w:val="28"/>
          <w:szCs w:val="28"/>
        </w:rPr>
      </w:r>
      <w:r w:rsidR="00613C92"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43</w:t>
      </w:r>
      <w:r w:rsidR="00613C92" w:rsidRPr="00D55E39">
        <w:rPr>
          <w:rFonts w:ascii="Times New Roman" w:eastAsia="Times New Roman" w:hAnsi="Times New Roman" w:cs="Times New Roman"/>
          <w:color w:val="000000" w:themeColor="text1"/>
          <w:sz w:val="28"/>
          <w:szCs w:val="28"/>
        </w:rPr>
        <w:fldChar w:fldCharType="end"/>
      </w:r>
      <w:r w:rsidR="00363BF0" w:rsidRPr="00D55E39">
        <w:rPr>
          <w:rFonts w:ascii="Times New Roman" w:eastAsia="Times New Roman" w:hAnsi="Times New Roman" w:cs="Times New Roman"/>
          <w:color w:val="000000" w:themeColor="text1"/>
          <w:sz w:val="28"/>
          <w:szCs w:val="28"/>
        </w:rPr>
        <w:t>, c.163].</w:t>
      </w:r>
    </w:p>
    <w:p w14:paraId="0BFCF0FF" w14:textId="65812EBE" w:rsidR="00363BF0" w:rsidRPr="00D55E39" w:rsidRDefault="0042786D"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Вважається, що</w:t>
      </w:r>
      <w:r w:rsidR="00363BF0" w:rsidRPr="00D55E39">
        <w:rPr>
          <w:rFonts w:ascii="Times New Roman" w:eastAsia="Times New Roman" w:hAnsi="Times New Roman" w:cs="Times New Roman"/>
          <w:color w:val="000000" w:themeColor="text1"/>
          <w:sz w:val="28"/>
          <w:szCs w:val="28"/>
        </w:rPr>
        <w:t xml:space="preserve"> борг</w:t>
      </w:r>
      <w:r w:rsidRPr="00D55E39">
        <w:rPr>
          <w:rFonts w:ascii="Times New Roman" w:eastAsia="Times New Roman" w:hAnsi="Times New Roman" w:cs="Times New Roman"/>
          <w:color w:val="000000" w:themeColor="text1"/>
          <w:sz w:val="28"/>
          <w:szCs w:val="28"/>
        </w:rPr>
        <w:t xml:space="preserve"> держави</w:t>
      </w:r>
      <w:r w:rsidR="00363BF0" w:rsidRPr="00D55E39">
        <w:rPr>
          <w:rFonts w:ascii="Times New Roman" w:eastAsia="Times New Roman" w:hAnsi="Times New Roman" w:cs="Times New Roman"/>
          <w:color w:val="000000" w:themeColor="text1"/>
          <w:sz w:val="28"/>
          <w:szCs w:val="28"/>
        </w:rPr>
        <w:t xml:space="preserve"> формується </w:t>
      </w:r>
      <w:r w:rsidRPr="00D55E39">
        <w:rPr>
          <w:rFonts w:ascii="Times New Roman" w:eastAsia="Times New Roman" w:hAnsi="Times New Roman" w:cs="Times New Roman"/>
          <w:color w:val="000000" w:themeColor="text1"/>
          <w:sz w:val="28"/>
          <w:szCs w:val="28"/>
        </w:rPr>
        <w:t>«</w:t>
      </w:r>
      <w:r w:rsidR="00363BF0" w:rsidRPr="00D55E39">
        <w:rPr>
          <w:rFonts w:ascii="Times New Roman" w:eastAsia="Times New Roman" w:hAnsi="Times New Roman" w:cs="Times New Roman"/>
          <w:color w:val="000000" w:themeColor="text1"/>
          <w:sz w:val="28"/>
          <w:szCs w:val="28"/>
        </w:rPr>
        <w:t>як за сумою зобов’язань самої держави, так і за сумою тих зобов’язань, де держава виступає гарантом, тобто в реальності вона не є позичальником, але вимушена надавати гарантії за зобов’язаннями економічних суб’єктів, перш за все, державних підприємств, організацій, установ щоб вони мали можливість запозичувати кошти на внутрішньому або зовнішньому фінансовому ринку для здійснення відповідних фінансово-економічних заходів щодо своєї операційної або інвестиційної діяльності</w:t>
      </w:r>
      <w:r w:rsidRPr="00D55E39">
        <w:rPr>
          <w:rFonts w:ascii="Times New Roman" w:eastAsia="Times New Roman" w:hAnsi="Times New Roman" w:cs="Times New Roman"/>
          <w:color w:val="000000" w:themeColor="text1"/>
          <w:sz w:val="28"/>
          <w:szCs w:val="28"/>
        </w:rPr>
        <w:t>»</w:t>
      </w:r>
      <w:r w:rsidR="00363BF0" w:rsidRPr="00D55E39">
        <w:rPr>
          <w:rFonts w:ascii="Times New Roman" w:eastAsia="Times New Roman" w:hAnsi="Times New Roman" w:cs="Times New Roman"/>
          <w:color w:val="000000" w:themeColor="text1"/>
          <w:sz w:val="28"/>
          <w:szCs w:val="28"/>
        </w:rPr>
        <w:t>[</w:t>
      </w:r>
      <w:r w:rsidR="00613C92" w:rsidRPr="00D55E39">
        <w:rPr>
          <w:rFonts w:ascii="Times New Roman" w:eastAsia="Times New Roman" w:hAnsi="Times New Roman" w:cs="Times New Roman"/>
          <w:color w:val="000000" w:themeColor="text1"/>
          <w:sz w:val="28"/>
          <w:szCs w:val="28"/>
        </w:rPr>
        <w:fldChar w:fldCharType="begin"/>
      </w:r>
      <w:r w:rsidR="00613C92" w:rsidRPr="00D55E39">
        <w:rPr>
          <w:rFonts w:ascii="Times New Roman" w:eastAsia="Times New Roman" w:hAnsi="Times New Roman" w:cs="Times New Roman"/>
          <w:color w:val="000000" w:themeColor="text1"/>
          <w:sz w:val="28"/>
          <w:szCs w:val="28"/>
        </w:rPr>
        <w:instrText xml:space="preserve"> REF _Ref72186225 \r \h </w:instrText>
      </w:r>
      <w:r w:rsidR="00613C92" w:rsidRPr="00D55E39">
        <w:rPr>
          <w:rFonts w:ascii="Times New Roman" w:eastAsia="Times New Roman" w:hAnsi="Times New Roman" w:cs="Times New Roman"/>
          <w:color w:val="000000" w:themeColor="text1"/>
          <w:sz w:val="28"/>
          <w:szCs w:val="28"/>
        </w:rPr>
      </w:r>
      <w:r w:rsidR="00613C92"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3</w:t>
      </w:r>
      <w:r w:rsidR="00613C92" w:rsidRPr="00D55E39">
        <w:rPr>
          <w:rFonts w:ascii="Times New Roman" w:eastAsia="Times New Roman" w:hAnsi="Times New Roman" w:cs="Times New Roman"/>
          <w:color w:val="000000" w:themeColor="text1"/>
          <w:sz w:val="28"/>
          <w:szCs w:val="28"/>
        </w:rPr>
        <w:fldChar w:fldCharType="end"/>
      </w:r>
      <w:r w:rsidR="00363BF0" w:rsidRPr="00D55E39">
        <w:rPr>
          <w:rFonts w:ascii="Times New Roman" w:eastAsia="Times New Roman" w:hAnsi="Times New Roman" w:cs="Times New Roman"/>
          <w:color w:val="000000" w:themeColor="text1"/>
          <w:sz w:val="28"/>
          <w:szCs w:val="28"/>
        </w:rPr>
        <w:t>].</w:t>
      </w:r>
    </w:p>
    <w:p w14:paraId="01B61E16" w14:textId="001BA850"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Державний борг </w:t>
      </w:r>
      <w:r w:rsidR="00F2402E" w:rsidRPr="00D55E39">
        <w:rPr>
          <w:rFonts w:ascii="Times New Roman" w:eastAsia="Times New Roman" w:hAnsi="Times New Roman" w:cs="Times New Roman"/>
          <w:color w:val="000000" w:themeColor="text1"/>
          <w:sz w:val="28"/>
          <w:szCs w:val="28"/>
        </w:rPr>
        <w:t xml:space="preserve">постає основним джерелом фінансування дефіциту бюджету (як державного, так і місцевих) </w:t>
      </w:r>
      <w:r w:rsidRPr="00D55E39">
        <w:rPr>
          <w:rFonts w:ascii="Times New Roman" w:eastAsia="Times New Roman" w:hAnsi="Times New Roman" w:cs="Times New Roman"/>
          <w:color w:val="000000" w:themeColor="text1"/>
          <w:sz w:val="28"/>
          <w:szCs w:val="28"/>
        </w:rPr>
        <w:t>у всіх країнах</w:t>
      </w:r>
      <w:r w:rsidR="00F2402E"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 xml:space="preserve"> </w:t>
      </w:r>
      <w:r w:rsidR="00F2402E" w:rsidRPr="00D55E39">
        <w:rPr>
          <w:rFonts w:ascii="Times New Roman" w:eastAsia="Times New Roman" w:hAnsi="Times New Roman" w:cs="Times New Roman"/>
          <w:color w:val="000000" w:themeColor="text1"/>
          <w:sz w:val="28"/>
          <w:szCs w:val="28"/>
        </w:rPr>
        <w:t>Україна в цій ситуації не є винятком</w:t>
      </w:r>
      <w:r w:rsidRPr="00D55E39">
        <w:rPr>
          <w:rFonts w:ascii="Times New Roman" w:eastAsia="Times New Roman" w:hAnsi="Times New Roman" w:cs="Times New Roman"/>
          <w:color w:val="000000" w:themeColor="text1"/>
          <w:sz w:val="28"/>
          <w:szCs w:val="28"/>
        </w:rPr>
        <w:t xml:space="preserve">. </w:t>
      </w:r>
      <w:r w:rsidR="00F2402E" w:rsidRPr="00D55E39">
        <w:rPr>
          <w:rFonts w:ascii="Times New Roman" w:eastAsia="Times New Roman" w:hAnsi="Times New Roman" w:cs="Times New Roman"/>
          <w:color w:val="000000" w:themeColor="text1"/>
          <w:sz w:val="28"/>
          <w:szCs w:val="28"/>
        </w:rPr>
        <w:t xml:space="preserve">Також </w:t>
      </w:r>
      <w:r w:rsidRPr="00D55E39">
        <w:rPr>
          <w:rFonts w:ascii="Times New Roman" w:eastAsia="Times New Roman" w:hAnsi="Times New Roman" w:cs="Times New Roman"/>
          <w:color w:val="000000" w:themeColor="text1"/>
          <w:sz w:val="28"/>
          <w:szCs w:val="28"/>
        </w:rPr>
        <w:t xml:space="preserve">державні </w:t>
      </w:r>
      <w:r w:rsidR="00F2402E" w:rsidRPr="00D55E39">
        <w:rPr>
          <w:rFonts w:ascii="Times New Roman" w:eastAsia="Times New Roman" w:hAnsi="Times New Roman" w:cs="Times New Roman"/>
          <w:color w:val="000000" w:themeColor="text1"/>
          <w:sz w:val="28"/>
          <w:szCs w:val="28"/>
        </w:rPr>
        <w:t>за</w:t>
      </w:r>
      <w:r w:rsidRPr="00D55E39">
        <w:rPr>
          <w:rFonts w:ascii="Times New Roman" w:eastAsia="Times New Roman" w:hAnsi="Times New Roman" w:cs="Times New Roman"/>
          <w:color w:val="000000" w:themeColor="text1"/>
          <w:sz w:val="28"/>
          <w:szCs w:val="28"/>
        </w:rPr>
        <w:t>пози</w:t>
      </w:r>
      <w:r w:rsidR="00F2402E" w:rsidRPr="00D55E39">
        <w:rPr>
          <w:rFonts w:ascii="Times New Roman" w:eastAsia="Times New Roman" w:hAnsi="Times New Roman" w:cs="Times New Roman"/>
          <w:color w:val="000000" w:themeColor="text1"/>
          <w:sz w:val="28"/>
          <w:szCs w:val="28"/>
        </w:rPr>
        <w:t>чення</w:t>
      </w:r>
      <w:r w:rsidRPr="00D55E39">
        <w:rPr>
          <w:rFonts w:ascii="Times New Roman" w:eastAsia="Times New Roman" w:hAnsi="Times New Roman" w:cs="Times New Roman"/>
          <w:color w:val="000000" w:themeColor="text1"/>
          <w:sz w:val="28"/>
          <w:szCs w:val="28"/>
        </w:rPr>
        <w:t xml:space="preserve"> </w:t>
      </w:r>
      <w:r w:rsidR="00F2402E" w:rsidRPr="00D55E39">
        <w:rPr>
          <w:rFonts w:ascii="Times New Roman" w:eastAsia="Times New Roman" w:hAnsi="Times New Roman" w:cs="Times New Roman"/>
          <w:color w:val="000000" w:themeColor="text1"/>
          <w:sz w:val="28"/>
          <w:szCs w:val="28"/>
        </w:rPr>
        <w:t xml:space="preserve">часто </w:t>
      </w:r>
      <w:r w:rsidRPr="00D55E39">
        <w:rPr>
          <w:rFonts w:ascii="Times New Roman" w:eastAsia="Times New Roman" w:hAnsi="Times New Roman" w:cs="Times New Roman"/>
          <w:color w:val="000000" w:themeColor="text1"/>
          <w:sz w:val="28"/>
          <w:szCs w:val="28"/>
        </w:rPr>
        <w:t>розміщу</w:t>
      </w:r>
      <w:r w:rsidR="00F2402E" w:rsidRPr="00D55E39">
        <w:rPr>
          <w:rFonts w:ascii="Times New Roman" w:eastAsia="Times New Roman" w:hAnsi="Times New Roman" w:cs="Times New Roman"/>
          <w:color w:val="000000" w:themeColor="text1"/>
          <w:sz w:val="28"/>
          <w:szCs w:val="28"/>
        </w:rPr>
        <w:t>ють</w:t>
      </w:r>
      <w:r w:rsidRPr="00D55E39">
        <w:rPr>
          <w:rFonts w:ascii="Times New Roman" w:eastAsia="Times New Roman" w:hAnsi="Times New Roman" w:cs="Times New Roman"/>
          <w:color w:val="000000" w:themeColor="text1"/>
          <w:sz w:val="28"/>
          <w:szCs w:val="28"/>
        </w:rPr>
        <w:t xml:space="preserve"> і для фінансування цільових проектів </w:t>
      </w:r>
      <w:r w:rsidR="00F2402E" w:rsidRPr="00D55E39">
        <w:rPr>
          <w:rFonts w:ascii="Times New Roman" w:eastAsia="Times New Roman" w:hAnsi="Times New Roman" w:cs="Times New Roman"/>
          <w:color w:val="000000" w:themeColor="text1"/>
          <w:sz w:val="28"/>
          <w:szCs w:val="28"/>
        </w:rPr>
        <w:t xml:space="preserve">як </w:t>
      </w:r>
      <w:r w:rsidRPr="00D55E39">
        <w:rPr>
          <w:rFonts w:ascii="Times New Roman" w:eastAsia="Times New Roman" w:hAnsi="Times New Roman" w:cs="Times New Roman"/>
          <w:color w:val="000000" w:themeColor="text1"/>
          <w:sz w:val="28"/>
          <w:szCs w:val="28"/>
        </w:rPr>
        <w:t xml:space="preserve">на </w:t>
      </w:r>
      <w:r w:rsidR="00F2402E" w:rsidRPr="00D55E39">
        <w:rPr>
          <w:rFonts w:ascii="Times New Roman" w:eastAsia="Times New Roman" w:hAnsi="Times New Roman" w:cs="Times New Roman"/>
          <w:color w:val="000000" w:themeColor="text1"/>
          <w:sz w:val="28"/>
          <w:szCs w:val="28"/>
        </w:rPr>
        <w:t xml:space="preserve">державному </w:t>
      </w:r>
      <w:r w:rsidRPr="00D55E39">
        <w:rPr>
          <w:rFonts w:ascii="Times New Roman" w:eastAsia="Times New Roman" w:hAnsi="Times New Roman" w:cs="Times New Roman"/>
          <w:color w:val="000000" w:themeColor="text1"/>
          <w:sz w:val="28"/>
          <w:szCs w:val="28"/>
        </w:rPr>
        <w:t>рівні</w:t>
      </w:r>
      <w:r w:rsidR="00F2402E" w:rsidRPr="00D55E39">
        <w:rPr>
          <w:rFonts w:ascii="Times New Roman" w:eastAsia="Times New Roman" w:hAnsi="Times New Roman" w:cs="Times New Roman"/>
          <w:color w:val="000000" w:themeColor="text1"/>
          <w:sz w:val="28"/>
          <w:szCs w:val="28"/>
        </w:rPr>
        <w:t>, так і на регіональному</w:t>
      </w:r>
      <w:r w:rsidRPr="00D55E39">
        <w:rPr>
          <w:rFonts w:ascii="Times New Roman" w:eastAsia="Times New Roman" w:hAnsi="Times New Roman" w:cs="Times New Roman"/>
          <w:color w:val="000000" w:themeColor="text1"/>
          <w:sz w:val="28"/>
          <w:szCs w:val="28"/>
        </w:rPr>
        <w:t xml:space="preserve">. </w:t>
      </w:r>
      <w:r w:rsidR="00F2402E" w:rsidRPr="00D55E39">
        <w:rPr>
          <w:rFonts w:ascii="Times New Roman" w:eastAsia="Times New Roman" w:hAnsi="Times New Roman" w:cs="Times New Roman"/>
          <w:color w:val="000000" w:themeColor="text1"/>
          <w:sz w:val="28"/>
          <w:szCs w:val="28"/>
        </w:rPr>
        <w:t>Тому вкрай в</w:t>
      </w:r>
      <w:r w:rsidRPr="00D55E39">
        <w:rPr>
          <w:rFonts w:ascii="Times New Roman" w:eastAsia="Times New Roman" w:hAnsi="Times New Roman" w:cs="Times New Roman"/>
          <w:color w:val="000000" w:themeColor="text1"/>
          <w:sz w:val="28"/>
          <w:szCs w:val="28"/>
        </w:rPr>
        <w:t xml:space="preserve">ажливо </w:t>
      </w:r>
      <w:r w:rsidR="00F2402E" w:rsidRPr="00D55E39">
        <w:rPr>
          <w:rFonts w:ascii="Times New Roman" w:eastAsia="Times New Roman" w:hAnsi="Times New Roman" w:cs="Times New Roman"/>
          <w:color w:val="000000" w:themeColor="text1"/>
          <w:sz w:val="28"/>
          <w:szCs w:val="28"/>
        </w:rPr>
        <w:t>визначити</w:t>
      </w:r>
      <w:r w:rsidRPr="00D55E39">
        <w:rPr>
          <w:rFonts w:ascii="Times New Roman" w:eastAsia="Times New Roman" w:hAnsi="Times New Roman" w:cs="Times New Roman"/>
          <w:color w:val="000000" w:themeColor="text1"/>
          <w:sz w:val="28"/>
          <w:szCs w:val="28"/>
        </w:rPr>
        <w:t xml:space="preserve"> способи </w:t>
      </w:r>
      <w:r w:rsidR="00F2402E" w:rsidRPr="00D55E39">
        <w:rPr>
          <w:rFonts w:ascii="Times New Roman" w:eastAsia="Times New Roman" w:hAnsi="Times New Roman" w:cs="Times New Roman"/>
          <w:color w:val="000000" w:themeColor="text1"/>
          <w:sz w:val="28"/>
          <w:szCs w:val="28"/>
        </w:rPr>
        <w:t xml:space="preserve">та методи </w:t>
      </w:r>
      <w:r w:rsidRPr="00D55E39">
        <w:rPr>
          <w:rFonts w:ascii="Times New Roman" w:eastAsia="Times New Roman" w:hAnsi="Times New Roman" w:cs="Times New Roman"/>
          <w:color w:val="000000" w:themeColor="text1"/>
          <w:sz w:val="28"/>
          <w:szCs w:val="28"/>
        </w:rPr>
        <w:t>ефективного управління державним боргом, особливо</w:t>
      </w:r>
      <w:r w:rsidR="00F2402E" w:rsidRPr="00D55E39">
        <w:rPr>
          <w:rFonts w:ascii="Times New Roman" w:eastAsia="Times New Roman" w:hAnsi="Times New Roman" w:cs="Times New Roman"/>
          <w:color w:val="000000" w:themeColor="text1"/>
          <w:sz w:val="28"/>
          <w:szCs w:val="28"/>
        </w:rPr>
        <w:t xml:space="preserve">, якщо це стосується </w:t>
      </w:r>
      <w:r w:rsidRPr="00D55E39">
        <w:rPr>
          <w:rFonts w:ascii="Times New Roman" w:eastAsia="Times New Roman" w:hAnsi="Times New Roman" w:cs="Times New Roman"/>
          <w:color w:val="000000" w:themeColor="text1"/>
          <w:sz w:val="28"/>
          <w:szCs w:val="28"/>
        </w:rPr>
        <w:t>кризов</w:t>
      </w:r>
      <w:r w:rsidR="00F2402E" w:rsidRPr="00D55E39">
        <w:rPr>
          <w:rFonts w:ascii="Times New Roman" w:eastAsia="Times New Roman" w:hAnsi="Times New Roman" w:cs="Times New Roman"/>
          <w:color w:val="000000" w:themeColor="text1"/>
          <w:sz w:val="28"/>
          <w:szCs w:val="28"/>
        </w:rPr>
        <w:t>ого</w:t>
      </w:r>
      <w:r w:rsidRPr="00D55E39">
        <w:rPr>
          <w:rFonts w:ascii="Times New Roman" w:eastAsia="Times New Roman" w:hAnsi="Times New Roman" w:cs="Times New Roman"/>
          <w:color w:val="000000" w:themeColor="text1"/>
          <w:sz w:val="28"/>
          <w:szCs w:val="28"/>
        </w:rPr>
        <w:t xml:space="preserve"> період</w:t>
      </w:r>
      <w:r w:rsidR="00F2402E" w:rsidRPr="00D55E39">
        <w:rPr>
          <w:rFonts w:ascii="Times New Roman" w:eastAsia="Times New Roman" w:hAnsi="Times New Roman" w:cs="Times New Roman"/>
          <w:color w:val="000000" w:themeColor="text1"/>
          <w:sz w:val="28"/>
          <w:szCs w:val="28"/>
        </w:rPr>
        <w:t>у</w:t>
      </w:r>
      <w:r w:rsidRPr="00D55E39">
        <w:rPr>
          <w:rFonts w:ascii="Times New Roman" w:eastAsia="Times New Roman" w:hAnsi="Times New Roman" w:cs="Times New Roman"/>
          <w:color w:val="000000" w:themeColor="text1"/>
          <w:sz w:val="28"/>
          <w:szCs w:val="28"/>
        </w:rPr>
        <w:t xml:space="preserve"> [</w:t>
      </w:r>
      <w:r w:rsidR="00613C92" w:rsidRPr="00D55E39">
        <w:rPr>
          <w:rFonts w:ascii="Times New Roman" w:eastAsia="Times New Roman" w:hAnsi="Times New Roman" w:cs="Times New Roman"/>
          <w:color w:val="000000" w:themeColor="text1"/>
          <w:sz w:val="28"/>
          <w:szCs w:val="28"/>
        </w:rPr>
        <w:fldChar w:fldCharType="begin"/>
      </w:r>
      <w:r w:rsidR="00613C92" w:rsidRPr="00D55E39">
        <w:rPr>
          <w:rFonts w:ascii="Times New Roman" w:eastAsia="Times New Roman" w:hAnsi="Times New Roman" w:cs="Times New Roman"/>
          <w:color w:val="000000" w:themeColor="text1"/>
          <w:sz w:val="28"/>
          <w:szCs w:val="28"/>
        </w:rPr>
        <w:instrText xml:space="preserve"> REF _Ref72186225 \r \h </w:instrText>
      </w:r>
      <w:r w:rsidR="00613C92" w:rsidRPr="00D55E39">
        <w:rPr>
          <w:rFonts w:ascii="Times New Roman" w:eastAsia="Times New Roman" w:hAnsi="Times New Roman" w:cs="Times New Roman"/>
          <w:color w:val="000000" w:themeColor="text1"/>
          <w:sz w:val="28"/>
          <w:szCs w:val="28"/>
        </w:rPr>
      </w:r>
      <w:r w:rsidR="00613C92"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3</w:t>
      </w:r>
      <w:r w:rsidR="00613C92"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 xml:space="preserve">, c. 39]. </w:t>
      </w:r>
    </w:p>
    <w:p w14:paraId="42ACF55A" w14:textId="75E9F873"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В Україні </w:t>
      </w:r>
      <w:r w:rsidR="00F2402E" w:rsidRPr="00D55E39">
        <w:rPr>
          <w:rFonts w:ascii="Times New Roman" w:eastAsia="Times New Roman" w:hAnsi="Times New Roman" w:cs="Times New Roman"/>
          <w:color w:val="000000" w:themeColor="text1"/>
          <w:sz w:val="28"/>
          <w:szCs w:val="28"/>
        </w:rPr>
        <w:t>на законодавчому рівні</w:t>
      </w:r>
      <w:r w:rsidRPr="00D55E39">
        <w:rPr>
          <w:rFonts w:ascii="Times New Roman" w:eastAsia="Times New Roman" w:hAnsi="Times New Roman" w:cs="Times New Roman"/>
          <w:color w:val="000000" w:themeColor="text1"/>
          <w:sz w:val="28"/>
          <w:szCs w:val="28"/>
        </w:rPr>
        <w:t xml:space="preserve"> </w:t>
      </w:r>
      <w:r w:rsidR="00941BDF" w:rsidRPr="00D55E39">
        <w:rPr>
          <w:rFonts w:ascii="Times New Roman" w:eastAsia="Times New Roman" w:hAnsi="Times New Roman" w:cs="Times New Roman"/>
          <w:color w:val="000000" w:themeColor="text1"/>
          <w:sz w:val="28"/>
          <w:szCs w:val="28"/>
        </w:rPr>
        <w:t xml:space="preserve">поняття </w:t>
      </w:r>
      <w:r w:rsidRPr="00D55E39">
        <w:rPr>
          <w:rFonts w:ascii="Times New Roman" w:eastAsia="Times New Roman" w:hAnsi="Times New Roman" w:cs="Times New Roman"/>
          <w:color w:val="000000" w:themeColor="text1"/>
          <w:sz w:val="28"/>
          <w:szCs w:val="28"/>
        </w:rPr>
        <w:t>державн</w:t>
      </w:r>
      <w:r w:rsidR="00941BDF" w:rsidRPr="00D55E39">
        <w:rPr>
          <w:rFonts w:ascii="Times New Roman" w:eastAsia="Times New Roman" w:hAnsi="Times New Roman" w:cs="Times New Roman"/>
          <w:color w:val="000000" w:themeColor="text1"/>
          <w:sz w:val="28"/>
          <w:szCs w:val="28"/>
        </w:rPr>
        <w:t>ого</w:t>
      </w:r>
      <w:r w:rsidRPr="00D55E39">
        <w:rPr>
          <w:rFonts w:ascii="Times New Roman" w:eastAsia="Times New Roman" w:hAnsi="Times New Roman" w:cs="Times New Roman"/>
          <w:color w:val="000000" w:themeColor="text1"/>
          <w:sz w:val="28"/>
          <w:szCs w:val="28"/>
        </w:rPr>
        <w:t xml:space="preserve"> борг</w:t>
      </w:r>
      <w:r w:rsidR="00941BDF" w:rsidRPr="00D55E39">
        <w:rPr>
          <w:rFonts w:ascii="Times New Roman" w:eastAsia="Times New Roman" w:hAnsi="Times New Roman" w:cs="Times New Roman"/>
          <w:color w:val="000000" w:themeColor="text1"/>
          <w:sz w:val="28"/>
          <w:szCs w:val="28"/>
        </w:rPr>
        <w:t>у</w:t>
      </w:r>
      <w:r w:rsidRPr="00D55E39">
        <w:rPr>
          <w:rFonts w:ascii="Times New Roman" w:eastAsia="Times New Roman" w:hAnsi="Times New Roman" w:cs="Times New Roman"/>
          <w:color w:val="000000" w:themeColor="text1"/>
          <w:sz w:val="28"/>
          <w:szCs w:val="28"/>
        </w:rPr>
        <w:t xml:space="preserve"> визнач</w:t>
      </w:r>
      <w:r w:rsidR="00941BDF" w:rsidRPr="00D55E39">
        <w:rPr>
          <w:rFonts w:ascii="Times New Roman" w:eastAsia="Times New Roman" w:hAnsi="Times New Roman" w:cs="Times New Roman"/>
          <w:color w:val="000000" w:themeColor="text1"/>
          <w:sz w:val="28"/>
          <w:szCs w:val="28"/>
        </w:rPr>
        <w:t xml:space="preserve">ено у ст2 </w:t>
      </w:r>
      <w:r w:rsidRPr="00D55E39">
        <w:rPr>
          <w:rFonts w:ascii="Times New Roman" w:eastAsia="Times New Roman" w:hAnsi="Times New Roman" w:cs="Times New Roman"/>
          <w:color w:val="000000" w:themeColor="text1"/>
          <w:sz w:val="28"/>
          <w:szCs w:val="28"/>
        </w:rPr>
        <w:t>Бюджетн</w:t>
      </w:r>
      <w:r w:rsidR="00941BDF" w:rsidRPr="00D55E39">
        <w:rPr>
          <w:rFonts w:ascii="Times New Roman" w:eastAsia="Times New Roman" w:hAnsi="Times New Roman" w:cs="Times New Roman"/>
          <w:color w:val="000000" w:themeColor="text1"/>
          <w:sz w:val="28"/>
          <w:szCs w:val="28"/>
        </w:rPr>
        <w:t>ого</w:t>
      </w:r>
      <w:r w:rsidRPr="00D55E39">
        <w:rPr>
          <w:rFonts w:ascii="Times New Roman" w:eastAsia="Times New Roman" w:hAnsi="Times New Roman" w:cs="Times New Roman"/>
          <w:color w:val="000000" w:themeColor="text1"/>
          <w:sz w:val="28"/>
          <w:szCs w:val="28"/>
        </w:rPr>
        <w:t xml:space="preserve"> кодекс</w:t>
      </w:r>
      <w:r w:rsidR="00941BDF" w:rsidRPr="00D55E39">
        <w:rPr>
          <w:rFonts w:ascii="Times New Roman" w:eastAsia="Times New Roman" w:hAnsi="Times New Roman" w:cs="Times New Roman"/>
          <w:color w:val="000000" w:themeColor="text1"/>
          <w:sz w:val="28"/>
          <w:szCs w:val="28"/>
        </w:rPr>
        <w:t xml:space="preserve">у, де його описують </w:t>
      </w:r>
      <w:r w:rsidR="0042786D"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як загальн</w:t>
      </w:r>
      <w:r w:rsidR="00941BDF" w:rsidRPr="00D55E39">
        <w:rPr>
          <w:rFonts w:ascii="Times New Roman" w:eastAsia="Times New Roman" w:hAnsi="Times New Roman" w:cs="Times New Roman"/>
          <w:color w:val="000000" w:themeColor="text1"/>
          <w:sz w:val="28"/>
          <w:szCs w:val="28"/>
        </w:rPr>
        <w:t>у</w:t>
      </w:r>
      <w:r w:rsidRPr="00D55E39">
        <w:rPr>
          <w:rFonts w:ascii="Times New Roman" w:eastAsia="Times New Roman" w:hAnsi="Times New Roman" w:cs="Times New Roman"/>
          <w:color w:val="000000" w:themeColor="text1"/>
          <w:sz w:val="28"/>
          <w:szCs w:val="28"/>
        </w:rPr>
        <w:t xml:space="preserve"> сум</w:t>
      </w:r>
      <w:r w:rsidR="00941BDF" w:rsidRPr="00D55E39">
        <w:rPr>
          <w:rFonts w:ascii="Times New Roman" w:eastAsia="Times New Roman" w:hAnsi="Times New Roman" w:cs="Times New Roman"/>
          <w:color w:val="000000" w:themeColor="text1"/>
          <w:sz w:val="28"/>
          <w:szCs w:val="28"/>
        </w:rPr>
        <w:t>у</w:t>
      </w:r>
      <w:r w:rsidRPr="00D55E39">
        <w:rPr>
          <w:rFonts w:ascii="Times New Roman" w:eastAsia="Times New Roman" w:hAnsi="Times New Roman" w:cs="Times New Roman"/>
          <w:color w:val="000000" w:themeColor="text1"/>
          <w:sz w:val="28"/>
          <w:szCs w:val="28"/>
        </w:rPr>
        <w:t xml:space="preserve"> боргових зобов’язань держави з повернення отриманих та непогашених кредитів (позик) станом на звітну дату, що виникають унаслідок державного запозичення</w:t>
      </w:r>
      <w:r w:rsidR="0042786D"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 xml:space="preserve"> [</w:t>
      </w:r>
      <w:r w:rsidR="00613C92" w:rsidRPr="00D55E39">
        <w:rPr>
          <w:rFonts w:ascii="Times New Roman" w:eastAsia="Times New Roman" w:hAnsi="Times New Roman" w:cs="Times New Roman"/>
          <w:color w:val="000000" w:themeColor="text1"/>
          <w:sz w:val="28"/>
          <w:szCs w:val="28"/>
        </w:rPr>
        <w:fldChar w:fldCharType="begin"/>
      </w:r>
      <w:r w:rsidR="00613C92" w:rsidRPr="00D55E39">
        <w:rPr>
          <w:rFonts w:ascii="Times New Roman" w:eastAsia="Times New Roman" w:hAnsi="Times New Roman" w:cs="Times New Roman"/>
          <w:color w:val="000000" w:themeColor="text1"/>
          <w:sz w:val="28"/>
          <w:szCs w:val="28"/>
        </w:rPr>
        <w:instrText xml:space="preserve"> REF _Ref72186237 \r \h </w:instrText>
      </w:r>
      <w:r w:rsidR="00613C92" w:rsidRPr="00D55E39">
        <w:rPr>
          <w:rFonts w:ascii="Times New Roman" w:eastAsia="Times New Roman" w:hAnsi="Times New Roman" w:cs="Times New Roman"/>
          <w:color w:val="000000" w:themeColor="text1"/>
          <w:sz w:val="28"/>
          <w:szCs w:val="28"/>
        </w:rPr>
      </w:r>
      <w:r w:rsidR="00613C92"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7</w:t>
      </w:r>
      <w:r w:rsidR="00613C92"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p>
    <w:p w14:paraId="45B248AF" w14:textId="77777777" w:rsidR="00014117" w:rsidRPr="00D55E39" w:rsidRDefault="00014117" w:rsidP="00030D80">
      <w:pPr>
        <w:spacing w:after="0" w:line="360" w:lineRule="auto"/>
        <w:jc w:val="right"/>
        <w:rPr>
          <w:rFonts w:ascii="Times New Roman" w:eastAsia="Times New Roman" w:hAnsi="Times New Roman" w:cs="Times New Roman"/>
          <w:b/>
          <w:bCs/>
          <w:color w:val="000000" w:themeColor="text1"/>
          <w:sz w:val="28"/>
          <w:szCs w:val="28"/>
        </w:rPr>
      </w:pPr>
    </w:p>
    <w:p w14:paraId="56349851" w14:textId="77777777" w:rsidR="00014117" w:rsidRPr="00D55E39" w:rsidRDefault="00014117" w:rsidP="00030D80">
      <w:pPr>
        <w:spacing w:after="0" w:line="360" w:lineRule="auto"/>
        <w:jc w:val="right"/>
        <w:rPr>
          <w:rFonts w:ascii="Times New Roman" w:eastAsia="Times New Roman" w:hAnsi="Times New Roman" w:cs="Times New Roman"/>
          <w:b/>
          <w:bCs/>
          <w:color w:val="000000" w:themeColor="text1"/>
          <w:sz w:val="28"/>
          <w:szCs w:val="28"/>
        </w:rPr>
      </w:pPr>
    </w:p>
    <w:p w14:paraId="140885B5" w14:textId="77777777" w:rsidR="00014117" w:rsidRPr="00D55E39" w:rsidRDefault="00014117" w:rsidP="00030D80">
      <w:pPr>
        <w:spacing w:after="0" w:line="360" w:lineRule="auto"/>
        <w:jc w:val="right"/>
        <w:rPr>
          <w:rFonts w:ascii="Times New Roman" w:eastAsia="Times New Roman" w:hAnsi="Times New Roman" w:cs="Times New Roman"/>
          <w:b/>
          <w:bCs/>
          <w:color w:val="000000" w:themeColor="text1"/>
          <w:sz w:val="28"/>
          <w:szCs w:val="28"/>
        </w:rPr>
      </w:pPr>
    </w:p>
    <w:p w14:paraId="214DC248" w14:textId="77777777" w:rsidR="00014117" w:rsidRPr="00D55E39" w:rsidRDefault="00014117" w:rsidP="00030D80">
      <w:pPr>
        <w:spacing w:after="0" w:line="360" w:lineRule="auto"/>
        <w:jc w:val="right"/>
        <w:rPr>
          <w:rFonts w:ascii="Times New Roman" w:eastAsia="Times New Roman" w:hAnsi="Times New Roman" w:cs="Times New Roman"/>
          <w:b/>
          <w:bCs/>
          <w:color w:val="000000" w:themeColor="text1"/>
          <w:sz w:val="28"/>
          <w:szCs w:val="28"/>
        </w:rPr>
      </w:pPr>
    </w:p>
    <w:p w14:paraId="3D2680A4" w14:textId="77777777" w:rsidR="00014117" w:rsidRPr="00D55E39" w:rsidRDefault="00014117" w:rsidP="00030D80">
      <w:pPr>
        <w:spacing w:after="0" w:line="360" w:lineRule="auto"/>
        <w:jc w:val="right"/>
        <w:rPr>
          <w:rFonts w:ascii="Times New Roman" w:eastAsia="Times New Roman" w:hAnsi="Times New Roman" w:cs="Times New Roman"/>
          <w:b/>
          <w:bCs/>
          <w:color w:val="000000" w:themeColor="text1"/>
          <w:sz w:val="28"/>
          <w:szCs w:val="28"/>
        </w:rPr>
      </w:pPr>
    </w:p>
    <w:p w14:paraId="775E5F5D" w14:textId="77777777" w:rsidR="00014117" w:rsidRPr="00D55E39" w:rsidRDefault="00014117" w:rsidP="00030D80">
      <w:pPr>
        <w:spacing w:after="0" w:line="360" w:lineRule="auto"/>
        <w:jc w:val="right"/>
        <w:rPr>
          <w:rFonts w:ascii="Times New Roman" w:eastAsia="Times New Roman" w:hAnsi="Times New Roman" w:cs="Times New Roman"/>
          <w:b/>
          <w:bCs/>
          <w:color w:val="000000" w:themeColor="text1"/>
          <w:sz w:val="28"/>
          <w:szCs w:val="28"/>
        </w:rPr>
      </w:pPr>
    </w:p>
    <w:p w14:paraId="3B045666" w14:textId="77777777" w:rsidR="00014117" w:rsidRPr="00D55E39" w:rsidRDefault="00014117" w:rsidP="00030D80">
      <w:pPr>
        <w:spacing w:after="0" w:line="360" w:lineRule="auto"/>
        <w:jc w:val="right"/>
        <w:rPr>
          <w:rFonts w:ascii="Times New Roman" w:eastAsia="Times New Roman" w:hAnsi="Times New Roman" w:cs="Times New Roman"/>
          <w:b/>
          <w:bCs/>
          <w:color w:val="000000" w:themeColor="text1"/>
          <w:sz w:val="28"/>
          <w:szCs w:val="28"/>
        </w:rPr>
      </w:pPr>
    </w:p>
    <w:p w14:paraId="5273643B" w14:textId="77777777" w:rsidR="00014117" w:rsidRPr="00D55E39" w:rsidRDefault="00014117" w:rsidP="00030D80">
      <w:pPr>
        <w:spacing w:after="0" w:line="360" w:lineRule="auto"/>
        <w:jc w:val="right"/>
        <w:rPr>
          <w:rFonts w:ascii="Times New Roman" w:eastAsia="Times New Roman" w:hAnsi="Times New Roman" w:cs="Times New Roman"/>
          <w:b/>
          <w:bCs/>
          <w:color w:val="000000" w:themeColor="text1"/>
          <w:sz w:val="28"/>
          <w:szCs w:val="28"/>
        </w:rPr>
      </w:pPr>
    </w:p>
    <w:p w14:paraId="651C9104" w14:textId="30734D90" w:rsidR="00030D80" w:rsidRPr="00D55E39" w:rsidRDefault="00363BF0" w:rsidP="00030D80">
      <w:pPr>
        <w:spacing w:after="0" w:line="360" w:lineRule="auto"/>
        <w:jc w:val="right"/>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Таблиця 1.1</w:t>
      </w:r>
    </w:p>
    <w:p w14:paraId="004D62DB" w14:textId="0E7170C9" w:rsidR="00363BF0" w:rsidRPr="00D55E39" w:rsidRDefault="00613C92" w:rsidP="00030D80">
      <w:pPr>
        <w:spacing w:after="0" w:line="360" w:lineRule="auto"/>
        <w:jc w:val="center"/>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Деякі</w:t>
      </w:r>
      <w:r w:rsidR="00363BF0" w:rsidRPr="00D55E39">
        <w:rPr>
          <w:rFonts w:ascii="Times New Roman" w:eastAsia="Times New Roman" w:hAnsi="Times New Roman" w:cs="Times New Roman"/>
          <w:b/>
          <w:bCs/>
          <w:color w:val="000000" w:themeColor="text1"/>
          <w:sz w:val="28"/>
          <w:szCs w:val="28"/>
        </w:rPr>
        <w:t xml:space="preserve"> підходи щодо визначення поняття «державний борг»</w:t>
      </w:r>
    </w:p>
    <w:p w14:paraId="1C0209D9" w14:textId="052CB6A3" w:rsidR="00363BF0" w:rsidRPr="00D55E39" w:rsidRDefault="00941BDF" w:rsidP="00941BDF">
      <w:pPr>
        <w:spacing w:after="0" w:line="360" w:lineRule="auto"/>
        <w:jc w:val="center"/>
        <w:rPr>
          <w:rFonts w:ascii="Times New Roman" w:eastAsia="Times New Roman" w:hAnsi="Times New Roman" w:cs="Times New Roman"/>
          <w:b/>
          <w:bCs/>
          <w:color w:val="000000" w:themeColor="text1"/>
          <w:sz w:val="28"/>
          <w:szCs w:val="28"/>
        </w:rPr>
      </w:pPr>
      <w:r w:rsidRPr="00D55E39">
        <w:rPr>
          <w:noProof/>
          <w:color w:val="000000" w:themeColor="text1"/>
        </w:rPr>
        <w:drawing>
          <wp:inline distT="0" distB="0" distL="0" distR="0" wp14:anchorId="11CFB018" wp14:editId="75E35764">
            <wp:extent cx="5844540" cy="27813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8" t="564" r="259" b="280"/>
                    <a:stretch/>
                  </pic:blipFill>
                  <pic:spPr bwMode="auto">
                    <a:xfrm>
                      <a:off x="0" y="0"/>
                      <a:ext cx="5844540" cy="2781300"/>
                    </a:xfrm>
                    <a:prstGeom prst="rect">
                      <a:avLst/>
                    </a:prstGeom>
                    <a:ln>
                      <a:noFill/>
                    </a:ln>
                    <a:extLst>
                      <a:ext uri="{53640926-AAD7-44D8-BBD7-CCE9431645EC}">
                        <a14:shadowObscured xmlns:a14="http://schemas.microsoft.com/office/drawing/2010/main"/>
                      </a:ext>
                    </a:extLst>
                  </pic:spPr>
                </pic:pic>
              </a:graphicData>
            </a:graphic>
          </wp:inline>
        </w:drawing>
      </w:r>
      <w:r w:rsidR="00363BF0" w:rsidRPr="00D55E39">
        <w:rPr>
          <w:rFonts w:ascii="Times New Roman" w:eastAsia="Times New Roman" w:hAnsi="Times New Roman" w:cs="Times New Roman"/>
          <w:color w:val="000000" w:themeColor="text1"/>
          <w:sz w:val="24"/>
          <w:szCs w:val="24"/>
        </w:rPr>
        <w:t xml:space="preserve">Джерело: </w:t>
      </w:r>
      <w:r w:rsidR="00593C03" w:rsidRPr="00D55E39">
        <w:rPr>
          <w:rFonts w:ascii="Times New Roman" w:eastAsia="Times New Roman" w:hAnsi="Times New Roman" w:cs="Times New Roman"/>
          <w:color w:val="000000" w:themeColor="text1"/>
          <w:sz w:val="24"/>
          <w:szCs w:val="24"/>
        </w:rPr>
        <w:t>систематизовано автором</w:t>
      </w:r>
    </w:p>
    <w:p w14:paraId="15407D9C" w14:textId="4D312199"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Проаналізуємо основні відмінності наведених визначень. Так, у першому та в третьому визначеннях автори розглядають сутність державного боргу як суму зобов’язань, а тому їх визначення хоча і є більш ґрунтовним ніж інші, але недостатньо розкриває внутрішню природу цього явища. Що ж стосується другого визначення, то в </w:t>
      </w:r>
      <w:r w:rsidR="00593C03" w:rsidRPr="00D55E39">
        <w:rPr>
          <w:rFonts w:ascii="Times New Roman" w:eastAsia="Times New Roman" w:hAnsi="Times New Roman" w:cs="Times New Roman"/>
          <w:color w:val="000000" w:themeColor="text1"/>
          <w:sz w:val="28"/>
          <w:szCs w:val="28"/>
        </w:rPr>
        <w:t>такому</w:t>
      </w:r>
      <w:r w:rsidRPr="00D55E39">
        <w:rPr>
          <w:rFonts w:ascii="Times New Roman" w:eastAsia="Times New Roman" w:hAnsi="Times New Roman" w:cs="Times New Roman"/>
          <w:color w:val="000000" w:themeColor="text1"/>
          <w:sz w:val="28"/>
          <w:szCs w:val="28"/>
        </w:rPr>
        <w:t xml:space="preserve"> випадку борг</w:t>
      </w:r>
      <w:r w:rsidR="00593C03" w:rsidRPr="00D55E39">
        <w:rPr>
          <w:rFonts w:ascii="Times New Roman" w:eastAsia="Times New Roman" w:hAnsi="Times New Roman" w:cs="Times New Roman"/>
          <w:color w:val="000000" w:themeColor="text1"/>
          <w:sz w:val="28"/>
          <w:szCs w:val="28"/>
        </w:rPr>
        <w:t xml:space="preserve"> держави</w:t>
      </w:r>
      <w:r w:rsidRPr="00D55E39">
        <w:rPr>
          <w:rFonts w:ascii="Times New Roman" w:eastAsia="Times New Roman" w:hAnsi="Times New Roman" w:cs="Times New Roman"/>
          <w:color w:val="000000" w:themeColor="text1"/>
          <w:sz w:val="28"/>
          <w:szCs w:val="28"/>
        </w:rPr>
        <w:t xml:space="preserve"> можна </w:t>
      </w:r>
      <w:r w:rsidR="00593C03" w:rsidRPr="00D55E39">
        <w:rPr>
          <w:rFonts w:ascii="Times New Roman" w:eastAsia="Times New Roman" w:hAnsi="Times New Roman" w:cs="Times New Roman"/>
          <w:color w:val="000000" w:themeColor="text1"/>
          <w:sz w:val="28"/>
          <w:szCs w:val="28"/>
        </w:rPr>
        <w:t>трактувати</w:t>
      </w:r>
      <w:r w:rsidRPr="00D55E39">
        <w:rPr>
          <w:rFonts w:ascii="Times New Roman" w:eastAsia="Times New Roman" w:hAnsi="Times New Roman" w:cs="Times New Roman"/>
          <w:color w:val="000000" w:themeColor="text1"/>
          <w:sz w:val="28"/>
          <w:szCs w:val="28"/>
        </w:rPr>
        <w:t xml:space="preserve"> як власн</w:t>
      </w:r>
      <w:r w:rsidR="00593C03" w:rsidRPr="00D55E39">
        <w:rPr>
          <w:rFonts w:ascii="Times New Roman" w:eastAsia="Times New Roman" w:hAnsi="Times New Roman" w:cs="Times New Roman"/>
          <w:color w:val="000000" w:themeColor="text1"/>
          <w:sz w:val="28"/>
          <w:szCs w:val="28"/>
        </w:rPr>
        <w:t>ий</w:t>
      </w:r>
      <w:r w:rsidRPr="00D55E39">
        <w:rPr>
          <w:rFonts w:ascii="Times New Roman" w:eastAsia="Times New Roman" w:hAnsi="Times New Roman" w:cs="Times New Roman"/>
          <w:color w:val="000000" w:themeColor="text1"/>
          <w:sz w:val="28"/>
          <w:szCs w:val="28"/>
        </w:rPr>
        <w:t xml:space="preserve">, а державну заборгованість як </w:t>
      </w:r>
      <w:proofErr w:type="spellStart"/>
      <w:r w:rsidRPr="00D55E39">
        <w:rPr>
          <w:rFonts w:ascii="Times New Roman" w:eastAsia="Times New Roman" w:hAnsi="Times New Roman" w:cs="Times New Roman"/>
          <w:color w:val="000000" w:themeColor="text1"/>
          <w:sz w:val="28"/>
          <w:szCs w:val="28"/>
        </w:rPr>
        <w:t>самозаборгованість</w:t>
      </w:r>
      <w:proofErr w:type="spellEnd"/>
      <w:r w:rsidRPr="00D55E39">
        <w:rPr>
          <w:rFonts w:ascii="Times New Roman" w:eastAsia="Times New Roman" w:hAnsi="Times New Roman" w:cs="Times New Roman"/>
          <w:color w:val="000000" w:themeColor="text1"/>
          <w:sz w:val="28"/>
          <w:szCs w:val="28"/>
        </w:rPr>
        <w:t xml:space="preserve">. </w:t>
      </w:r>
    </w:p>
    <w:p w14:paraId="661F90DA" w14:textId="4A28FC73" w:rsidR="00363BF0" w:rsidRPr="00D55E39" w:rsidRDefault="00593C03"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Найповніше визначення</w:t>
      </w:r>
      <w:r w:rsidR="00363BF0" w:rsidRPr="00D55E39">
        <w:rPr>
          <w:rFonts w:ascii="Times New Roman" w:eastAsia="Times New Roman" w:hAnsi="Times New Roman" w:cs="Times New Roman"/>
          <w:color w:val="000000" w:themeColor="text1"/>
          <w:sz w:val="28"/>
          <w:szCs w:val="28"/>
        </w:rPr>
        <w:t>, на нашу думку, нав</w:t>
      </w:r>
      <w:r w:rsidRPr="00D55E39">
        <w:rPr>
          <w:rFonts w:ascii="Times New Roman" w:eastAsia="Times New Roman" w:hAnsi="Times New Roman" w:cs="Times New Roman"/>
          <w:color w:val="000000" w:themeColor="text1"/>
          <w:sz w:val="28"/>
          <w:szCs w:val="28"/>
        </w:rPr>
        <w:t>одить</w:t>
      </w:r>
      <w:r w:rsidR="00363BF0" w:rsidRPr="00D55E39">
        <w:rPr>
          <w:rFonts w:ascii="Times New Roman" w:eastAsia="Times New Roman" w:hAnsi="Times New Roman" w:cs="Times New Roman"/>
          <w:color w:val="000000" w:themeColor="text1"/>
          <w:sz w:val="28"/>
          <w:szCs w:val="28"/>
        </w:rPr>
        <w:t xml:space="preserve"> Т.П. </w:t>
      </w:r>
      <w:proofErr w:type="spellStart"/>
      <w:r w:rsidR="00363BF0" w:rsidRPr="00D55E39">
        <w:rPr>
          <w:rFonts w:ascii="Times New Roman" w:eastAsia="Times New Roman" w:hAnsi="Times New Roman" w:cs="Times New Roman"/>
          <w:color w:val="000000" w:themeColor="text1"/>
          <w:sz w:val="28"/>
          <w:szCs w:val="28"/>
        </w:rPr>
        <w:t>Вахненко</w:t>
      </w:r>
      <w:proofErr w:type="spellEnd"/>
      <w:r w:rsidR="00363BF0" w:rsidRPr="00D55E39">
        <w:rPr>
          <w:rFonts w:ascii="Times New Roman" w:eastAsia="Times New Roman" w:hAnsi="Times New Roman" w:cs="Times New Roman"/>
          <w:color w:val="000000" w:themeColor="text1"/>
          <w:sz w:val="28"/>
          <w:szCs w:val="28"/>
        </w:rPr>
        <w:t xml:space="preserve">: «Державний борг – це </w:t>
      </w:r>
      <w:r w:rsidR="00A249DE" w:rsidRPr="00D55E39">
        <w:rPr>
          <w:rFonts w:ascii="Times New Roman" w:eastAsia="Times New Roman" w:hAnsi="Times New Roman" w:cs="Times New Roman"/>
          <w:color w:val="000000" w:themeColor="text1"/>
          <w:sz w:val="28"/>
          <w:szCs w:val="28"/>
        </w:rPr>
        <w:t xml:space="preserve">всі </w:t>
      </w:r>
      <w:r w:rsidR="00363BF0" w:rsidRPr="00D55E39">
        <w:rPr>
          <w:rFonts w:ascii="Times New Roman" w:eastAsia="Times New Roman" w:hAnsi="Times New Roman" w:cs="Times New Roman"/>
          <w:color w:val="000000" w:themeColor="text1"/>
          <w:sz w:val="28"/>
          <w:szCs w:val="28"/>
        </w:rPr>
        <w:t>фінансов</w:t>
      </w:r>
      <w:r w:rsidR="00A249DE" w:rsidRPr="00D55E39">
        <w:rPr>
          <w:rFonts w:ascii="Times New Roman" w:eastAsia="Times New Roman" w:hAnsi="Times New Roman" w:cs="Times New Roman"/>
          <w:color w:val="000000" w:themeColor="text1"/>
          <w:sz w:val="28"/>
          <w:szCs w:val="28"/>
        </w:rPr>
        <w:t>і</w:t>
      </w:r>
      <w:r w:rsidR="00363BF0" w:rsidRPr="00D55E39">
        <w:rPr>
          <w:rFonts w:ascii="Times New Roman" w:eastAsia="Times New Roman" w:hAnsi="Times New Roman" w:cs="Times New Roman"/>
          <w:color w:val="000000" w:themeColor="text1"/>
          <w:sz w:val="28"/>
          <w:szCs w:val="28"/>
        </w:rPr>
        <w:t xml:space="preserve"> зобов’язан</w:t>
      </w:r>
      <w:r w:rsidR="00A249DE" w:rsidRPr="00D55E39">
        <w:rPr>
          <w:rFonts w:ascii="Times New Roman" w:eastAsia="Times New Roman" w:hAnsi="Times New Roman" w:cs="Times New Roman"/>
          <w:color w:val="000000" w:themeColor="text1"/>
          <w:sz w:val="28"/>
          <w:szCs w:val="28"/>
        </w:rPr>
        <w:t>ня</w:t>
      </w:r>
      <w:r w:rsidR="00363BF0" w:rsidRPr="00D55E39">
        <w:rPr>
          <w:rFonts w:ascii="Times New Roman" w:eastAsia="Times New Roman" w:hAnsi="Times New Roman" w:cs="Times New Roman"/>
          <w:color w:val="000000" w:themeColor="text1"/>
          <w:sz w:val="28"/>
          <w:szCs w:val="28"/>
        </w:rPr>
        <w:t xml:space="preserve"> сектора загального державного управління, які </w:t>
      </w:r>
      <w:r w:rsidR="00A249DE" w:rsidRPr="00D55E39">
        <w:rPr>
          <w:rFonts w:ascii="Times New Roman" w:eastAsia="Times New Roman" w:hAnsi="Times New Roman" w:cs="Times New Roman"/>
          <w:color w:val="000000" w:themeColor="text1"/>
          <w:sz w:val="28"/>
          <w:szCs w:val="28"/>
        </w:rPr>
        <w:t>носять характер договірних відносно</w:t>
      </w:r>
      <w:r w:rsidR="00363BF0" w:rsidRPr="00D55E39">
        <w:rPr>
          <w:rFonts w:ascii="Times New Roman" w:eastAsia="Times New Roman" w:hAnsi="Times New Roman" w:cs="Times New Roman"/>
          <w:color w:val="000000" w:themeColor="text1"/>
          <w:sz w:val="28"/>
          <w:szCs w:val="28"/>
        </w:rPr>
        <w:t xml:space="preserve"> внутрішніх і зовнішніх кредиторів </w:t>
      </w:r>
      <w:r w:rsidR="00A249DE" w:rsidRPr="00D55E39">
        <w:rPr>
          <w:rFonts w:ascii="Times New Roman" w:eastAsia="Times New Roman" w:hAnsi="Times New Roman" w:cs="Times New Roman"/>
          <w:color w:val="000000" w:themeColor="text1"/>
          <w:sz w:val="28"/>
          <w:szCs w:val="28"/>
        </w:rPr>
        <w:t>стосовно</w:t>
      </w:r>
      <w:r w:rsidR="00363BF0" w:rsidRPr="00D55E39">
        <w:rPr>
          <w:rFonts w:ascii="Times New Roman" w:eastAsia="Times New Roman" w:hAnsi="Times New Roman" w:cs="Times New Roman"/>
          <w:color w:val="000000" w:themeColor="text1"/>
          <w:sz w:val="28"/>
          <w:szCs w:val="28"/>
        </w:rPr>
        <w:t xml:space="preserve"> відшкодування залучених коштів (одержаних товарів, виконаних робіт, наданих послуг) та виплати відсотків (чи без такої виплати)» [</w:t>
      </w:r>
      <w:r w:rsidR="00613C92" w:rsidRPr="00D55E39">
        <w:rPr>
          <w:rFonts w:ascii="Times New Roman" w:eastAsia="Times New Roman" w:hAnsi="Times New Roman" w:cs="Times New Roman"/>
          <w:color w:val="000000" w:themeColor="text1"/>
          <w:sz w:val="28"/>
          <w:szCs w:val="28"/>
        </w:rPr>
        <w:fldChar w:fldCharType="begin"/>
      </w:r>
      <w:r w:rsidR="00613C92" w:rsidRPr="00D55E39">
        <w:rPr>
          <w:rFonts w:ascii="Times New Roman" w:eastAsia="Times New Roman" w:hAnsi="Times New Roman" w:cs="Times New Roman"/>
          <w:color w:val="000000" w:themeColor="text1"/>
          <w:sz w:val="28"/>
          <w:szCs w:val="28"/>
        </w:rPr>
        <w:instrText xml:space="preserve"> REF _Ref72186416 \r \h </w:instrText>
      </w:r>
      <w:r w:rsidR="00613C92" w:rsidRPr="00D55E39">
        <w:rPr>
          <w:rFonts w:ascii="Times New Roman" w:eastAsia="Times New Roman" w:hAnsi="Times New Roman" w:cs="Times New Roman"/>
          <w:color w:val="000000" w:themeColor="text1"/>
          <w:sz w:val="28"/>
          <w:szCs w:val="28"/>
        </w:rPr>
      </w:r>
      <w:r w:rsidR="00613C92"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8</w:t>
      </w:r>
      <w:r w:rsidR="00613C92" w:rsidRPr="00D55E39">
        <w:rPr>
          <w:rFonts w:ascii="Times New Roman" w:eastAsia="Times New Roman" w:hAnsi="Times New Roman" w:cs="Times New Roman"/>
          <w:color w:val="000000" w:themeColor="text1"/>
          <w:sz w:val="28"/>
          <w:szCs w:val="28"/>
        </w:rPr>
        <w:fldChar w:fldCharType="end"/>
      </w:r>
      <w:r w:rsidR="00363BF0" w:rsidRPr="00D55E39">
        <w:rPr>
          <w:rFonts w:ascii="Times New Roman" w:eastAsia="Times New Roman" w:hAnsi="Times New Roman" w:cs="Times New Roman"/>
          <w:color w:val="000000" w:themeColor="text1"/>
          <w:sz w:val="28"/>
          <w:szCs w:val="28"/>
        </w:rPr>
        <w:t xml:space="preserve">, с. 8]. </w:t>
      </w:r>
    </w:p>
    <w:p w14:paraId="6404EA76" w14:textId="6F18FD29"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Наявність боргу</w:t>
      </w:r>
      <w:r w:rsidR="00593C03" w:rsidRPr="00D55E39">
        <w:rPr>
          <w:rFonts w:ascii="Times New Roman" w:eastAsia="Times New Roman" w:hAnsi="Times New Roman" w:cs="Times New Roman"/>
          <w:color w:val="000000" w:themeColor="text1"/>
          <w:sz w:val="28"/>
          <w:szCs w:val="28"/>
        </w:rPr>
        <w:t xml:space="preserve"> держави</w:t>
      </w:r>
      <w:r w:rsidRPr="00D55E39">
        <w:rPr>
          <w:rFonts w:ascii="Times New Roman" w:eastAsia="Times New Roman" w:hAnsi="Times New Roman" w:cs="Times New Roman"/>
          <w:color w:val="000000" w:themeColor="text1"/>
          <w:sz w:val="28"/>
          <w:szCs w:val="28"/>
        </w:rPr>
        <w:t>, його розмір</w:t>
      </w:r>
      <w:r w:rsidR="00593C03" w:rsidRPr="00D55E39">
        <w:rPr>
          <w:rFonts w:ascii="Times New Roman" w:eastAsia="Times New Roman" w:hAnsi="Times New Roman" w:cs="Times New Roman"/>
          <w:color w:val="000000" w:themeColor="text1"/>
          <w:sz w:val="28"/>
          <w:szCs w:val="28"/>
        </w:rPr>
        <w:t>ів</w:t>
      </w:r>
      <w:r w:rsidRPr="00D55E39">
        <w:rPr>
          <w:rFonts w:ascii="Times New Roman" w:eastAsia="Times New Roman" w:hAnsi="Times New Roman" w:cs="Times New Roman"/>
          <w:color w:val="000000" w:themeColor="text1"/>
          <w:sz w:val="28"/>
          <w:szCs w:val="28"/>
        </w:rPr>
        <w:t>, розміщення і мето</w:t>
      </w:r>
      <w:r w:rsidR="00593C03" w:rsidRPr="00D55E39">
        <w:rPr>
          <w:rFonts w:ascii="Times New Roman" w:eastAsia="Times New Roman" w:hAnsi="Times New Roman" w:cs="Times New Roman"/>
          <w:color w:val="000000" w:themeColor="text1"/>
          <w:sz w:val="28"/>
          <w:szCs w:val="28"/>
        </w:rPr>
        <w:t xml:space="preserve">дів </w:t>
      </w:r>
      <w:r w:rsidRPr="00D55E39">
        <w:rPr>
          <w:rFonts w:ascii="Times New Roman" w:eastAsia="Times New Roman" w:hAnsi="Times New Roman" w:cs="Times New Roman"/>
          <w:color w:val="000000" w:themeColor="text1"/>
          <w:sz w:val="28"/>
          <w:szCs w:val="28"/>
        </w:rPr>
        <w:t>по</w:t>
      </w:r>
      <w:r w:rsidR="00593C03" w:rsidRPr="00D55E39">
        <w:rPr>
          <w:rFonts w:ascii="Times New Roman" w:eastAsia="Times New Roman" w:hAnsi="Times New Roman" w:cs="Times New Roman"/>
          <w:color w:val="000000" w:themeColor="text1"/>
          <w:sz w:val="28"/>
          <w:szCs w:val="28"/>
        </w:rPr>
        <w:t>криття</w:t>
      </w:r>
      <w:r w:rsidRPr="00D55E39">
        <w:rPr>
          <w:rFonts w:ascii="Times New Roman" w:eastAsia="Times New Roman" w:hAnsi="Times New Roman" w:cs="Times New Roman"/>
          <w:color w:val="000000" w:themeColor="text1"/>
          <w:sz w:val="28"/>
          <w:szCs w:val="28"/>
        </w:rPr>
        <w:t xml:space="preserve"> </w:t>
      </w:r>
      <w:r w:rsidR="00A249DE" w:rsidRPr="00D55E39">
        <w:rPr>
          <w:rFonts w:ascii="Times New Roman" w:eastAsia="Times New Roman" w:hAnsi="Times New Roman" w:cs="Times New Roman"/>
          <w:color w:val="000000" w:themeColor="text1"/>
          <w:sz w:val="28"/>
          <w:szCs w:val="28"/>
        </w:rPr>
        <w:t>тим чи іншим способом спричиняє</w:t>
      </w:r>
      <w:r w:rsidRPr="00D55E39">
        <w:rPr>
          <w:rFonts w:ascii="Times New Roman" w:eastAsia="Times New Roman" w:hAnsi="Times New Roman" w:cs="Times New Roman"/>
          <w:color w:val="000000" w:themeColor="text1"/>
          <w:sz w:val="28"/>
          <w:szCs w:val="28"/>
        </w:rPr>
        <w:t xml:space="preserve"> вплив </w:t>
      </w:r>
      <w:r w:rsidR="00593C03" w:rsidRPr="00D55E39">
        <w:rPr>
          <w:rFonts w:ascii="Times New Roman" w:eastAsia="Times New Roman" w:hAnsi="Times New Roman" w:cs="Times New Roman"/>
          <w:color w:val="000000" w:themeColor="text1"/>
          <w:sz w:val="28"/>
          <w:szCs w:val="28"/>
        </w:rPr>
        <w:t xml:space="preserve">практично </w:t>
      </w:r>
      <w:r w:rsidRPr="00D55E39">
        <w:rPr>
          <w:rFonts w:ascii="Times New Roman" w:eastAsia="Times New Roman" w:hAnsi="Times New Roman" w:cs="Times New Roman"/>
          <w:color w:val="000000" w:themeColor="text1"/>
          <w:sz w:val="28"/>
          <w:szCs w:val="28"/>
        </w:rPr>
        <w:t xml:space="preserve">на </w:t>
      </w:r>
      <w:r w:rsidR="00593C03" w:rsidRPr="00D55E39">
        <w:rPr>
          <w:rFonts w:ascii="Times New Roman" w:eastAsia="Times New Roman" w:hAnsi="Times New Roman" w:cs="Times New Roman"/>
          <w:color w:val="000000" w:themeColor="text1"/>
          <w:sz w:val="28"/>
          <w:szCs w:val="28"/>
        </w:rPr>
        <w:t>усі аспекти</w:t>
      </w:r>
      <w:r w:rsidRPr="00D55E39">
        <w:rPr>
          <w:rFonts w:ascii="Times New Roman" w:eastAsia="Times New Roman" w:hAnsi="Times New Roman" w:cs="Times New Roman"/>
          <w:color w:val="000000" w:themeColor="text1"/>
          <w:sz w:val="28"/>
          <w:szCs w:val="28"/>
        </w:rPr>
        <w:t xml:space="preserve"> економічного </w:t>
      </w:r>
      <w:r w:rsidR="00593C03" w:rsidRPr="00D55E39">
        <w:rPr>
          <w:rFonts w:ascii="Times New Roman" w:eastAsia="Times New Roman" w:hAnsi="Times New Roman" w:cs="Times New Roman"/>
          <w:color w:val="000000" w:themeColor="text1"/>
          <w:sz w:val="28"/>
          <w:szCs w:val="28"/>
        </w:rPr>
        <w:t>функціонування</w:t>
      </w:r>
      <w:r w:rsidRPr="00D55E39">
        <w:rPr>
          <w:rFonts w:ascii="Times New Roman" w:eastAsia="Times New Roman" w:hAnsi="Times New Roman" w:cs="Times New Roman"/>
          <w:color w:val="000000" w:themeColor="text1"/>
          <w:sz w:val="28"/>
          <w:szCs w:val="28"/>
        </w:rPr>
        <w:t xml:space="preserve"> країни. </w:t>
      </w:r>
      <w:r w:rsidR="00593C03"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 xml:space="preserve">Це </w:t>
      </w:r>
      <w:r w:rsidR="00A249DE" w:rsidRPr="00D55E39">
        <w:rPr>
          <w:rFonts w:ascii="Times New Roman" w:eastAsia="Times New Roman" w:hAnsi="Times New Roman" w:cs="Times New Roman"/>
          <w:color w:val="000000" w:themeColor="text1"/>
          <w:sz w:val="28"/>
          <w:szCs w:val="28"/>
        </w:rPr>
        <w:t xml:space="preserve">призводить до того, що </w:t>
      </w:r>
      <w:r w:rsidRPr="00D55E39">
        <w:rPr>
          <w:rFonts w:ascii="Times New Roman" w:eastAsia="Times New Roman" w:hAnsi="Times New Roman" w:cs="Times New Roman"/>
          <w:color w:val="000000" w:themeColor="text1"/>
          <w:sz w:val="28"/>
          <w:szCs w:val="28"/>
        </w:rPr>
        <w:t>борг</w:t>
      </w:r>
      <w:r w:rsidR="00A249DE" w:rsidRPr="00D55E39">
        <w:rPr>
          <w:rFonts w:ascii="Times New Roman" w:eastAsia="Times New Roman" w:hAnsi="Times New Roman" w:cs="Times New Roman"/>
          <w:color w:val="000000" w:themeColor="text1"/>
          <w:sz w:val="28"/>
          <w:szCs w:val="28"/>
        </w:rPr>
        <w:t xml:space="preserve"> держави</w:t>
      </w:r>
      <w:r w:rsidRPr="00D55E39">
        <w:rPr>
          <w:rFonts w:ascii="Times New Roman" w:eastAsia="Times New Roman" w:hAnsi="Times New Roman" w:cs="Times New Roman"/>
          <w:color w:val="000000" w:themeColor="text1"/>
          <w:sz w:val="28"/>
          <w:szCs w:val="28"/>
        </w:rPr>
        <w:t xml:space="preserve"> не просто </w:t>
      </w:r>
      <w:r w:rsidR="00A249DE" w:rsidRPr="00D55E39">
        <w:rPr>
          <w:rFonts w:ascii="Times New Roman" w:eastAsia="Times New Roman" w:hAnsi="Times New Roman" w:cs="Times New Roman"/>
          <w:color w:val="000000" w:themeColor="text1"/>
          <w:sz w:val="28"/>
          <w:szCs w:val="28"/>
        </w:rPr>
        <w:t xml:space="preserve">постає </w:t>
      </w:r>
      <w:r w:rsidRPr="00D55E39">
        <w:rPr>
          <w:rFonts w:ascii="Times New Roman" w:eastAsia="Times New Roman" w:hAnsi="Times New Roman" w:cs="Times New Roman"/>
          <w:color w:val="000000" w:themeColor="text1"/>
          <w:sz w:val="28"/>
          <w:szCs w:val="28"/>
        </w:rPr>
        <w:t xml:space="preserve">засобом залучення коштів для фінансування державних потреб, але й </w:t>
      </w:r>
      <w:r w:rsidR="00A249DE" w:rsidRPr="00D55E39">
        <w:rPr>
          <w:rFonts w:ascii="Times New Roman" w:eastAsia="Times New Roman" w:hAnsi="Times New Roman" w:cs="Times New Roman"/>
          <w:color w:val="000000" w:themeColor="text1"/>
          <w:sz w:val="28"/>
          <w:szCs w:val="28"/>
        </w:rPr>
        <w:t>надважливим</w:t>
      </w:r>
      <w:r w:rsidRPr="00D55E39">
        <w:rPr>
          <w:rFonts w:ascii="Times New Roman" w:eastAsia="Times New Roman" w:hAnsi="Times New Roman" w:cs="Times New Roman"/>
          <w:color w:val="000000" w:themeColor="text1"/>
          <w:sz w:val="28"/>
          <w:szCs w:val="28"/>
        </w:rPr>
        <w:t xml:space="preserve"> інструментом </w:t>
      </w:r>
      <w:r w:rsidR="00A249DE" w:rsidRPr="00D55E39">
        <w:rPr>
          <w:rFonts w:ascii="Times New Roman" w:eastAsia="Times New Roman" w:hAnsi="Times New Roman" w:cs="Times New Roman"/>
          <w:color w:val="000000" w:themeColor="text1"/>
          <w:sz w:val="28"/>
          <w:szCs w:val="28"/>
        </w:rPr>
        <w:t xml:space="preserve">регулювання </w:t>
      </w:r>
      <w:r w:rsidRPr="00D55E39">
        <w:rPr>
          <w:rFonts w:ascii="Times New Roman" w:eastAsia="Times New Roman" w:hAnsi="Times New Roman" w:cs="Times New Roman"/>
          <w:color w:val="000000" w:themeColor="text1"/>
          <w:sz w:val="28"/>
          <w:szCs w:val="28"/>
        </w:rPr>
        <w:t xml:space="preserve">фінансової </w:t>
      </w:r>
      <w:r w:rsidRPr="00D55E39">
        <w:rPr>
          <w:rFonts w:ascii="Times New Roman" w:eastAsia="Times New Roman" w:hAnsi="Times New Roman" w:cs="Times New Roman"/>
          <w:color w:val="000000" w:themeColor="text1"/>
          <w:sz w:val="28"/>
          <w:szCs w:val="28"/>
        </w:rPr>
        <w:lastRenderedPageBreak/>
        <w:t>політики держави</w:t>
      </w:r>
      <w:r w:rsidR="00A249DE" w:rsidRPr="00D55E39">
        <w:rPr>
          <w:rFonts w:ascii="Times New Roman" w:eastAsia="Times New Roman" w:hAnsi="Times New Roman" w:cs="Times New Roman"/>
          <w:color w:val="000000" w:themeColor="text1"/>
          <w:sz w:val="28"/>
          <w:szCs w:val="28"/>
        </w:rPr>
        <w:t xml:space="preserve">. Якщо його неефективно використовувати, то це може </w:t>
      </w:r>
      <w:r w:rsidR="00DB1A19" w:rsidRPr="00D55E39">
        <w:rPr>
          <w:rFonts w:ascii="Times New Roman" w:eastAsia="Times New Roman" w:hAnsi="Times New Roman" w:cs="Times New Roman"/>
          <w:color w:val="000000" w:themeColor="text1"/>
          <w:sz w:val="28"/>
          <w:szCs w:val="28"/>
        </w:rPr>
        <w:t>порушити стабільність функціонування та розвитку економіки</w:t>
      </w:r>
      <w:r w:rsidR="00593C03" w:rsidRPr="00D55E39">
        <w:rPr>
          <w:rFonts w:ascii="Times New Roman" w:eastAsia="Times New Roman" w:hAnsi="Times New Roman" w:cs="Times New Roman"/>
          <w:color w:val="000000" w:themeColor="text1"/>
          <w:sz w:val="28"/>
          <w:szCs w:val="28"/>
        </w:rPr>
        <w:t>» [</w:t>
      </w:r>
      <w:r w:rsidR="00593C03" w:rsidRPr="00D55E39">
        <w:rPr>
          <w:rFonts w:ascii="Times New Roman" w:eastAsia="Times New Roman" w:hAnsi="Times New Roman" w:cs="Times New Roman"/>
          <w:color w:val="000000" w:themeColor="text1"/>
          <w:sz w:val="28"/>
          <w:szCs w:val="28"/>
        </w:rPr>
        <w:fldChar w:fldCharType="begin"/>
      </w:r>
      <w:r w:rsidR="00593C03" w:rsidRPr="00D55E39">
        <w:rPr>
          <w:rFonts w:ascii="Times New Roman" w:eastAsia="Times New Roman" w:hAnsi="Times New Roman" w:cs="Times New Roman"/>
          <w:color w:val="000000" w:themeColor="text1"/>
          <w:sz w:val="28"/>
          <w:szCs w:val="28"/>
        </w:rPr>
        <w:instrText xml:space="preserve"> REF _Ref72186416 \r \h </w:instrText>
      </w:r>
      <w:r w:rsidR="00593C03" w:rsidRPr="00D55E39">
        <w:rPr>
          <w:rFonts w:ascii="Times New Roman" w:eastAsia="Times New Roman" w:hAnsi="Times New Roman" w:cs="Times New Roman"/>
          <w:color w:val="000000" w:themeColor="text1"/>
          <w:sz w:val="28"/>
          <w:szCs w:val="28"/>
        </w:rPr>
      </w:r>
      <w:r w:rsidR="00593C03"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8</w:t>
      </w:r>
      <w:r w:rsidR="00593C03" w:rsidRPr="00D55E39">
        <w:rPr>
          <w:rFonts w:ascii="Times New Roman" w:eastAsia="Times New Roman" w:hAnsi="Times New Roman" w:cs="Times New Roman"/>
          <w:color w:val="000000" w:themeColor="text1"/>
          <w:sz w:val="28"/>
          <w:szCs w:val="28"/>
        </w:rPr>
        <w:fldChar w:fldCharType="end"/>
      </w:r>
      <w:r w:rsidR="00593C03"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w:t>
      </w:r>
    </w:p>
    <w:p w14:paraId="2BA3A6F5" w14:textId="551F2359"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Якщо</w:t>
      </w:r>
      <w:r w:rsidR="00593C03" w:rsidRPr="00D55E39">
        <w:rPr>
          <w:rFonts w:ascii="Times New Roman" w:eastAsia="Times New Roman" w:hAnsi="Times New Roman" w:cs="Times New Roman"/>
          <w:color w:val="000000" w:themeColor="text1"/>
          <w:sz w:val="28"/>
          <w:szCs w:val="28"/>
        </w:rPr>
        <w:t xml:space="preserve"> темпи зростання </w:t>
      </w:r>
      <w:r w:rsidRPr="00D55E39">
        <w:rPr>
          <w:rFonts w:ascii="Times New Roman" w:eastAsia="Times New Roman" w:hAnsi="Times New Roman" w:cs="Times New Roman"/>
          <w:color w:val="000000" w:themeColor="text1"/>
          <w:sz w:val="28"/>
          <w:szCs w:val="28"/>
        </w:rPr>
        <w:t>борг</w:t>
      </w:r>
      <w:r w:rsidR="00593C03" w:rsidRPr="00D55E39">
        <w:rPr>
          <w:rFonts w:ascii="Times New Roman" w:eastAsia="Times New Roman" w:hAnsi="Times New Roman" w:cs="Times New Roman"/>
          <w:color w:val="000000" w:themeColor="text1"/>
          <w:sz w:val="28"/>
          <w:szCs w:val="28"/>
        </w:rPr>
        <w:t>у</w:t>
      </w:r>
      <w:r w:rsidR="00DB1A19" w:rsidRPr="00D55E39">
        <w:rPr>
          <w:rFonts w:ascii="Times New Roman" w:eastAsia="Times New Roman" w:hAnsi="Times New Roman" w:cs="Times New Roman"/>
          <w:color w:val="000000" w:themeColor="text1"/>
          <w:sz w:val="28"/>
          <w:szCs w:val="28"/>
        </w:rPr>
        <w:t xml:space="preserve"> держави</w:t>
      </w:r>
      <w:r w:rsidR="00593C03" w:rsidRPr="00D55E39">
        <w:rPr>
          <w:rFonts w:ascii="Times New Roman" w:eastAsia="Times New Roman" w:hAnsi="Times New Roman" w:cs="Times New Roman"/>
          <w:color w:val="000000" w:themeColor="text1"/>
          <w:sz w:val="28"/>
          <w:szCs w:val="28"/>
        </w:rPr>
        <w:t xml:space="preserve"> значно</w:t>
      </w:r>
      <w:r w:rsidRPr="00D55E39">
        <w:rPr>
          <w:rFonts w:ascii="Times New Roman" w:eastAsia="Times New Roman" w:hAnsi="Times New Roman" w:cs="Times New Roman"/>
          <w:color w:val="000000" w:themeColor="text1"/>
          <w:sz w:val="28"/>
          <w:szCs w:val="28"/>
        </w:rPr>
        <w:t xml:space="preserve"> </w:t>
      </w:r>
      <w:r w:rsidR="00593C03" w:rsidRPr="00D55E39">
        <w:rPr>
          <w:rFonts w:ascii="Times New Roman" w:eastAsia="Times New Roman" w:hAnsi="Times New Roman" w:cs="Times New Roman"/>
          <w:color w:val="000000" w:themeColor="text1"/>
          <w:sz w:val="28"/>
          <w:szCs w:val="28"/>
        </w:rPr>
        <w:t xml:space="preserve">перевищують темпи </w:t>
      </w:r>
      <w:r w:rsidRPr="00D55E39">
        <w:rPr>
          <w:rFonts w:ascii="Times New Roman" w:eastAsia="Times New Roman" w:hAnsi="Times New Roman" w:cs="Times New Roman"/>
          <w:color w:val="000000" w:themeColor="text1"/>
          <w:sz w:val="28"/>
          <w:szCs w:val="28"/>
        </w:rPr>
        <w:t>зроста</w:t>
      </w:r>
      <w:r w:rsidR="00593C03" w:rsidRPr="00D55E39">
        <w:rPr>
          <w:rFonts w:ascii="Times New Roman" w:eastAsia="Times New Roman" w:hAnsi="Times New Roman" w:cs="Times New Roman"/>
          <w:color w:val="000000" w:themeColor="text1"/>
          <w:sz w:val="28"/>
          <w:szCs w:val="28"/>
        </w:rPr>
        <w:t xml:space="preserve">ння </w:t>
      </w:r>
      <w:r w:rsidR="00DB1A19" w:rsidRPr="00D55E39">
        <w:rPr>
          <w:rFonts w:ascii="Times New Roman" w:eastAsia="Times New Roman" w:hAnsi="Times New Roman" w:cs="Times New Roman"/>
          <w:color w:val="000000" w:themeColor="text1"/>
          <w:sz w:val="28"/>
          <w:szCs w:val="28"/>
        </w:rPr>
        <w:t>валового внутрішнього продукту країни</w:t>
      </w:r>
      <w:r w:rsidRPr="00D55E39">
        <w:rPr>
          <w:rFonts w:ascii="Times New Roman" w:eastAsia="Times New Roman" w:hAnsi="Times New Roman" w:cs="Times New Roman"/>
          <w:color w:val="000000" w:themeColor="text1"/>
          <w:sz w:val="28"/>
          <w:szCs w:val="28"/>
        </w:rPr>
        <w:t xml:space="preserve">, то обслуговування державного боргу </w:t>
      </w:r>
      <w:r w:rsidR="00DB1A19" w:rsidRPr="00D55E39">
        <w:rPr>
          <w:rFonts w:ascii="Times New Roman" w:eastAsia="Times New Roman" w:hAnsi="Times New Roman" w:cs="Times New Roman"/>
          <w:color w:val="000000" w:themeColor="text1"/>
          <w:sz w:val="28"/>
          <w:szCs w:val="28"/>
        </w:rPr>
        <w:t>проходить у вигляді акумулювання</w:t>
      </w:r>
      <w:r w:rsidRPr="00D55E39">
        <w:rPr>
          <w:rFonts w:ascii="Times New Roman" w:eastAsia="Times New Roman" w:hAnsi="Times New Roman" w:cs="Times New Roman"/>
          <w:color w:val="000000" w:themeColor="text1"/>
          <w:sz w:val="28"/>
          <w:szCs w:val="28"/>
        </w:rPr>
        <w:t xml:space="preserve"> і споживання, тобто</w:t>
      </w:r>
      <w:r w:rsidR="00593C03" w:rsidRPr="00D55E39">
        <w:rPr>
          <w:rFonts w:ascii="Times New Roman" w:eastAsia="Times New Roman" w:hAnsi="Times New Roman" w:cs="Times New Roman"/>
          <w:color w:val="000000" w:themeColor="text1"/>
          <w:sz w:val="28"/>
          <w:szCs w:val="28"/>
        </w:rPr>
        <w:t xml:space="preserve"> здійснюється</w:t>
      </w:r>
      <w:r w:rsidRPr="00D55E39">
        <w:rPr>
          <w:rFonts w:ascii="Times New Roman" w:eastAsia="Times New Roman" w:hAnsi="Times New Roman" w:cs="Times New Roman"/>
          <w:color w:val="000000" w:themeColor="text1"/>
          <w:sz w:val="28"/>
          <w:szCs w:val="28"/>
        </w:rPr>
        <w:t xml:space="preserve"> за рахунок зниження рівня </w:t>
      </w:r>
      <w:r w:rsidR="00593C03" w:rsidRPr="00D55E39">
        <w:rPr>
          <w:rFonts w:ascii="Times New Roman" w:eastAsia="Times New Roman" w:hAnsi="Times New Roman" w:cs="Times New Roman"/>
          <w:color w:val="000000" w:themeColor="text1"/>
          <w:sz w:val="28"/>
          <w:szCs w:val="28"/>
        </w:rPr>
        <w:t xml:space="preserve">життя </w:t>
      </w:r>
      <w:r w:rsidRPr="00D55E39">
        <w:rPr>
          <w:rFonts w:ascii="Times New Roman" w:eastAsia="Times New Roman" w:hAnsi="Times New Roman" w:cs="Times New Roman"/>
          <w:color w:val="000000" w:themeColor="text1"/>
          <w:sz w:val="28"/>
          <w:szCs w:val="28"/>
        </w:rPr>
        <w:t>населення.</w:t>
      </w:r>
    </w:p>
    <w:p w14:paraId="1F4D7595" w14:textId="34F9B426" w:rsidR="00363BF0" w:rsidRPr="00D55E39" w:rsidRDefault="00D25CF9" w:rsidP="00DB1A19">
      <w:pPr>
        <w:tabs>
          <w:tab w:val="left" w:pos="4395"/>
        </w:tabs>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Вважається, що «</w:t>
      </w:r>
      <w:r w:rsidR="00363BF0" w:rsidRPr="00D55E39">
        <w:rPr>
          <w:rFonts w:ascii="Times New Roman" w:eastAsia="Times New Roman" w:hAnsi="Times New Roman" w:cs="Times New Roman"/>
          <w:color w:val="000000" w:themeColor="text1"/>
          <w:sz w:val="28"/>
          <w:szCs w:val="28"/>
        </w:rPr>
        <w:t>державн</w:t>
      </w:r>
      <w:r w:rsidR="00DB1A19" w:rsidRPr="00D55E39">
        <w:rPr>
          <w:rFonts w:ascii="Times New Roman" w:eastAsia="Times New Roman" w:hAnsi="Times New Roman" w:cs="Times New Roman"/>
          <w:color w:val="000000" w:themeColor="text1"/>
          <w:sz w:val="28"/>
          <w:szCs w:val="28"/>
        </w:rPr>
        <w:t>ий</w:t>
      </w:r>
      <w:r w:rsidR="00363BF0" w:rsidRPr="00D55E39">
        <w:rPr>
          <w:rFonts w:ascii="Times New Roman" w:eastAsia="Times New Roman" w:hAnsi="Times New Roman" w:cs="Times New Roman"/>
          <w:color w:val="000000" w:themeColor="text1"/>
          <w:sz w:val="28"/>
          <w:szCs w:val="28"/>
        </w:rPr>
        <w:t xml:space="preserve"> внутрішн</w:t>
      </w:r>
      <w:r w:rsidR="00DB1A19" w:rsidRPr="00D55E39">
        <w:rPr>
          <w:rFonts w:ascii="Times New Roman" w:eastAsia="Times New Roman" w:hAnsi="Times New Roman" w:cs="Times New Roman"/>
          <w:color w:val="000000" w:themeColor="text1"/>
          <w:sz w:val="28"/>
          <w:szCs w:val="28"/>
        </w:rPr>
        <w:t>ій</w:t>
      </w:r>
      <w:r w:rsidR="00363BF0" w:rsidRPr="00D55E39">
        <w:rPr>
          <w:rFonts w:ascii="Times New Roman" w:eastAsia="Times New Roman" w:hAnsi="Times New Roman" w:cs="Times New Roman"/>
          <w:color w:val="000000" w:themeColor="text1"/>
          <w:sz w:val="28"/>
          <w:szCs w:val="28"/>
        </w:rPr>
        <w:t xml:space="preserve"> борг України </w:t>
      </w:r>
      <w:r w:rsidR="00DB1A19" w:rsidRPr="00D55E39">
        <w:rPr>
          <w:rFonts w:ascii="Times New Roman" w:eastAsia="Times New Roman" w:hAnsi="Times New Roman" w:cs="Times New Roman"/>
          <w:color w:val="000000" w:themeColor="text1"/>
          <w:sz w:val="28"/>
          <w:szCs w:val="28"/>
        </w:rPr>
        <w:t xml:space="preserve">складається з </w:t>
      </w:r>
      <w:r w:rsidR="00363BF0" w:rsidRPr="00D55E39">
        <w:rPr>
          <w:rFonts w:ascii="Times New Roman" w:eastAsia="Times New Roman" w:hAnsi="Times New Roman" w:cs="Times New Roman"/>
          <w:color w:val="000000" w:themeColor="text1"/>
          <w:sz w:val="28"/>
          <w:szCs w:val="28"/>
        </w:rPr>
        <w:t>позик уряду і позик, здійснен</w:t>
      </w:r>
      <w:r w:rsidR="00DB1A19" w:rsidRPr="00D55E39">
        <w:rPr>
          <w:rFonts w:ascii="Times New Roman" w:eastAsia="Times New Roman" w:hAnsi="Times New Roman" w:cs="Times New Roman"/>
          <w:color w:val="000000" w:themeColor="text1"/>
          <w:sz w:val="28"/>
          <w:szCs w:val="28"/>
        </w:rPr>
        <w:t>их</w:t>
      </w:r>
      <w:r w:rsidR="00363BF0" w:rsidRPr="00D55E39">
        <w:rPr>
          <w:rFonts w:ascii="Times New Roman" w:eastAsia="Times New Roman" w:hAnsi="Times New Roman" w:cs="Times New Roman"/>
          <w:color w:val="000000" w:themeColor="text1"/>
          <w:sz w:val="28"/>
          <w:szCs w:val="28"/>
        </w:rPr>
        <w:t xml:space="preserve"> за безумовної гарантії уряду</w:t>
      </w:r>
      <w:r w:rsidR="00DB1A19" w:rsidRPr="00D55E39">
        <w:rPr>
          <w:rFonts w:ascii="Times New Roman" w:eastAsia="Times New Roman" w:hAnsi="Times New Roman" w:cs="Times New Roman"/>
          <w:color w:val="000000" w:themeColor="text1"/>
          <w:sz w:val="28"/>
          <w:szCs w:val="28"/>
        </w:rPr>
        <w:t xml:space="preserve">, щоб мати можливість </w:t>
      </w:r>
      <w:r w:rsidR="00363BF0" w:rsidRPr="00D55E39">
        <w:rPr>
          <w:rFonts w:ascii="Times New Roman" w:eastAsia="Times New Roman" w:hAnsi="Times New Roman" w:cs="Times New Roman"/>
          <w:color w:val="000000" w:themeColor="text1"/>
          <w:sz w:val="28"/>
          <w:szCs w:val="28"/>
        </w:rPr>
        <w:t>забезп</w:t>
      </w:r>
      <w:r w:rsidR="00DB1A19" w:rsidRPr="00D55E39">
        <w:rPr>
          <w:rFonts w:ascii="Times New Roman" w:eastAsia="Times New Roman" w:hAnsi="Times New Roman" w:cs="Times New Roman"/>
          <w:color w:val="000000" w:themeColor="text1"/>
          <w:sz w:val="28"/>
          <w:szCs w:val="28"/>
        </w:rPr>
        <w:t>ечувати</w:t>
      </w:r>
      <w:r w:rsidR="00363BF0" w:rsidRPr="00D55E39">
        <w:rPr>
          <w:rFonts w:ascii="Times New Roman" w:eastAsia="Times New Roman" w:hAnsi="Times New Roman" w:cs="Times New Roman"/>
          <w:color w:val="000000" w:themeColor="text1"/>
          <w:sz w:val="28"/>
          <w:szCs w:val="28"/>
        </w:rPr>
        <w:t xml:space="preserve"> фінансування загальнодержавних потреб. Державний внутрішній борг </w:t>
      </w:r>
      <w:r w:rsidR="003B0414" w:rsidRPr="00D55E39">
        <w:rPr>
          <w:rFonts w:ascii="Times New Roman" w:eastAsia="Times New Roman" w:hAnsi="Times New Roman" w:cs="Times New Roman"/>
          <w:color w:val="000000" w:themeColor="text1"/>
          <w:sz w:val="28"/>
          <w:szCs w:val="28"/>
        </w:rPr>
        <w:t>утворюється</w:t>
      </w:r>
      <w:r w:rsidR="00363BF0" w:rsidRPr="00D55E39">
        <w:rPr>
          <w:rFonts w:ascii="Times New Roman" w:eastAsia="Times New Roman" w:hAnsi="Times New Roman" w:cs="Times New Roman"/>
          <w:color w:val="000000" w:themeColor="text1"/>
          <w:sz w:val="28"/>
          <w:szCs w:val="28"/>
        </w:rPr>
        <w:t xml:space="preserve"> з заборгованості</w:t>
      </w:r>
      <w:r w:rsidR="003B0414" w:rsidRPr="00D55E39">
        <w:rPr>
          <w:rFonts w:ascii="Times New Roman" w:eastAsia="Times New Roman" w:hAnsi="Times New Roman" w:cs="Times New Roman"/>
          <w:color w:val="000000" w:themeColor="text1"/>
          <w:sz w:val="28"/>
          <w:szCs w:val="28"/>
        </w:rPr>
        <w:t>, що утворилася за</w:t>
      </w:r>
      <w:r w:rsidR="00363BF0" w:rsidRPr="00D55E39">
        <w:rPr>
          <w:rFonts w:ascii="Times New Roman" w:eastAsia="Times New Roman" w:hAnsi="Times New Roman" w:cs="Times New Roman"/>
          <w:color w:val="000000" w:themeColor="text1"/>
          <w:sz w:val="28"/>
          <w:szCs w:val="28"/>
        </w:rPr>
        <w:t xml:space="preserve"> минул</w:t>
      </w:r>
      <w:r w:rsidR="003B0414" w:rsidRPr="00D55E39">
        <w:rPr>
          <w:rFonts w:ascii="Times New Roman" w:eastAsia="Times New Roman" w:hAnsi="Times New Roman" w:cs="Times New Roman"/>
          <w:color w:val="000000" w:themeColor="text1"/>
          <w:sz w:val="28"/>
          <w:szCs w:val="28"/>
        </w:rPr>
        <w:t>і</w:t>
      </w:r>
      <w:r w:rsidR="00363BF0" w:rsidRPr="00D55E39">
        <w:rPr>
          <w:rFonts w:ascii="Times New Roman" w:eastAsia="Times New Roman" w:hAnsi="Times New Roman" w:cs="Times New Roman"/>
          <w:color w:val="000000" w:themeColor="text1"/>
          <w:sz w:val="28"/>
          <w:szCs w:val="28"/>
        </w:rPr>
        <w:t xml:space="preserve"> рок</w:t>
      </w:r>
      <w:r w:rsidR="003B0414" w:rsidRPr="00D55E39">
        <w:rPr>
          <w:rFonts w:ascii="Times New Roman" w:eastAsia="Times New Roman" w:hAnsi="Times New Roman" w:cs="Times New Roman"/>
          <w:color w:val="000000" w:themeColor="text1"/>
          <w:sz w:val="28"/>
          <w:szCs w:val="28"/>
        </w:rPr>
        <w:t>и</w:t>
      </w:r>
      <w:r w:rsidR="00363BF0" w:rsidRPr="00D55E39">
        <w:rPr>
          <w:rFonts w:ascii="Times New Roman" w:eastAsia="Times New Roman" w:hAnsi="Times New Roman" w:cs="Times New Roman"/>
          <w:color w:val="000000" w:themeColor="text1"/>
          <w:sz w:val="28"/>
          <w:szCs w:val="28"/>
        </w:rPr>
        <w:t xml:space="preserve"> та </w:t>
      </w:r>
      <w:r w:rsidR="003B0414" w:rsidRPr="00D55E39">
        <w:rPr>
          <w:rFonts w:ascii="Times New Roman" w:eastAsia="Times New Roman" w:hAnsi="Times New Roman" w:cs="Times New Roman"/>
          <w:color w:val="000000" w:themeColor="text1"/>
          <w:sz w:val="28"/>
          <w:szCs w:val="28"/>
        </w:rPr>
        <w:t xml:space="preserve">нової </w:t>
      </w:r>
      <w:r w:rsidR="00363BF0" w:rsidRPr="00D55E39">
        <w:rPr>
          <w:rFonts w:ascii="Times New Roman" w:eastAsia="Times New Roman" w:hAnsi="Times New Roman" w:cs="Times New Roman"/>
          <w:color w:val="000000" w:themeColor="text1"/>
          <w:sz w:val="28"/>
          <w:szCs w:val="28"/>
        </w:rPr>
        <w:t>заборгованості, що знову</w:t>
      </w:r>
      <w:r w:rsidR="003B0414" w:rsidRPr="00D55E39">
        <w:rPr>
          <w:rFonts w:ascii="Times New Roman" w:eastAsia="Times New Roman" w:hAnsi="Times New Roman" w:cs="Times New Roman"/>
          <w:color w:val="000000" w:themeColor="text1"/>
          <w:sz w:val="28"/>
          <w:szCs w:val="28"/>
        </w:rPr>
        <w:t xml:space="preserve"> виникає</w:t>
      </w:r>
      <w:r w:rsidR="00363BF0" w:rsidRPr="00D55E39">
        <w:rPr>
          <w:rFonts w:ascii="Times New Roman" w:eastAsia="Times New Roman" w:hAnsi="Times New Roman" w:cs="Times New Roman"/>
          <w:color w:val="000000" w:themeColor="text1"/>
          <w:sz w:val="28"/>
          <w:szCs w:val="28"/>
        </w:rPr>
        <w:t xml:space="preserve"> за борговими зобов’язаннями уряду</w:t>
      </w:r>
      <w:r w:rsidRPr="00D55E39">
        <w:rPr>
          <w:rFonts w:ascii="Times New Roman" w:eastAsia="Times New Roman" w:hAnsi="Times New Roman" w:cs="Times New Roman"/>
          <w:color w:val="000000" w:themeColor="text1"/>
          <w:sz w:val="28"/>
          <w:szCs w:val="28"/>
        </w:rPr>
        <w:t>» [</w:t>
      </w:r>
      <w:r w:rsidRPr="00D55E39">
        <w:rPr>
          <w:rFonts w:ascii="Times New Roman" w:eastAsia="Times New Roman" w:hAnsi="Times New Roman" w:cs="Times New Roman"/>
          <w:color w:val="000000" w:themeColor="text1"/>
          <w:sz w:val="28"/>
          <w:szCs w:val="28"/>
        </w:rPr>
        <w:fldChar w:fldCharType="begin"/>
      </w:r>
      <w:r w:rsidRPr="00D55E39">
        <w:rPr>
          <w:rFonts w:ascii="Times New Roman" w:eastAsia="Times New Roman" w:hAnsi="Times New Roman" w:cs="Times New Roman"/>
          <w:color w:val="000000" w:themeColor="text1"/>
          <w:sz w:val="28"/>
          <w:szCs w:val="28"/>
        </w:rPr>
        <w:instrText xml:space="preserve"> REF _Ref72186237 \r \h </w:instrText>
      </w:r>
      <w:r w:rsidRPr="00D55E39">
        <w:rPr>
          <w:rFonts w:ascii="Times New Roman" w:eastAsia="Times New Roman" w:hAnsi="Times New Roman" w:cs="Times New Roman"/>
          <w:color w:val="000000" w:themeColor="text1"/>
          <w:sz w:val="28"/>
          <w:szCs w:val="28"/>
        </w:rPr>
      </w:r>
      <w:r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7</w:t>
      </w:r>
      <w:r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r w:rsidR="00363BF0" w:rsidRPr="00D55E39">
        <w:rPr>
          <w:rFonts w:ascii="Times New Roman" w:eastAsia="Times New Roman" w:hAnsi="Times New Roman" w:cs="Times New Roman"/>
          <w:color w:val="000000" w:themeColor="text1"/>
          <w:sz w:val="28"/>
          <w:szCs w:val="28"/>
        </w:rPr>
        <w:t>.</w:t>
      </w:r>
    </w:p>
    <w:p w14:paraId="4E4A84B6" w14:textId="6DB312EA" w:rsidR="00DB1A19" w:rsidRPr="00D55E39" w:rsidRDefault="00DB1A19" w:rsidP="00DB1A19">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З’ясування суті боргу держави як об’єкта регулювання передбачає також розкриття його взаємозв’язків з іншими економічними величинами. Тому далі охопимо основні складники елементів державного боргу - внутрішній і зовнішній. В економічній літературі як минулого, так  і сьогодення висвітлюються  різноманітні підходи до визначення критеріїв поділу державного боргу на внутрішній та зовнішній. Це пов’язано з різними чинниками та аспектами дослідження, зокрема, </w:t>
      </w:r>
      <w:r w:rsidR="003B0414" w:rsidRPr="00D55E39">
        <w:rPr>
          <w:rFonts w:ascii="Times New Roman" w:eastAsia="Times New Roman" w:hAnsi="Times New Roman" w:cs="Times New Roman"/>
          <w:color w:val="000000" w:themeColor="text1"/>
          <w:sz w:val="28"/>
          <w:szCs w:val="28"/>
        </w:rPr>
        <w:t xml:space="preserve">ступенем лібералізації економіки країни, </w:t>
      </w:r>
      <w:r w:rsidRPr="00D55E39">
        <w:rPr>
          <w:rFonts w:ascii="Times New Roman" w:eastAsia="Times New Roman" w:hAnsi="Times New Roman" w:cs="Times New Roman"/>
          <w:color w:val="000000" w:themeColor="text1"/>
          <w:sz w:val="28"/>
          <w:szCs w:val="28"/>
        </w:rPr>
        <w:t>типом економічної системи</w:t>
      </w:r>
      <w:r w:rsidR="003B0414" w:rsidRPr="00D55E39">
        <w:rPr>
          <w:rFonts w:ascii="Times New Roman" w:eastAsia="Times New Roman" w:hAnsi="Times New Roman" w:cs="Times New Roman"/>
          <w:color w:val="000000" w:themeColor="text1"/>
          <w:sz w:val="28"/>
          <w:szCs w:val="28"/>
        </w:rPr>
        <w:t>, її рівнем розвитку</w:t>
      </w:r>
      <w:r w:rsidRPr="00D55E39">
        <w:rPr>
          <w:rFonts w:ascii="Times New Roman" w:eastAsia="Times New Roman" w:hAnsi="Times New Roman" w:cs="Times New Roman"/>
          <w:color w:val="000000" w:themeColor="text1"/>
          <w:sz w:val="28"/>
          <w:szCs w:val="28"/>
        </w:rPr>
        <w:t>, [</w:t>
      </w:r>
      <w:r w:rsidRPr="00D55E39">
        <w:rPr>
          <w:rFonts w:ascii="Times New Roman" w:eastAsia="Times New Roman" w:hAnsi="Times New Roman" w:cs="Times New Roman"/>
          <w:color w:val="000000" w:themeColor="text1"/>
          <w:sz w:val="28"/>
          <w:szCs w:val="28"/>
        </w:rPr>
        <w:fldChar w:fldCharType="begin"/>
      </w:r>
      <w:r w:rsidRPr="00D55E39">
        <w:rPr>
          <w:rFonts w:ascii="Times New Roman" w:eastAsia="Times New Roman" w:hAnsi="Times New Roman" w:cs="Times New Roman"/>
          <w:color w:val="000000" w:themeColor="text1"/>
          <w:sz w:val="28"/>
          <w:szCs w:val="28"/>
        </w:rPr>
        <w:instrText xml:space="preserve"> REF _Ref72186269 \r \h </w:instrText>
      </w:r>
      <w:r w:rsidRPr="00D55E39">
        <w:rPr>
          <w:rFonts w:ascii="Times New Roman" w:eastAsia="Times New Roman" w:hAnsi="Times New Roman" w:cs="Times New Roman"/>
          <w:color w:val="000000" w:themeColor="text1"/>
          <w:sz w:val="28"/>
          <w:szCs w:val="28"/>
        </w:rPr>
      </w:r>
      <w:r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13</w:t>
      </w:r>
      <w:r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p>
    <w:p w14:paraId="79A48993" w14:textId="0E281056"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Варто враховувати, що Базилевич В. Д. поділяє на дві частини загальний обсяг внутрішньо</w:t>
      </w:r>
      <w:r w:rsidR="003B0414" w:rsidRPr="00D55E39">
        <w:rPr>
          <w:rFonts w:ascii="Times New Roman" w:eastAsia="Times New Roman" w:hAnsi="Times New Roman" w:cs="Times New Roman"/>
          <w:color w:val="000000" w:themeColor="text1"/>
          <w:sz w:val="28"/>
          <w:szCs w:val="28"/>
        </w:rPr>
        <w:t xml:space="preserve">го </w:t>
      </w:r>
      <w:r w:rsidR="006F33DF" w:rsidRPr="00D55E39">
        <w:rPr>
          <w:rFonts w:ascii="Times New Roman" w:eastAsia="Times New Roman" w:hAnsi="Times New Roman" w:cs="Times New Roman"/>
          <w:color w:val="000000" w:themeColor="text1"/>
          <w:sz w:val="28"/>
          <w:szCs w:val="28"/>
        </w:rPr>
        <w:t>боргу</w:t>
      </w:r>
      <w:r w:rsidR="003B0414" w:rsidRPr="00D55E39">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держави:</w:t>
      </w:r>
      <w:r w:rsidR="003B0414" w:rsidRPr="00D55E39">
        <w:rPr>
          <w:rFonts w:ascii="Times New Roman" w:eastAsia="Times New Roman" w:hAnsi="Times New Roman" w:cs="Times New Roman"/>
          <w:color w:val="000000" w:themeColor="text1"/>
          <w:sz w:val="28"/>
          <w:szCs w:val="28"/>
        </w:rPr>
        <w:t xml:space="preserve"> </w:t>
      </w:r>
      <w:proofErr w:type="spellStart"/>
      <w:r w:rsidR="003B0414" w:rsidRPr="00D55E39">
        <w:rPr>
          <w:rFonts w:ascii="Times New Roman" w:eastAsia="Times New Roman" w:hAnsi="Times New Roman" w:cs="Times New Roman"/>
          <w:color w:val="000000" w:themeColor="text1"/>
          <w:sz w:val="28"/>
          <w:szCs w:val="28"/>
        </w:rPr>
        <w:t>монетизований</w:t>
      </w:r>
      <w:proofErr w:type="spellEnd"/>
      <w:r w:rsidR="003B0414" w:rsidRPr="00D55E39">
        <w:rPr>
          <w:rFonts w:ascii="Times New Roman" w:eastAsia="Times New Roman" w:hAnsi="Times New Roman" w:cs="Times New Roman"/>
          <w:color w:val="000000" w:themeColor="text1"/>
          <w:sz w:val="28"/>
          <w:szCs w:val="28"/>
        </w:rPr>
        <w:t xml:space="preserve"> та </w:t>
      </w:r>
      <w:proofErr w:type="spellStart"/>
      <w:r w:rsidR="003B0414" w:rsidRPr="00D55E39">
        <w:rPr>
          <w:rFonts w:ascii="Times New Roman" w:eastAsia="Times New Roman" w:hAnsi="Times New Roman" w:cs="Times New Roman"/>
          <w:color w:val="000000" w:themeColor="text1"/>
          <w:sz w:val="28"/>
          <w:szCs w:val="28"/>
        </w:rPr>
        <w:t>не</w:t>
      </w:r>
      <w:r w:rsidR="00DB0B3D" w:rsidRPr="00D55E39">
        <w:rPr>
          <w:rFonts w:ascii="Times New Roman" w:eastAsia="Times New Roman" w:hAnsi="Times New Roman" w:cs="Times New Roman"/>
          <w:color w:val="000000" w:themeColor="text1"/>
          <w:sz w:val="28"/>
          <w:szCs w:val="28"/>
        </w:rPr>
        <w:t>монетизваний</w:t>
      </w:r>
      <w:proofErr w:type="spellEnd"/>
      <w:r w:rsidR="00DB0B3D" w:rsidRPr="00D55E39">
        <w:rPr>
          <w:rFonts w:ascii="Times New Roman" w:eastAsia="Times New Roman" w:hAnsi="Times New Roman" w:cs="Times New Roman"/>
          <w:color w:val="000000" w:themeColor="text1"/>
          <w:sz w:val="28"/>
          <w:szCs w:val="28"/>
        </w:rPr>
        <w:t>.</w:t>
      </w:r>
    </w:p>
    <w:p w14:paraId="383ED24D" w14:textId="448EFE12"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1) </w:t>
      </w:r>
      <w:proofErr w:type="spellStart"/>
      <w:r w:rsidRPr="00D55E39">
        <w:rPr>
          <w:rFonts w:ascii="Times New Roman" w:eastAsia="Times New Roman" w:hAnsi="Times New Roman" w:cs="Times New Roman"/>
          <w:color w:val="000000" w:themeColor="text1"/>
          <w:sz w:val="28"/>
          <w:szCs w:val="28"/>
        </w:rPr>
        <w:t>Монетизовани</w:t>
      </w:r>
      <w:r w:rsidR="00DB0B3D" w:rsidRPr="00D55E39">
        <w:rPr>
          <w:rFonts w:ascii="Times New Roman" w:eastAsia="Times New Roman" w:hAnsi="Times New Roman" w:cs="Times New Roman"/>
          <w:color w:val="000000" w:themeColor="text1"/>
          <w:sz w:val="28"/>
          <w:szCs w:val="28"/>
        </w:rPr>
        <w:t>м</w:t>
      </w:r>
      <w:proofErr w:type="spellEnd"/>
      <w:r w:rsidRPr="00D55E39">
        <w:rPr>
          <w:rFonts w:ascii="Times New Roman" w:eastAsia="Times New Roman" w:hAnsi="Times New Roman" w:cs="Times New Roman"/>
          <w:color w:val="000000" w:themeColor="text1"/>
          <w:sz w:val="28"/>
          <w:szCs w:val="28"/>
        </w:rPr>
        <w:t xml:space="preserve"> борг</w:t>
      </w:r>
      <w:r w:rsidR="00DB0B3D" w:rsidRPr="00D55E39">
        <w:rPr>
          <w:rFonts w:ascii="Times New Roman" w:eastAsia="Times New Roman" w:hAnsi="Times New Roman" w:cs="Times New Roman"/>
          <w:color w:val="000000" w:themeColor="text1"/>
          <w:sz w:val="28"/>
          <w:szCs w:val="28"/>
        </w:rPr>
        <w:t xml:space="preserve">ом він </w:t>
      </w:r>
      <w:r w:rsidR="006F33DF" w:rsidRPr="00D55E39">
        <w:rPr>
          <w:rFonts w:ascii="Times New Roman" w:eastAsia="Times New Roman" w:hAnsi="Times New Roman" w:cs="Times New Roman"/>
          <w:color w:val="000000" w:themeColor="text1"/>
          <w:sz w:val="28"/>
          <w:szCs w:val="28"/>
        </w:rPr>
        <w:t>вважає</w:t>
      </w:r>
      <w:r w:rsidR="00DB0B3D" w:rsidRPr="00D55E39">
        <w:rPr>
          <w:rFonts w:ascii="Times New Roman" w:eastAsia="Times New Roman" w:hAnsi="Times New Roman" w:cs="Times New Roman"/>
          <w:color w:val="000000" w:themeColor="text1"/>
          <w:sz w:val="28"/>
          <w:szCs w:val="28"/>
        </w:rPr>
        <w:t xml:space="preserve"> борг</w:t>
      </w:r>
      <w:r w:rsidRPr="00D55E39">
        <w:rPr>
          <w:rFonts w:ascii="Times New Roman" w:eastAsia="Times New Roman" w:hAnsi="Times New Roman" w:cs="Times New Roman"/>
          <w:color w:val="000000" w:themeColor="text1"/>
          <w:sz w:val="28"/>
          <w:szCs w:val="28"/>
        </w:rPr>
        <w:t xml:space="preserve">, який </w:t>
      </w:r>
      <w:r w:rsidR="00DB0B3D" w:rsidRPr="00D55E39">
        <w:rPr>
          <w:rFonts w:ascii="Times New Roman" w:eastAsia="Times New Roman" w:hAnsi="Times New Roman" w:cs="Times New Roman"/>
          <w:color w:val="000000" w:themeColor="text1"/>
          <w:sz w:val="28"/>
          <w:szCs w:val="28"/>
        </w:rPr>
        <w:t>утворений</w:t>
      </w:r>
      <w:r w:rsidRPr="00D55E39">
        <w:rPr>
          <w:rFonts w:ascii="Times New Roman" w:eastAsia="Times New Roman" w:hAnsi="Times New Roman" w:cs="Times New Roman"/>
          <w:color w:val="000000" w:themeColor="text1"/>
          <w:sz w:val="28"/>
          <w:szCs w:val="28"/>
        </w:rPr>
        <w:t xml:space="preserve"> з боргів опосередкованих кредитними стосунками держави з банками.</w:t>
      </w:r>
    </w:p>
    <w:p w14:paraId="5D169E3A" w14:textId="0EA1A91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2)  </w:t>
      </w:r>
      <w:proofErr w:type="spellStart"/>
      <w:r w:rsidRPr="00D55E39">
        <w:rPr>
          <w:rFonts w:ascii="Times New Roman" w:eastAsia="Times New Roman" w:hAnsi="Times New Roman" w:cs="Times New Roman"/>
          <w:color w:val="000000" w:themeColor="text1"/>
          <w:sz w:val="28"/>
          <w:szCs w:val="28"/>
        </w:rPr>
        <w:t>Немонетизовани</w:t>
      </w:r>
      <w:r w:rsidR="00DB0B3D" w:rsidRPr="00D55E39">
        <w:rPr>
          <w:rFonts w:ascii="Times New Roman" w:eastAsia="Times New Roman" w:hAnsi="Times New Roman" w:cs="Times New Roman"/>
          <w:color w:val="000000" w:themeColor="text1"/>
          <w:sz w:val="28"/>
          <w:szCs w:val="28"/>
        </w:rPr>
        <w:t>м</w:t>
      </w:r>
      <w:proofErr w:type="spellEnd"/>
      <w:r w:rsidRPr="00D55E39">
        <w:rPr>
          <w:rFonts w:ascii="Times New Roman" w:eastAsia="Times New Roman" w:hAnsi="Times New Roman" w:cs="Times New Roman"/>
          <w:color w:val="000000" w:themeColor="text1"/>
          <w:sz w:val="28"/>
          <w:szCs w:val="28"/>
        </w:rPr>
        <w:t xml:space="preserve"> борг</w:t>
      </w:r>
      <w:r w:rsidR="00DB0B3D" w:rsidRPr="00D55E39">
        <w:rPr>
          <w:rFonts w:ascii="Times New Roman" w:eastAsia="Times New Roman" w:hAnsi="Times New Roman" w:cs="Times New Roman"/>
          <w:color w:val="000000" w:themeColor="text1"/>
          <w:sz w:val="28"/>
          <w:szCs w:val="28"/>
        </w:rPr>
        <w:t>ом називає борг</w:t>
      </w:r>
      <w:r w:rsidRPr="00D55E39">
        <w:rPr>
          <w:rFonts w:ascii="Times New Roman" w:eastAsia="Times New Roman" w:hAnsi="Times New Roman" w:cs="Times New Roman"/>
          <w:color w:val="000000" w:themeColor="text1"/>
          <w:sz w:val="28"/>
          <w:szCs w:val="28"/>
        </w:rPr>
        <w:t>, який складається:</w:t>
      </w:r>
    </w:p>
    <w:p w14:paraId="47C0F122" w14:textId="77777777" w:rsidR="00363BF0" w:rsidRPr="00D55E39" w:rsidRDefault="00363BF0" w:rsidP="00363BF0">
      <w:pPr>
        <w:spacing w:after="0" w:line="360" w:lineRule="auto"/>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з невиконаних державою фінансових зобов’язань, передбачених чинним законодавством  (заборгованість з виплат пенсій, стипендій, допомог);</w:t>
      </w:r>
    </w:p>
    <w:p w14:paraId="4FEF8BEE" w14:textId="254C867C" w:rsidR="00363BF0" w:rsidRPr="00D55E39" w:rsidRDefault="00363BF0" w:rsidP="00363BF0">
      <w:pPr>
        <w:spacing w:after="0" w:line="360" w:lineRule="auto"/>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із заборгованості за господарськими стосунками з реальним сектором економіки (заборгованість за державними замовленнями, наданням послуг державними установами та інші).</w:t>
      </w:r>
    </w:p>
    <w:p w14:paraId="33D7F67D" w14:textId="611CA1FD" w:rsidR="00363BF0" w:rsidRPr="00D55E39" w:rsidRDefault="00DB0B3D"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lastRenderedPageBreak/>
        <w:t xml:space="preserve">У Бюджетному кодексі </w:t>
      </w:r>
      <w:r w:rsidR="00363BF0" w:rsidRPr="00D55E39">
        <w:rPr>
          <w:rFonts w:ascii="Times New Roman" w:eastAsia="Times New Roman" w:hAnsi="Times New Roman" w:cs="Times New Roman"/>
          <w:color w:val="000000" w:themeColor="text1"/>
          <w:sz w:val="28"/>
          <w:szCs w:val="28"/>
        </w:rPr>
        <w:t xml:space="preserve">зовнішній </w:t>
      </w:r>
      <w:r w:rsidRPr="00D55E39">
        <w:rPr>
          <w:rFonts w:ascii="Times New Roman" w:eastAsia="Times New Roman" w:hAnsi="Times New Roman" w:cs="Times New Roman"/>
          <w:color w:val="000000" w:themeColor="text1"/>
          <w:sz w:val="28"/>
          <w:szCs w:val="28"/>
        </w:rPr>
        <w:t xml:space="preserve">державний </w:t>
      </w:r>
      <w:r w:rsidR="00363BF0" w:rsidRPr="00D55E39">
        <w:rPr>
          <w:rFonts w:ascii="Times New Roman" w:eastAsia="Times New Roman" w:hAnsi="Times New Roman" w:cs="Times New Roman"/>
          <w:color w:val="000000" w:themeColor="text1"/>
          <w:sz w:val="28"/>
          <w:szCs w:val="28"/>
        </w:rPr>
        <w:t>борг</w:t>
      </w:r>
      <w:r w:rsidRPr="00D55E39">
        <w:rPr>
          <w:rFonts w:ascii="Times New Roman" w:eastAsia="Times New Roman" w:hAnsi="Times New Roman" w:cs="Times New Roman"/>
          <w:color w:val="000000" w:themeColor="text1"/>
          <w:sz w:val="28"/>
          <w:szCs w:val="28"/>
        </w:rPr>
        <w:t xml:space="preserve"> визначено як «</w:t>
      </w:r>
      <w:r w:rsidR="00363BF0" w:rsidRPr="00D55E39">
        <w:rPr>
          <w:rFonts w:ascii="Times New Roman" w:eastAsia="Times New Roman" w:hAnsi="Times New Roman" w:cs="Times New Roman"/>
          <w:color w:val="000000" w:themeColor="text1"/>
          <w:sz w:val="28"/>
          <w:szCs w:val="28"/>
        </w:rPr>
        <w:t xml:space="preserve">боргові зобов’язання держави перед нерезидентами щодо повернення </w:t>
      </w:r>
      <w:r w:rsidRPr="00D55E39">
        <w:rPr>
          <w:rFonts w:ascii="Times New Roman" w:eastAsia="Times New Roman" w:hAnsi="Times New Roman" w:cs="Times New Roman"/>
          <w:color w:val="000000" w:themeColor="text1"/>
          <w:sz w:val="28"/>
          <w:szCs w:val="28"/>
        </w:rPr>
        <w:t xml:space="preserve">основної суми боргу, що розглядають як </w:t>
      </w:r>
      <w:r w:rsidR="00363BF0" w:rsidRPr="00D55E39">
        <w:rPr>
          <w:rFonts w:ascii="Times New Roman" w:eastAsia="Times New Roman" w:hAnsi="Times New Roman" w:cs="Times New Roman"/>
          <w:color w:val="000000" w:themeColor="text1"/>
          <w:sz w:val="28"/>
          <w:szCs w:val="28"/>
        </w:rPr>
        <w:t>позичен</w:t>
      </w:r>
      <w:r w:rsidRPr="00D55E39">
        <w:rPr>
          <w:rFonts w:ascii="Times New Roman" w:eastAsia="Times New Roman" w:hAnsi="Times New Roman" w:cs="Times New Roman"/>
          <w:color w:val="000000" w:themeColor="text1"/>
          <w:sz w:val="28"/>
          <w:szCs w:val="28"/>
        </w:rPr>
        <w:t>і</w:t>
      </w:r>
      <w:r w:rsidR="00363BF0" w:rsidRPr="00D55E39">
        <w:rPr>
          <w:rFonts w:ascii="Times New Roman" w:eastAsia="Times New Roman" w:hAnsi="Times New Roman" w:cs="Times New Roman"/>
          <w:color w:val="000000" w:themeColor="text1"/>
          <w:sz w:val="28"/>
          <w:szCs w:val="28"/>
        </w:rPr>
        <w:t xml:space="preserve"> кошт</w:t>
      </w:r>
      <w:r w:rsidRPr="00D55E39">
        <w:rPr>
          <w:rFonts w:ascii="Times New Roman" w:eastAsia="Times New Roman" w:hAnsi="Times New Roman" w:cs="Times New Roman"/>
          <w:color w:val="000000" w:themeColor="text1"/>
          <w:sz w:val="28"/>
          <w:szCs w:val="28"/>
        </w:rPr>
        <w:t>и</w:t>
      </w:r>
      <w:r w:rsidR="00363BF0" w:rsidRPr="00D55E39">
        <w:rPr>
          <w:rFonts w:ascii="Times New Roman" w:eastAsia="Times New Roman" w:hAnsi="Times New Roman" w:cs="Times New Roman"/>
          <w:color w:val="000000" w:themeColor="text1"/>
          <w:sz w:val="28"/>
          <w:szCs w:val="28"/>
        </w:rPr>
        <w:t xml:space="preserve"> та відсотків</w:t>
      </w:r>
      <w:r w:rsidRPr="00D55E39">
        <w:rPr>
          <w:rFonts w:ascii="Times New Roman" w:eastAsia="Times New Roman" w:hAnsi="Times New Roman" w:cs="Times New Roman"/>
          <w:color w:val="000000" w:themeColor="text1"/>
          <w:sz w:val="28"/>
          <w:szCs w:val="28"/>
        </w:rPr>
        <w:t>, які</w:t>
      </w:r>
      <w:r w:rsidR="00363BF0" w:rsidRPr="00D55E39">
        <w:rPr>
          <w:rFonts w:ascii="Times New Roman" w:eastAsia="Times New Roman" w:hAnsi="Times New Roman" w:cs="Times New Roman"/>
          <w:color w:val="000000" w:themeColor="text1"/>
          <w:sz w:val="28"/>
          <w:szCs w:val="28"/>
        </w:rPr>
        <w:t xml:space="preserve"> за ними</w:t>
      </w:r>
      <w:r w:rsidRPr="00D55E39">
        <w:rPr>
          <w:rFonts w:ascii="Times New Roman" w:eastAsia="Times New Roman" w:hAnsi="Times New Roman" w:cs="Times New Roman"/>
          <w:color w:val="000000" w:themeColor="text1"/>
          <w:sz w:val="28"/>
          <w:szCs w:val="28"/>
        </w:rPr>
        <w:t xml:space="preserve"> нараховують</w:t>
      </w:r>
      <w:r w:rsidR="00D25CF9" w:rsidRPr="00D55E39">
        <w:rPr>
          <w:rFonts w:ascii="Times New Roman" w:eastAsia="Times New Roman" w:hAnsi="Times New Roman" w:cs="Times New Roman"/>
          <w:color w:val="000000" w:themeColor="text1"/>
          <w:sz w:val="28"/>
          <w:szCs w:val="28"/>
        </w:rPr>
        <w:t>» [</w:t>
      </w:r>
      <w:r w:rsidR="00D25CF9" w:rsidRPr="00D55E39">
        <w:rPr>
          <w:rFonts w:ascii="Times New Roman" w:eastAsia="Times New Roman" w:hAnsi="Times New Roman" w:cs="Times New Roman"/>
          <w:color w:val="000000" w:themeColor="text1"/>
          <w:sz w:val="28"/>
          <w:szCs w:val="28"/>
        </w:rPr>
        <w:fldChar w:fldCharType="begin"/>
      </w:r>
      <w:r w:rsidR="00D25CF9" w:rsidRPr="00D55E39">
        <w:rPr>
          <w:rFonts w:ascii="Times New Roman" w:eastAsia="Times New Roman" w:hAnsi="Times New Roman" w:cs="Times New Roman"/>
          <w:color w:val="000000" w:themeColor="text1"/>
          <w:sz w:val="28"/>
          <w:szCs w:val="28"/>
        </w:rPr>
        <w:instrText xml:space="preserve"> REF _Ref72186237 \r \h </w:instrText>
      </w:r>
      <w:r w:rsidR="00D25CF9" w:rsidRPr="00D55E39">
        <w:rPr>
          <w:rFonts w:ascii="Times New Roman" w:eastAsia="Times New Roman" w:hAnsi="Times New Roman" w:cs="Times New Roman"/>
          <w:color w:val="000000" w:themeColor="text1"/>
          <w:sz w:val="28"/>
          <w:szCs w:val="28"/>
        </w:rPr>
      </w:r>
      <w:r w:rsidR="00D25CF9"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7</w:t>
      </w:r>
      <w:r w:rsidR="00D25CF9" w:rsidRPr="00D55E39">
        <w:rPr>
          <w:rFonts w:ascii="Times New Roman" w:eastAsia="Times New Roman" w:hAnsi="Times New Roman" w:cs="Times New Roman"/>
          <w:color w:val="000000" w:themeColor="text1"/>
          <w:sz w:val="28"/>
          <w:szCs w:val="28"/>
        </w:rPr>
        <w:fldChar w:fldCharType="end"/>
      </w:r>
      <w:r w:rsidR="00D25CF9" w:rsidRPr="00D55E39">
        <w:rPr>
          <w:rFonts w:ascii="Times New Roman" w:eastAsia="Times New Roman" w:hAnsi="Times New Roman" w:cs="Times New Roman"/>
          <w:color w:val="000000" w:themeColor="text1"/>
          <w:sz w:val="28"/>
          <w:szCs w:val="28"/>
        </w:rPr>
        <w:t>].</w:t>
      </w:r>
    </w:p>
    <w:p w14:paraId="7F17E8C1" w14:textId="0725F473" w:rsidR="00363BF0" w:rsidRPr="00D55E39" w:rsidRDefault="00D25CF9"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Також з</w:t>
      </w:r>
      <w:r w:rsidR="00363BF0" w:rsidRPr="00D55E39">
        <w:rPr>
          <w:rFonts w:ascii="Times New Roman" w:eastAsia="Times New Roman" w:hAnsi="Times New Roman" w:cs="Times New Roman"/>
          <w:color w:val="000000" w:themeColor="text1"/>
          <w:sz w:val="28"/>
          <w:szCs w:val="28"/>
        </w:rPr>
        <w:t xml:space="preserve">алежного від отримувача </w:t>
      </w:r>
      <w:r w:rsidR="00DB0B3D" w:rsidRPr="00D55E39">
        <w:rPr>
          <w:rFonts w:ascii="Times New Roman" w:eastAsia="Times New Roman" w:hAnsi="Times New Roman" w:cs="Times New Roman"/>
          <w:color w:val="000000" w:themeColor="text1"/>
          <w:sz w:val="28"/>
          <w:szCs w:val="28"/>
        </w:rPr>
        <w:t>позичених коштів</w:t>
      </w:r>
      <w:r w:rsidR="00363BF0" w:rsidRPr="00D55E39">
        <w:rPr>
          <w:rFonts w:ascii="Times New Roman" w:eastAsia="Times New Roman" w:hAnsi="Times New Roman" w:cs="Times New Roman"/>
          <w:color w:val="000000" w:themeColor="text1"/>
          <w:sz w:val="28"/>
          <w:szCs w:val="28"/>
        </w:rPr>
        <w:t xml:space="preserve">, державний борг може бути прямий та </w:t>
      </w:r>
      <w:r w:rsidR="00DB0B3D" w:rsidRPr="00D55E39">
        <w:rPr>
          <w:rFonts w:ascii="Times New Roman" w:eastAsia="Times New Roman" w:hAnsi="Times New Roman" w:cs="Times New Roman"/>
          <w:color w:val="000000" w:themeColor="text1"/>
          <w:sz w:val="28"/>
          <w:szCs w:val="28"/>
        </w:rPr>
        <w:t>гарантований, який часто називають умовним.</w:t>
      </w:r>
      <w:r w:rsidR="00363BF0" w:rsidRPr="00D55E39">
        <w:rPr>
          <w:rFonts w:ascii="Times New Roman" w:eastAsia="Times New Roman" w:hAnsi="Times New Roman" w:cs="Times New Roman"/>
          <w:color w:val="000000" w:themeColor="text1"/>
          <w:sz w:val="28"/>
          <w:szCs w:val="28"/>
        </w:rPr>
        <w:t xml:space="preserve"> </w:t>
      </w:r>
      <w:r w:rsidR="00FB11E6" w:rsidRPr="00D55E39">
        <w:rPr>
          <w:rFonts w:ascii="Times New Roman" w:eastAsia="Times New Roman" w:hAnsi="Times New Roman" w:cs="Times New Roman"/>
          <w:color w:val="000000" w:themeColor="text1"/>
          <w:sz w:val="28"/>
          <w:szCs w:val="28"/>
        </w:rPr>
        <w:t>«</w:t>
      </w:r>
      <w:r w:rsidR="00363BF0" w:rsidRPr="00D55E39">
        <w:rPr>
          <w:rFonts w:ascii="Times New Roman" w:eastAsia="Times New Roman" w:hAnsi="Times New Roman" w:cs="Times New Roman"/>
          <w:color w:val="000000" w:themeColor="text1"/>
          <w:sz w:val="28"/>
          <w:szCs w:val="28"/>
        </w:rPr>
        <w:t>Прями</w:t>
      </w:r>
      <w:r w:rsidR="00FB11E6" w:rsidRPr="00D55E39">
        <w:rPr>
          <w:rFonts w:ascii="Times New Roman" w:eastAsia="Times New Roman" w:hAnsi="Times New Roman" w:cs="Times New Roman"/>
          <w:color w:val="000000" w:themeColor="text1"/>
          <w:sz w:val="28"/>
          <w:szCs w:val="28"/>
        </w:rPr>
        <w:t>м</w:t>
      </w:r>
      <w:r w:rsidR="00363BF0" w:rsidRPr="00D55E39">
        <w:rPr>
          <w:rFonts w:ascii="Times New Roman" w:eastAsia="Times New Roman" w:hAnsi="Times New Roman" w:cs="Times New Roman"/>
          <w:color w:val="000000" w:themeColor="text1"/>
          <w:sz w:val="28"/>
          <w:szCs w:val="28"/>
        </w:rPr>
        <w:t xml:space="preserve"> </w:t>
      </w:r>
      <w:r w:rsidR="00FB11E6" w:rsidRPr="00D55E39">
        <w:rPr>
          <w:rFonts w:ascii="Times New Roman" w:eastAsia="Times New Roman" w:hAnsi="Times New Roman" w:cs="Times New Roman"/>
          <w:color w:val="000000" w:themeColor="text1"/>
          <w:sz w:val="28"/>
          <w:szCs w:val="28"/>
        </w:rPr>
        <w:t>боргом</w:t>
      </w:r>
      <w:r w:rsidR="00363BF0" w:rsidRPr="00D55E39">
        <w:rPr>
          <w:rFonts w:ascii="Times New Roman" w:eastAsia="Times New Roman" w:hAnsi="Times New Roman" w:cs="Times New Roman"/>
          <w:color w:val="000000" w:themeColor="text1"/>
          <w:sz w:val="28"/>
          <w:szCs w:val="28"/>
        </w:rPr>
        <w:t xml:space="preserve"> </w:t>
      </w:r>
      <w:r w:rsidR="00FB11E6" w:rsidRPr="00D55E39">
        <w:rPr>
          <w:rFonts w:ascii="Times New Roman" w:eastAsia="Times New Roman" w:hAnsi="Times New Roman" w:cs="Times New Roman"/>
          <w:color w:val="000000" w:themeColor="text1"/>
          <w:sz w:val="28"/>
          <w:szCs w:val="28"/>
        </w:rPr>
        <w:t>держави вважається</w:t>
      </w:r>
      <w:r w:rsidR="00363BF0" w:rsidRPr="00D55E39">
        <w:rPr>
          <w:rFonts w:ascii="Times New Roman" w:eastAsia="Times New Roman" w:hAnsi="Times New Roman" w:cs="Times New Roman"/>
          <w:color w:val="000000" w:themeColor="text1"/>
          <w:sz w:val="28"/>
          <w:szCs w:val="28"/>
        </w:rPr>
        <w:t xml:space="preserve"> борг, що </w:t>
      </w:r>
      <w:r w:rsidR="006F33DF" w:rsidRPr="00D55E39">
        <w:rPr>
          <w:rFonts w:ascii="Times New Roman" w:eastAsia="Times New Roman" w:hAnsi="Times New Roman" w:cs="Times New Roman"/>
          <w:color w:val="000000" w:themeColor="text1"/>
          <w:sz w:val="28"/>
          <w:szCs w:val="28"/>
        </w:rPr>
        <w:t>віддзеркалює</w:t>
      </w:r>
      <w:r w:rsidR="00FB11E6" w:rsidRPr="00D55E39">
        <w:rPr>
          <w:rFonts w:ascii="Times New Roman" w:eastAsia="Times New Roman" w:hAnsi="Times New Roman" w:cs="Times New Roman"/>
          <w:color w:val="000000" w:themeColor="text1"/>
          <w:sz w:val="28"/>
          <w:szCs w:val="28"/>
        </w:rPr>
        <w:t xml:space="preserve"> </w:t>
      </w:r>
      <w:r w:rsidR="00363BF0" w:rsidRPr="00D55E39">
        <w:rPr>
          <w:rFonts w:ascii="Times New Roman" w:eastAsia="Times New Roman" w:hAnsi="Times New Roman" w:cs="Times New Roman"/>
          <w:color w:val="000000" w:themeColor="text1"/>
          <w:sz w:val="28"/>
          <w:szCs w:val="28"/>
        </w:rPr>
        <w:t xml:space="preserve">обсяги </w:t>
      </w:r>
      <w:r w:rsidR="00FB11E6" w:rsidRPr="00D55E39">
        <w:rPr>
          <w:rFonts w:ascii="Times New Roman" w:eastAsia="Times New Roman" w:hAnsi="Times New Roman" w:cs="Times New Roman"/>
          <w:color w:val="000000" w:themeColor="text1"/>
          <w:sz w:val="28"/>
          <w:szCs w:val="28"/>
        </w:rPr>
        <w:t>за</w:t>
      </w:r>
      <w:r w:rsidR="00363BF0" w:rsidRPr="00D55E39">
        <w:rPr>
          <w:rFonts w:ascii="Times New Roman" w:eastAsia="Times New Roman" w:hAnsi="Times New Roman" w:cs="Times New Roman"/>
          <w:color w:val="000000" w:themeColor="text1"/>
          <w:sz w:val="28"/>
          <w:szCs w:val="28"/>
        </w:rPr>
        <w:t xml:space="preserve">позичених ресурсів, що </w:t>
      </w:r>
      <w:r w:rsidR="00FB11E6" w:rsidRPr="00D55E39">
        <w:rPr>
          <w:rFonts w:ascii="Times New Roman" w:eastAsia="Times New Roman" w:hAnsi="Times New Roman" w:cs="Times New Roman"/>
          <w:color w:val="000000" w:themeColor="text1"/>
          <w:sz w:val="28"/>
          <w:szCs w:val="28"/>
        </w:rPr>
        <w:t xml:space="preserve">безпосередньо </w:t>
      </w:r>
      <w:r w:rsidR="00363BF0" w:rsidRPr="00D55E39">
        <w:rPr>
          <w:rFonts w:ascii="Times New Roman" w:eastAsia="Times New Roman" w:hAnsi="Times New Roman" w:cs="Times New Roman"/>
          <w:color w:val="000000" w:themeColor="text1"/>
          <w:sz w:val="28"/>
          <w:szCs w:val="28"/>
        </w:rPr>
        <w:t xml:space="preserve">надійшли у розпорядження уряду країни. Умовний </w:t>
      </w:r>
      <w:r w:rsidR="00FB11E6" w:rsidRPr="00D55E39">
        <w:rPr>
          <w:rFonts w:ascii="Times New Roman" w:eastAsia="Times New Roman" w:hAnsi="Times New Roman" w:cs="Times New Roman"/>
          <w:color w:val="000000" w:themeColor="text1"/>
          <w:sz w:val="28"/>
          <w:szCs w:val="28"/>
        </w:rPr>
        <w:t xml:space="preserve">чи </w:t>
      </w:r>
      <w:r w:rsidR="00363BF0" w:rsidRPr="00D55E39">
        <w:rPr>
          <w:rFonts w:ascii="Times New Roman" w:eastAsia="Times New Roman" w:hAnsi="Times New Roman" w:cs="Times New Roman"/>
          <w:color w:val="000000" w:themeColor="text1"/>
          <w:sz w:val="28"/>
          <w:szCs w:val="28"/>
        </w:rPr>
        <w:t>гарантований державний борг – це зобов’язання держави</w:t>
      </w:r>
      <w:r w:rsidR="00FB11E6" w:rsidRPr="00D55E39">
        <w:rPr>
          <w:rFonts w:ascii="Times New Roman" w:eastAsia="Times New Roman" w:hAnsi="Times New Roman" w:cs="Times New Roman"/>
          <w:color w:val="000000" w:themeColor="text1"/>
          <w:sz w:val="28"/>
          <w:szCs w:val="28"/>
        </w:rPr>
        <w:t xml:space="preserve"> які виникають у я</w:t>
      </w:r>
      <w:r w:rsidR="00363BF0" w:rsidRPr="00D55E39">
        <w:rPr>
          <w:rFonts w:ascii="Times New Roman" w:eastAsia="Times New Roman" w:hAnsi="Times New Roman" w:cs="Times New Roman"/>
          <w:color w:val="000000" w:themeColor="text1"/>
          <w:sz w:val="28"/>
          <w:szCs w:val="28"/>
        </w:rPr>
        <w:t>к</w:t>
      </w:r>
      <w:r w:rsidR="00FB11E6" w:rsidRPr="00D55E39">
        <w:rPr>
          <w:rFonts w:ascii="Times New Roman" w:eastAsia="Times New Roman" w:hAnsi="Times New Roman" w:cs="Times New Roman"/>
          <w:color w:val="000000" w:themeColor="text1"/>
          <w:sz w:val="28"/>
          <w:szCs w:val="28"/>
        </w:rPr>
        <w:t>ості</w:t>
      </w:r>
      <w:r w:rsidR="00363BF0" w:rsidRPr="00D55E39">
        <w:rPr>
          <w:rFonts w:ascii="Times New Roman" w:eastAsia="Times New Roman" w:hAnsi="Times New Roman" w:cs="Times New Roman"/>
          <w:color w:val="000000" w:themeColor="text1"/>
          <w:sz w:val="28"/>
          <w:szCs w:val="28"/>
        </w:rPr>
        <w:t xml:space="preserve"> гаранта повернення </w:t>
      </w:r>
      <w:r w:rsidR="00FB11E6" w:rsidRPr="00D55E39">
        <w:rPr>
          <w:rFonts w:ascii="Times New Roman" w:eastAsia="Times New Roman" w:hAnsi="Times New Roman" w:cs="Times New Roman"/>
          <w:color w:val="000000" w:themeColor="text1"/>
          <w:sz w:val="28"/>
          <w:szCs w:val="28"/>
        </w:rPr>
        <w:t>запозичених коштів</w:t>
      </w:r>
      <w:r w:rsidR="00363BF0" w:rsidRPr="00D55E39">
        <w:rPr>
          <w:rFonts w:ascii="Times New Roman" w:eastAsia="Times New Roman" w:hAnsi="Times New Roman" w:cs="Times New Roman"/>
          <w:color w:val="000000" w:themeColor="text1"/>
          <w:sz w:val="28"/>
          <w:szCs w:val="28"/>
        </w:rPr>
        <w:t xml:space="preserve"> кредитору у </w:t>
      </w:r>
      <w:r w:rsidR="00FB11E6" w:rsidRPr="00D55E39">
        <w:rPr>
          <w:rFonts w:ascii="Times New Roman" w:eastAsia="Times New Roman" w:hAnsi="Times New Roman" w:cs="Times New Roman"/>
          <w:color w:val="000000" w:themeColor="text1"/>
          <w:sz w:val="28"/>
          <w:szCs w:val="28"/>
        </w:rPr>
        <w:t xml:space="preserve">випадку виявлення </w:t>
      </w:r>
      <w:r w:rsidR="00363BF0" w:rsidRPr="00D55E39">
        <w:rPr>
          <w:rFonts w:ascii="Times New Roman" w:eastAsia="Times New Roman" w:hAnsi="Times New Roman" w:cs="Times New Roman"/>
          <w:color w:val="000000" w:themeColor="text1"/>
          <w:sz w:val="28"/>
          <w:szCs w:val="28"/>
        </w:rPr>
        <w:t xml:space="preserve"> неплатоспроможності позичальника</w:t>
      </w:r>
      <w:r w:rsidRPr="00D55E39">
        <w:rPr>
          <w:rFonts w:ascii="Times New Roman" w:eastAsia="Times New Roman" w:hAnsi="Times New Roman" w:cs="Times New Roman"/>
          <w:color w:val="000000" w:themeColor="text1"/>
          <w:sz w:val="28"/>
          <w:szCs w:val="28"/>
        </w:rPr>
        <w:t>»</w:t>
      </w:r>
      <w:r w:rsidR="00363BF0" w:rsidRPr="00D55E39">
        <w:rPr>
          <w:rFonts w:ascii="Times New Roman" w:eastAsia="Times New Roman" w:hAnsi="Times New Roman" w:cs="Times New Roman"/>
          <w:color w:val="000000" w:themeColor="text1"/>
          <w:sz w:val="28"/>
          <w:szCs w:val="28"/>
        </w:rPr>
        <w:t xml:space="preserve"> [</w:t>
      </w:r>
      <w:r w:rsidR="00613C92" w:rsidRPr="00D55E39">
        <w:rPr>
          <w:rFonts w:ascii="Times New Roman" w:eastAsia="Times New Roman" w:hAnsi="Times New Roman" w:cs="Times New Roman"/>
          <w:color w:val="000000" w:themeColor="text1"/>
          <w:sz w:val="28"/>
          <w:szCs w:val="28"/>
        </w:rPr>
        <w:fldChar w:fldCharType="begin"/>
      </w:r>
      <w:r w:rsidR="00613C92" w:rsidRPr="00D55E39">
        <w:rPr>
          <w:rFonts w:ascii="Times New Roman" w:eastAsia="Times New Roman" w:hAnsi="Times New Roman" w:cs="Times New Roman"/>
          <w:color w:val="000000" w:themeColor="text1"/>
          <w:sz w:val="28"/>
          <w:szCs w:val="28"/>
        </w:rPr>
        <w:instrText xml:space="preserve"> REF _Ref72186416 \r \h </w:instrText>
      </w:r>
      <w:r w:rsidR="00613C92" w:rsidRPr="00D55E39">
        <w:rPr>
          <w:rFonts w:ascii="Times New Roman" w:eastAsia="Times New Roman" w:hAnsi="Times New Roman" w:cs="Times New Roman"/>
          <w:color w:val="000000" w:themeColor="text1"/>
          <w:sz w:val="28"/>
          <w:szCs w:val="28"/>
        </w:rPr>
      </w:r>
      <w:r w:rsidR="00613C92"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8</w:t>
      </w:r>
      <w:r w:rsidR="00613C92" w:rsidRPr="00D55E39">
        <w:rPr>
          <w:rFonts w:ascii="Times New Roman" w:eastAsia="Times New Roman" w:hAnsi="Times New Roman" w:cs="Times New Roman"/>
          <w:color w:val="000000" w:themeColor="text1"/>
          <w:sz w:val="28"/>
          <w:szCs w:val="28"/>
        </w:rPr>
        <w:fldChar w:fldCharType="end"/>
      </w:r>
      <w:r w:rsidR="00363BF0" w:rsidRPr="00D55E39">
        <w:rPr>
          <w:rFonts w:ascii="Times New Roman" w:eastAsia="Times New Roman" w:hAnsi="Times New Roman" w:cs="Times New Roman"/>
          <w:color w:val="000000" w:themeColor="text1"/>
          <w:sz w:val="28"/>
          <w:szCs w:val="28"/>
        </w:rPr>
        <w:t xml:space="preserve">]. Гарантований борг, на відміну від державного гарантує повернення </w:t>
      </w:r>
      <w:r w:rsidR="00FB11E6" w:rsidRPr="00D55E39">
        <w:rPr>
          <w:rFonts w:ascii="Times New Roman" w:eastAsia="Times New Roman" w:hAnsi="Times New Roman" w:cs="Times New Roman"/>
          <w:color w:val="000000" w:themeColor="text1"/>
          <w:sz w:val="28"/>
          <w:szCs w:val="28"/>
        </w:rPr>
        <w:t>коштів</w:t>
      </w:r>
      <w:r w:rsidR="00363BF0" w:rsidRPr="00D55E39">
        <w:rPr>
          <w:rFonts w:ascii="Times New Roman" w:eastAsia="Times New Roman" w:hAnsi="Times New Roman" w:cs="Times New Roman"/>
          <w:color w:val="000000" w:themeColor="text1"/>
          <w:sz w:val="28"/>
          <w:szCs w:val="28"/>
        </w:rPr>
        <w:t xml:space="preserve"> кредитору </w:t>
      </w:r>
      <w:r w:rsidR="00FB11E6" w:rsidRPr="00D55E39">
        <w:rPr>
          <w:rFonts w:ascii="Times New Roman" w:eastAsia="Times New Roman" w:hAnsi="Times New Roman" w:cs="Times New Roman"/>
          <w:color w:val="000000" w:themeColor="text1"/>
          <w:sz w:val="28"/>
          <w:szCs w:val="28"/>
        </w:rPr>
        <w:t>у випадку виявлення</w:t>
      </w:r>
      <w:r w:rsidR="00363BF0" w:rsidRPr="00D55E39">
        <w:rPr>
          <w:rFonts w:ascii="Times New Roman" w:eastAsia="Times New Roman" w:hAnsi="Times New Roman" w:cs="Times New Roman"/>
          <w:color w:val="000000" w:themeColor="text1"/>
          <w:sz w:val="28"/>
          <w:szCs w:val="28"/>
        </w:rPr>
        <w:t xml:space="preserve"> неплатоспроможності позичальника.</w:t>
      </w:r>
    </w:p>
    <w:p w14:paraId="53494207" w14:textId="0467E99B" w:rsidR="00363BF0" w:rsidRPr="00D55E39" w:rsidRDefault="00FB11E6"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В свою чергу де</w:t>
      </w:r>
      <w:r w:rsidR="00363BF0" w:rsidRPr="00D55E39">
        <w:rPr>
          <w:rFonts w:ascii="Times New Roman" w:eastAsia="Times New Roman" w:hAnsi="Times New Roman" w:cs="Times New Roman"/>
          <w:color w:val="000000" w:themeColor="text1"/>
          <w:sz w:val="28"/>
          <w:szCs w:val="28"/>
        </w:rPr>
        <w:t>ржавний борг поділя</w:t>
      </w:r>
      <w:r w:rsidRPr="00D55E39">
        <w:rPr>
          <w:rFonts w:ascii="Times New Roman" w:eastAsia="Times New Roman" w:hAnsi="Times New Roman" w:cs="Times New Roman"/>
          <w:color w:val="000000" w:themeColor="text1"/>
          <w:sz w:val="28"/>
          <w:szCs w:val="28"/>
        </w:rPr>
        <w:t>ють</w:t>
      </w:r>
      <w:r w:rsidR="00363BF0" w:rsidRPr="00D55E39">
        <w:rPr>
          <w:rFonts w:ascii="Times New Roman" w:eastAsia="Times New Roman" w:hAnsi="Times New Roman" w:cs="Times New Roman"/>
          <w:color w:val="000000" w:themeColor="text1"/>
          <w:sz w:val="28"/>
          <w:szCs w:val="28"/>
        </w:rPr>
        <w:t xml:space="preserve"> на державні запозичення та гарантії. Державн</w:t>
      </w:r>
      <w:r w:rsidRPr="00D55E39">
        <w:rPr>
          <w:rFonts w:ascii="Times New Roman" w:eastAsia="Times New Roman" w:hAnsi="Times New Roman" w:cs="Times New Roman"/>
          <w:color w:val="000000" w:themeColor="text1"/>
          <w:sz w:val="28"/>
          <w:szCs w:val="28"/>
        </w:rPr>
        <w:t>ими</w:t>
      </w:r>
      <w:r w:rsidR="00363BF0" w:rsidRPr="00D55E39">
        <w:rPr>
          <w:rFonts w:ascii="Times New Roman" w:eastAsia="Times New Roman" w:hAnsi="Times New Roman" w:cs="Times New Roman"/>
          <w:color w:val="000000" w:themeColor="text1"/>
          <w:sz w:val="28"/>
          <w:szCs w:val="28"/>
        </w:rPr>
        <w:t xml:space="preserve"> запозиченн</w:t>
      </w:r>
      <w:r w:rsidRPr="00D55E39">
        <w:rPr>
          <w:rFonts w:ascii="Times New Roman" w:eastAsia="Times New Roman" w:hAnsi="Times New Roman" w:cs="Times New Roman"/>
          <w:color w:val="000000" w:themeColor="text1"/>
          <w:sz w:val="28"/>
          <w:szCs w:val="28"/>
        </w:rPr>
        <w:t>ями називають</w:t>
      </w:r>
      <w:r w:rsidR="00363BF0" w:rsidRPr="00D55E39">
        <w:rPr>
          <w:rFonts w:ascii="Times New Roman" w:eastAsia="Times New Roman" w:hAnsi="Times New Roman" w:cs="Times New Roman"/>
          <w:color w:val="000000" w:themeColor="text1"/>
          <w:sz w:val="28"/>
          <w:szCs w:val="28"/>
        </w:rPr>
        <w:t xml:space="preserve"> залучення державою в особі Кабінету Міністрів України, який діє через Міністерство фінансів України, грошових </w:t>
      </w:r>
      <w:r w:rsidRPr="00D55E39">
        <w:rPr>
          <w:rFonts w:ascii="Times New Roman" w:eastAsia="Times New Roman" w:hAnsi="Times New Roman" w:cs="Times New Roman"/>
          <w:color w:val="000000" w:themeColor="text1"/>
          <w:sz w:val="28"/>
          <w:szCs w:val="28"/>
        </w:rPr>
        <w:t>ресурсів</w:t>
      </w:r>
      <w:r w:rsidR="00363BF0" w:rsidRPr="00D55E39">
        <w:rPr>
          <w:rFonts w:ascii="Times New Roman" w:eastAsia="Times New Roman" w:hAnsi="Times New Roman" w:cs="Times New Roman"/>
          <w:color w:val="000000" w:themeColor="text1"/>
          <w:sz w:val="28"/>
          <w:szCs w:val="28"/>
        </w:rPr>
        <w:t xml:space="preserve">, іншого майна та майнових прав, яке </w:t>
      </w:r>
      <w:r w:rsidRPr="00D55E39">
        <w:rPr>
          <w:rFonts w:ascii="Times New Roman" w:eastAsia="Times New Roman" w:hAnsi="Times New Roman" w:cs="Times New Roman"/>
          <w:color w:val="000000" w:themeColor="text1"/>
          <w:sz w:val="28"/>
          <w:szCs w:val="28"/>
        </w:rPr>
        <w:t xml:space="preserve">тягне за </w:t>
      </w:r>
      <w:r w:rsidR="00A65C6C" w:rsidRPr="00D55E39">
        <w:rPr>
          <w:rFonts w:ascii="Times New Roman" w:eastAsia="Times New Roman" w:hAnsi="Times New Roman" w:cs="Times New Roman"/>
          <w:color w:val="000000" w:themeColor="text1"/>
          <w:sz w:val="28"/>
          <w:szCs w:val="28"/>
        </w:rPr>
        <w:t>с</w:t>
      </w:r>
      <w:r w:rsidRPr="00D55E39">
        <w:rPr>
          <w:rFonts w:ascii="Times New Roman" w:eastAsia="Times New Roman" w:hAnsi="Times New Roman" w:cs="Times New Roman"/>
          <w:color w:val="000000" w:themeColor="text1"/>
          <w:sz w:val="28"/>
          <w:szCs w:val="28"/>
        </w:rPr>
        <w:t xml:space="preserve">обою </w:t>
      </w:r>
      <w:r w:rsidR="00363BF0" w:rsidRPr="00D55E39">
        <w:rPr>
          <w:rFonts w:ascii="Times New Roman" w:eastAsia="Times New Roman" w:hAnsi="Times New Roman" w:cs="Times New Roman"/>
          <w:color w:val="000000" w:themeColor="text1"/>
          <w:sz w:val="28"/>
          <w:szCs w:val="28"/>
        </w:rPr>
        <w:t xml:space="preserve"> прийняття зобов’язань щодо грошових </w:t>
      </w:r>
      <w:r w:rsidR="00A65C6C" w:rsidRPr="00D55E39">
        <w:rPr>
          <w:rFonts w:ascii="Times New Roman" w:eastAsia="Times New Roman" w:hAnsi="Times New Roman" w:cs="Times New Roman"/>
          <w:color w:val="000000" w:themeColor="text1"/>
          <w:sz w:val="28"/>
          <w:szCs w:val="28"/>
        </w:rPr>
        <w:t>ресурсів</w:t>
      </w:r>
      <w:r w:rsidR="00363BF0" w:rsidRPr="00D55E39">
        <w:rPr>
          <w:rFonts w:ascii="Times New Roman" w:eastAsia="Times New Roman" w:hAnsi="Times New Roman" w:cs="Times New Roman"/>
          <w:color w:val="000000" w:themeColor="text1"/>
          <w:sz w:val="28"/>
          <w:szCs w:val="28"/>
        </w:rPr>
        <w:t xml:space="preserve"> на умовах строковості, платності й повернення [</w:t>
      </w:r>
      <w:r w:rsidR="00613C92" w:rsidRPr="00D55E39">
        <w:rPr>
          <w:rFonts w:ascii="Times New Roman" w:eastAsia="Times New Roman" w:hAnsi="Times New Roman" w:cs="Times New Roman"/>
          <w:color w:val="000000" w:themeColor="text1"/>
          <w:sz w:val="28"/>
          <w:szCs w:val="28"/>
        </w:rPr>
        <w:fldChar w:fldCharType="begin"/>
      </w:r>
      <w:r w:rsidR="00613C92" w:rsidRPr="00D55E39">
        <w:rPr>
          <w:rFonts w:ascii="Times New Roman" w:eastAsia="Times New Roman" w:hAnsi="Times New Roman" w:cs="Times New Roman"/>
          <w:color w:val="000000" w:themeColor="text1"/>
          <w:sz w:val="28"/>
          <w:szCs w:val="28"/>
        </w:rPr>
        <w:instrText xml:space="preserve"> REF _Ref72186456 \r \h </w:instrText>
      </w:r>
      <w:r w:rsidR="00613C92" w:rsidRPr="00D55E39">
        <w:rPr>
          <w:rFonts w:ascii="Times New Roman" w:eastAsia="Times New Roman" w:hAnsi="Times New Roman" w:cs="Times New Roman"/>
          <w:color w:val="000000" w:themeColor="text1"/>
          <w:sz w:val="28"/>
          <w:szCs w:val="28"/>
        </w:rPr>
      </w:r>
      <w:r w:rsidR="00613C92"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6</w:t>
      </w:r>
      <w:r w:rsidR="00613C92" w:rsidRPr="00D55E39">
        <w:rPr>
          <w:rFonts w:ascii="Times New Roman" w:eastAsia="Times New Roman" w:hAnsi="Times New Roman" w:cs="Times New Roman"/>
          <w:color w:val="000000" w:themeColor="text1"/>
          <w:sz w:val="28"/>
          <w:szCs w:val="28"/>
        </w:rPr>
        <w:fldChar w:fldCharType="end"/>
      </w:r>
      <w:r w:rsidR="00363BF0" w:rsidRPr="00D55E39">
        <w:rPr>
          <w:rFonts w:ascii="Times New Roman" w:eastAsia="Times New Roman" w:hAnsi="Times New Roman" w:cs="Times New Roman"/>
          <w:color w:val="000000" w:themeColor="text1"/>
          <w:sz w:val="28"/>
          <w:szCs w:val="28"/>
        </w:rPr>
        <w:t xml:space="preserve">, c.174]. </w:t>
      </w:r>
      <w:r w:rsidR="00D25CF9" w:rsidRPr="00D55E39">
        <w:rPr>
          <w:rFonts w:ascii="Times New Roman" w:eastAsia="Times New Roman" w:hAnsi="Times New Roman" w:cs="Times New Roman"/>
          <w:color w:val="000000" w:themeColor="text1"/>
          <w:sz w:val="28"/>
          <w:szCs w:val="28"/>
        </w:rPr>
        <w:t>Науковці р</w:t>
      </w:r>
      <w:r w:rsidR="00363BF0" w:rsidRPr="00D55E39">
        <w:rPr>
          <w:rFonts w:ascii="Times New Roman" w:eastAsia="Times New Roman" w:hAnsi="Times New Roman" w:cs="Times New Roman"/>
          <w:color w:val="000000" w:themeColor="text1"/>
          <w:sz w:val="28"/>
          <w:szCs w:val="28"/>
        </w:rPr>
        <w:t>озрізняють</w:t>
      </w:r>
      <w:r w:rsidR="00D25CF9" w:rsidRPr="00D55E39">
        <w:rPr>
          <w:rFonts w:ascii="Times New Roman" w:eastAsia="Times New Roman" w:hAnsi="Times New Roman" w:cs="Times New Roman"/>
          <w:color w:val="000000" w:themeColor="text1"/>
          <w:sz w:val="28"/>
          <w:szCs w:val="28"/>
        </w:rPr>
        <w:t xml:space="preserve"> внутрішнє та зовнішнє державне запозичення.</w:t>
      </w:r>
      <w:r w:rsidR="00363BF0" w:rsidRPr="00D55E39">
        <w:rPr>
          <w:rFonts w:ascii="Times New Roman" w:eastAsia="Times New Roman" w:hAnsi="Times New Roman" w:cs="Times New Roman"/>
          <w:color w:val="000000" w:themeColor="text1"/>
          <w:sz w:val="28"/>
          <w:szCs w:val="28"/>
        </w:rPr>
        <w:t xml:space="preserve"> </w:t>
      </w:r>
      <w:r w:rsidR="00D25CF9" w:rsidRPr="00D55E39">
        <w:rPr>
          <w:rFonts w:ascii="Times New Roman" w:eastAsia="Times New Roman" w:hAnsi="Times New Roman" w:cs="Times New Roman"/>
          <w:color w:val="000000" w:themeColor="text1"/>
          <w:sz w:val="28"/>
          <w:szCs w:val="28"/>
        </w:rPr>
        <w:t>«Д</w:t>
      </w:r>
      <w:r w:rsidR="00363BF0" w:rsidRPr="00D55E39">
        <w:rPr>
          <w:rFonts w:ascii="Times New Roman" w:eastAsia="Times New Roman" w:hAnsi="Times New Roman" w:cs="Times New Roman"/>
          <w:color w:val="000000" w:themeColor="text1"/>
          <w:sz w:val="28"/>
          <w:szCs w:val="28"/>
        </w:rPr>
        <w:t>ержавне внутрішнє запозичення</w:t>
      </w:r>
      <w:r w:rsidR="00D25CF9" w:rsidRPr="00D55E39">
        <w:rPr>
          <w:rFonts w:ascii="Times New Roman" w:eastAsia="Times New Roman" w:hAnsi="Times New Roman" w:cs="Times New Roman"/>
          <w:color w:val="000000" w:themeColor="text1"/>
          <w:sz w:val="28"/>
          <w:szCs w:val="28"/>
        </w:rPr>
        <w:t xml:space="preserve"> </w:t>
      </w:r>
      <w:r w:rsidR="00A65C6C" w:rsidRPr="00D55E39">
        <w:rPr>
          <w:rFonts w:ascii="Times New Roman" w:eastAsia="Times New Roman" w:hAnsi="Times New Roman" w:cs="Times New Roman"/>
          <w:color w:val="000000" w:themeColor="text1"/>
          <w:sz w:val="28"/>
          <w:szCs w:val="28"/>
        </w:rPr>
        <w:t>–</w:t>
      </w:r>
      <w:r w:rsidR="00D25CF9" w:rsidRPr="00D55E39">
        <w:rPr>
          <w:rFonts w:ascii="Times New Roman" w:eastAsia="Times New Roman" w:hAnsi="Times New Roman" w:cs="Times New Roman"/>
          <w:color w:val="000000" w:themeColor="text1"/>
          <w:sz w:val="28"/>
          <w:szCs w:val="28"/>
        </w:rPr>
        <w:t xml:space="preserve"> </w:t>
      </w:r>
      <w:r w:rsidR="00A65C6C" w:rsidRPr="00D55E39">
        <w:rPr>
          <w:rFonts w:ascii="Times New Roman" w:eastAsia="Times New Roman" w:hAnsi="Times New Roman" w:cs="Times New Roman"/>
          <w:color w:val="000000" w:themeColor="text1"/>
          <w:sz w:val="28"/>
          <w:szCs w:val="28"/>
        </w:rPr>
        <w:t>запозичення, яке відбувається</w:t>
      </w:r>
      <w:r w:rsidR="00363BF0" w:rsidRPr="00D55E39">
        <w:rPr>
          <w:rFonts w:ascii="Times New Roman" w:eastAsia="Times New Roman" w:hAnsi="Times New Roman" w:cs="Times New Roman"/>
          <w:color w:val="000000" w:themeColor="text1"/>
          <w:sz w:val="28"/>
          <w:szCs w:val="28"/>
        </w:rPr>
        <w:t xml:space="preserve"> шляхом укладання угод із резидентами України </w:t>
      </w:r>
      <w:r w:rsidR="00A65C6C" w:rsidRPr="00D55E39">
        <w:rPr>
          <w:rFonts w:ascii="Times New Roman" w:eastAsia="Times New Roman" w:hAnsi="Times New Roman" w:cs="Times New Roman"/>
          <w:color w:val="000000" w:themeColor="text1"/>
          <w:sz w:val="28"/>
          <w:szCs w:val="28"/>
        </w:rPr>
        <w:t>стосовно</w:t>
      </w:r>
      <w:r w:rsidR="00363BF0" w:rsidRPr="00D55E39">
        <w:rPr>
          <w:rFonts w:ascii="Times New Roman" w:eastAsia="Times New Roman" w:hAnsi="Times New Roman" w:cs="Times New Roman"/>
          <w:color w:val="000000" w:themeColor="text1"/>
          <w:sz w:val="28"/>
          <w:szCs w:val="28"/>
        </w:rPr>
        <w:t xml:space="preserve"> позик</w:t>
      </w:r>
      <w:r w:rsidR="00A65C6C" w:rsidRPr="00D55E39">
        <w:rPr>
          <w:rFonts w:ascii="Times New Roman" w:eastAsia="Times New Roman" w:hAnsi="Times New Roman" w:cs="Times New Roman"/>
          <w:color w:val="000000" w:themeColor="text1"/>
          <w:sz w:val="28"/>
          <w:szCs w:val="28"/>
        </w:rPr>
        <w:t>и</w:t>
      </w:r>
      <w:r w:rsidR="00363BF0" w:rsidRPr="00D55E39">
        <w:rPr>
          <w:rFonts w:ascii="Times New Roman" w:eastAsia="Times New Roman" w:hAnsi="Times New Roman" w:cs="Times New Roman"/>
          <w:color w:val="000000" w:themeColor="text1"/>
          <w:sz w:val="28"/>
          <w:szCs w:val="28"/>
        </w:rPr>
        <w:t xml:space="preserve"> й випуск</w:t>
      </w:r>
      <w:r w:rsidR="00A65C6C" w:rsidRPr="00D55E39">
        <w:rPr>
          <w:rFonts w:ascii="Times New Roman" w:eastAsia="Times New Roman" w:hAnsi="Times New Roman" w:cs="Times New Roman"/>
          <w:color w:val="000000" w:themeColor="text1"/>
          <w:sz w:val="28"/>
          <w:szCs w:val="28"/>
        </w:rPr>
        <w:t>у</w:t>
      </w:r>
      <w:r w:rsidR="00363BF0" w:rsidRPr="00D55E39">
        <w:rPr>
          <w:rFonts w:ascii="Times New Roman" w:eastAsia="Times New Roman" w:hAnsi="Times New Roman" w:cs="Times New Roman"/>
          <w:color w:val="000000" w:themeColor="text1"/>
          <w:sz w:val="28"/>
          <w:szCs w:val="28"/>
        </w:rPr>
        <w:t xml:space="preserve"> державних цінних паперів, що розміщують на внутрішньому ринку</w:t>
      </w:r>
      <w:r w:rsidR="00A65C6C" w:rsidRPr="00D55E39">
        <w:rPr>
          <w:rFonts w:ascii="Times New Roman" w:eastAsia="Times New Roman" w:hAnsi="Times New Roman" w:cs="Times New Roman"/>
          <w:color w:val="000000" w:themeColor="text1"/>
          <w:sz w:val="28"/>
          <w:szCs w:val="28"/>
        </w:rPr>
        <w:t>.</w:t>
      </w:r>
      <w:r w:rsidR="00363BF0" w:rsidRPr="00D55E39">
        <w:rPr>
          <w:rFonts w:ascii="Times New Roman" w:eastAsia="Times New Roman" w:hAnsi="Times New Roman" w:cs="Times New Roman"/>
          <w:color w:val="000000" w:themeColor="text1"/>
          <w:sz w:val="28"/>
          <w:szCs w:val="28"/>
        </w:rPr>
        <w:t xml:space="preserve"> </w:t>
      </w:r>
      <w:r w:rsidR="00A65C6C" w:rsidRPr="00D55E39">
        <w:rPr>
          <w:rFonts w:ascii="Times New Roman" w:eastAsia="Times New Roman" w:hAnsi="Times New Roman" w:cs="Times New Roman"/>
          <w:color w:val="000000" w:themeColor="text1"/>
          <w:sz w:val="28"/>
          <w:szCs w:val="28"/>
        </w:rPr>
        <w:t>З</w:t>
      </w:r>
      <w:r w:rsidR="00363BF0" w:rsidRPr="00D55E39">
        <w:rPr>
          <w:rFonts w:ascii="Times New Roman" w:eastAsia="Times New Roman" w:hAnsi="Times New Roman" w:cs="Times New Roman"/>
          <w:color w:val="000000" w:themeColor="text1"/>
          <w:sz w:val="28"/>
          <w:szCs w:val="28"/>
        </w:rPr>
        <w:t>овнішнє запозичення</w:t>
      </w:r>
      <w:r w:rsidR="00A65C6C" w:rsidRPr="00D55E39">
        <w:rPr>
          <w:rFonts w:ascii="Times New Roman" w:eastAsia="Times New Roman" w:hAnsi="Times New Roman" w:cs="Times New Roman"/>
          <w:color w:val="000000" w:themeColor="text1"/>
          <w:sz w:val="28"/>
          <w:szCs w:val="28"/>
        </w:rPr>
        <w:t xml:space="preserve"> держави</w:t>
      </w:r>
      <w:r w:rsidR="00363BF0" w:rsidRPr="00D55E39">
        <w:rPr>
          <w:rFonts w:ascii="Times New Roman" w:eastAsia="Times New Roman" w:hAnsi="Times New Roman" w:cs="Times New Roman"/>
          <w:color w:val="000000" w:themeColor="text1"/>
          <w:sz w:val="28"/>
          <w:szCs w:val="28"/>
        </w:rPr>
        <w:t xml:space="preserve">, </w:t>
      </w:r>
      <w:r w:rsidR="00D25CF9" w:rsidRPr="00D55E39">
        <w:rPr>
          <w:rFonts w:ascii="Times New Roman" w:eastAsia="Times New Roman" w:hAnsi="Times New Roman" w:cs="Times New Roman"/>
          <w:color w:val="000000" w:themeColor="text1"/>
          <w:sz w:val="28"/>
          <w:szCs w:val="28"/>
        </w:rPr>
        <w:t xml:space="preserve">- </w:t>
      </w:r>
      <w:r w:rsidR="00A65C6C" w:rsidRPr="00D55E39">
        <w:rPr>
          <w:rFonts w:ascii="Times New Roman" w:eastAsia="Times New Roman" w:hAnsi="Times New Roman" w:cs="Times New Roman"/>
          <w:color w:val="000000" w:themeColor="text1"/>
          <w:sz w:val="28"/>
          <w:szCs w:val="28"/>
        </w:rPr>
        <w:t>відбувається</w:t>
      </w:r>
      <w:r w:rsidR="00363BF0" w:rsidRPr="00D55E39">
        <w:rPr>
          <w:rFonts w:ascii="Times New Roman" w:eastAsia="Times New Roman" w:hAnsi="Times New Roman" w:cs="Times New Roman"/>
          <w:color w:val="000000" w:themeColor="text1"/>
          <w:sz w:val="28"/>
          <w:szCs w:val="28"/>
        </w:rPr>
        <w:t xml:space="preserve"> шляхом укладання з нерезидентами України </w:t>
      </w:r>
      <w:r w:rsidR="00A65C6C" w:rsidRPr="00D55E39">
        <w:rPr>
          <w:rFonts w:ascii="Times New Roman" w:eastAsia="Times New Roman" w:hAnsi="Times New Roman" w:cs="Times New Roman"/>
          <w:color w:val="000000" w:themeColor="text1"/>
          <w:sz w:val="28"/>
          <w:szCs w:val="28"/>
        </w:rPr>
        <w:t xml:space="preserve">різних </w:t>
      </w:r>
      <w:r w:rsidR="00363BF0" w:rsidRPr="00D55E39">
        <w:rPr>
          <w:rFonts w:ascii="Times New Roman" w:eastAsia="Times New Roman" w:hAnsi="Times New Roman" w:cs="Times New Roman"/>
          <w:color w:val="000000" w:themeColor="text1"/>
          <w:sz w:val="28"/>
          <w:szCs w:val="28"/>
        </w:rPr>
        <w:t xml:space="preserve">угод </w:t>
      </w:r>
      <w:r w:rsidR="00A65C6C" w:rsidRPr="00D55E39">
        <w:rPr>
          <w:rFonts w:ascii="Times New Roman" w:eastAsia="Times New Roman" w:hAnsi="Times New Roman" w:cs="Times New Roman"/>
          <w:color w:val="000000" w:themeColor="text1"/>
          <w:sz w:val="28"/>
          <w:szCs w:val="28"/>
        </w:rPr>
        <w:t>відносно</w:t>
      </w:r>
      <w:r w:rsidR="00363BF0" w:rsidRPr="00D55E39">
        <w:rPr>
          <w:rFonts w:ascii="Times New Roman" w:eastAsia="Times New Roman" w:hAnsi="Times New Roman" w:cs="Times New Roman"/>
          <w:color w:val="000000" w:themeColor="text1"/>
          <w:sz w:val="28"/>
          <w:szCs w:val="28"/>
        </w:rPr>
        <w:t xml:space="preserve"> позик</w:t>
      </w:r>
      <w:r w:rsidR="00A65C6C" w:rsidRPr="00D55E39">
        <w:rPr>
          <w:rFonts w:ascii="Times New Roman" w:eastAsia="Times New Roman" w:hAnsi="Times New Roman" w:cs="Times New Roman"/>
          <w:color w:val="000000" w:themeColor="text1"/>
          <w:sz w:val="28"/>
          <w:szCs w:val="28"/>
        </w:rPr>
        <w:t>и</w:t>
      </w:r>
      <w:r w:rsidR="00363BF0" w:rsidRPr="00D55E39">
        <w:rPr>
          <w:rFonts w:ascii="Times New Roman" w:eastAsia="Times New Roman" w:hAnsi="Times New Roman" w:cs="Times New Roman"/>
          <w:color w:val="000000" w:themeColor="text1"/>
          <w:sz w:val="28"/>
          <w:szCs w:val="28"/>
        </w:rPr>
        <w:t xml:space="preserve"> й випуск</w:t>
      </w:r>
      <w:r w:rsidR="00A65C6C" w:rsidRPr="00D55E39">
        <w:rPr>
          <w:rFonts w:ascii="Times New Roman" w:eastAsia="Times New Roman" w:hAnsi="Times New Roman" w:cs="Times New Roman"/>
          <w:color w:val="000000" w:themeColor="text1"/>
          <w:sz w:val="28"/>
          <w:szCs w:val="28"/>
        </w:rPr>
        <w:t>у</w:t>
      </w:r>
      <w:r w:rsidR="00363BF0" w:rsidRPr="00D55E39">
        <w:rPr>
          <w:rFonts w:ascii="Times New Roman" w:eastAsia="Times New Roman" w:hAnsi="Times New Roman" w:cs="Times New Roman"/>
          <w:color w:val="000000" w:themeColor="text1"/>
          <w:sz w:val="28"/>
          <w:szCs w:val="28"/>
        </w:rPr>
        <w:t xml:space="preserve"> державних цінних паперів, що розміщуються на зовнішньому ринку</w:t>
      </w:r>
      <w:r w:rsidR="00D25CF9" w:rsidRPr="00D55E39">
        <w:rPr>
          <w:rFonts w:ascii="Times New Roman" w:eastAsia="Times New Roman" w:hAnsi="Times New Roman" w:cs="Times New Roman"/>
          <w:color w:val="000000" w:themeColor="text1"/>
          <w:sz w:val="28"/>
          <w:szCs w:val="28"/>
        </w:rPr>
        <w:t>» [</w:t>
      </w:r>
      <w:r w:rsidR="00D25CF9" w:rsidRPr="00D55E39">
        <w:rPr>
          <w:rFonts w:ascii="Times New Roman" w:eastAsia="Times New Roman" w:hAnsi="Times New Roman" w:cs="Times New Roman"/>
          <w:color w:val="000000" w:themeColor="text1"/>
          <w:sz w:val="28"/>
          <w:szCs w:val="28"/>
        </w:rPr>
        <w:fldChar w:fldCharType="begin"/>
      </w:r>
      <w:r w:rsidR="00D25CF9" w:rsidRPr="00D55E39">
        <w:rPr>
          <w:rFonts w:ascii="Times New Roman" w:eastAsia="Times New Roman" w:hAnsi="Times New Roman" w:cs="Times New Roman"/>
          <w:color w:val="000000" w:themeColor="text1"/>
          <w:sz w:val="28"/>
          <w:szCs w:val="28"/>
        </w:rPr>
        <w:instrText xml:space="preserve"> REF _Ref72186456 \r \h </w:instrText>
      </w:r>
      <w:r w:rsidR="00D25CF9" w:rsidRPr="00D55E39">
        <w:rPr>
          <w:rFonts w:ascii="Times New Roman" w:eastAsia="Times New Roman" w:hAnsi="Times New Roman" w:cs="Times New Roman"/>
          <w:color w:val="000000" w:themeColor="text1"/>
          <w:sz w:val="28"/>
          <w:szCs w:val="28"/>
        </w:rPr>
      </w:r>
      <w:r w:rsidR="00D25CF9"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6</w:t>
      </w:r>
      <w:r w:rsidR="00D25CF9" w:rsidRPr="00D55E39">
        <w:rPr>
          <w:rFonts w:ascii="Times New Roman" w:eastAsia="Times New Roman" w:hAnsi="Times New Roman" w:cs="Times New Roman"/>
          <w:color w:val="000000" w:themeColor="text1"/>
          <w:sz w:val="28"/>
          <w:szCs w:val="28"/>
        </w:rPr>
        <w:fldChar w:fldCharType="end"/>
      </w:r>
      <w:r w:rsidR="00D25CF9" w:rsidRPr="00D55E39">
        <w:rPr>
          <w:rFonts w:ascii="Times New Roman" w:eastAsia="Times New Roman" w:hAnsi="Times New Roman" w:cs="Times New Roman"/>
          <w:color w:val="000000" w:themeColor="text1"/>
          <w:sz w:val="28"/>
          <w:szCs w:val="28"/>
        </w:rPr>
        <w:t>].</w:t>
      </w:r>
    </w:p>
    <w:p w14:paraId="3C76E195" w14:textId="1BEBBC14" w:rsidR="00363BF0" w:rsidRPr="00D55E39" w:rsidRDefault="00D25CF9" w:rsidP="00363BF0">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xml:space="preserve">У своїх дослідженнях </w:t>
      </w:r>
      <w:proofErr w:type="spellStart"/>
      <w:r w:rsidRPr="00D55E39">
        <w:rPr>
          <w:rFonts w:ascii="Times New Roman" w:eastAsia="Times New Roman" w:hAnsi="Times New Roman" w:cs="Times New Roman"/>
          <w:color w:val="000000" w:themeColor="text1"/>
          <w:sz w:val="28"/>
          <w:szCs w:val="28"/>
          <w:lang w:eastAsia="uk-UA"/>
        </w:rPr>
        <w:t>Стефурин</w:t>
      </w:r>
      <w:proofErr w:type="spellEnd"/>
      <w:r w:rsidRPr="00D55E39">
        <w:rPr>
          <w:rFonts w:ascii="Times New Roman" w:eastAsia="Times New Roman" w:hAnsi="Times New Roman" w:cs="Times New Roman"/>
          <w:color w:val="000000" w:themeColor="text1"/>
          <w:sz w:val="28"/>
          <w:szCs w:val="28"/>
          <w:lang w:eastAsia="uk-UA"/>
        </w:rPr>
        <w:t xml:space="preserve"> показує, що </w:t>
      </w:r>
      <w:r w:rsidR="00435745" w:rsidRPr="00D55E39">
        <w:rPr>
          <w:rFonts w:ascii="Times New Roman" w:eastAsia="Times New Roman" w:hAnsi="Times New Roman" w:cs="Times New Roman"/>
          <w:color w:val="000000" w:themeColor="text1"/>
          <w:sz w:val="28"/>
          <w:szCs w:val="28"/>
          <w:lang w:eastAsia="uk-UA"/>
        </w:rPr>
        <w:t>свої запозичення держава</w:t>
      </w:r>
      <w:r w:rsidR="00363BF0" w:rsidRPr="00D55E39">
        <w:rPr>
          <w:rFonts w:ascii="Times New Roman" w:eastAsia="Times New Roman" w:hAnsi="Times New Roman" w:cs="Times New Roman"/>
          <w:color w:val="000000" w:themeColor="text1"/>
          <w:sz w:val="28"/>
          <w:szCs w:val="28"/>
          <w:lang w:eastAsia="uk-UA"/>
        </w:rPr>
        <w:t xml:space="preserve"> може здійснюватися </w:t>
      </w:r>
      <w:r w:rsidR="00435745" w:rsidRPr="00D55E39">
        <w:rPr>
          <w:rFonts w:ascii="Times New Roman" w:eastAsia="Times New Roman" w:hAnsi="Times New Roman" w:cs="Times New Roman"/>
          <w:color w:val="000000" w:themeColor="text1"/>
          <w:sz w:val="28"/>
          <w:szCs w:val="28"/>
          <w:lang w:eastAsia="uk-UA"/>
        </w:rPr>
        <w:t xml:space="preserve"> виключно </w:t>
      </w:r>
      <w:r w:rsidR="00363BF0" w:rsidRPr="00D55E39">
        <w:rPr>
          <w:rFonts w:ascii="Times New Roman" w:eastAsia="Times New Roman" w:hAnsi="Times New Roman" w:cs="Times New Roman"/>
          <w:color w:val="000000" w:themeColor="text1"/>
          <w:sz w:val="28"/>
          <w:szCs w:val="28"/>
          <w:lang w:eastAsia="uk-UA"/>
        </w:rPr>
        <w:t>для цілей:</w:t>
      </w:r>
    </w:p>
    <w:p w14:paraId="37B8DF34" w14:textId="73880A8A"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xml:space="preserve">- </w:t>
      </w:r>
      <w:r w:rsidR="00435745" w:rsidRPr="00D55E39">
        <w:rPr>
          <w:rFonts w:ascii="Times New Roman" w:eastAsia="Times New Roman" w:hAnsi="Times New Roman" w:cs="Times New Roman"/>
          <w:color w:val="000000" w:themeColor="text1"/>
          <w:sz w:val="28"/>
          <w:szCs w:val="28"/>
          <w:lang w:eastAsia="uk-UA"/>
        </w:rPr>
        <w:t>підтримки платіжного балансу та поповнення валютних резервів;</w:t>
      </w:r>
    </w:p>
    <w:p w14:paraId="4A57B212" w14:textId="450932AA"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xml:space="preserve">- </w:t>
      </w:r>
      <w:r w:rsidR="00435745" w:rsidRPr="00D55E39">
        <w:rPr>
          <w:rFonts w:ascii="Times New Roman" w:eastAsia="Times New Roman" w:hAnsi="Times New Roman" w:cs="Times New Roman"/>
          <w:color w:val="000000" w:themeColor="text1"/>
          <w:sz w:val="28"/>
          <w:szCs w:val="28"/>
          <w:lang w:eastAsia="uk-UA"/>
        </w:rPr>
        <w:t>фінансування дефіциту державного бюджету;</w:t>
      </w:r>
    </w:p>
    <w:p w14:paraId="215730C3" w14:textId="51C44663"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lastRenderedPageBreak/>
        <w:t>- інших цілей, встановлених законом у кожному окремому випадку</w:t>
      </w:r>
      <w:r w:rsidR="00D25CF9" w:rsidRPr="00D55E39">
        <w:rPr>
          <w:rFonts w:ascii="Times New Roman" w:eastAsia="Times New Roman" w:hAnsi="Times New Roman" w:cs="Times New Roman"/>
          <w:color w:val="000000" w:themeColor="text1"/>
          <w:sz w:val="28"/>
          <w:szCs w:val="28"/>
          <w:lang w:eastAsia="uk-UA"/>
        </w:rPr>
        <w:t xml:space="preserve"> [</w:t>
      </w:r>
      <w:r w:rsidR="00D25CF9" w:rsidRPr="00D55E39">
        <w:rPr>
          <w:rFonts w:ascii="Times New Roman" w:eastAsia="Times New Roman" w:hAnsi="Times New Roman" w:cs="Times New Roman"/>
          <w:color w:val="000000" w:themeColor="text1"/>
          <w:sz w:val="28"/>
          <w:szCs w:val="28"/>
          <w:lang w:eastAsia="uk-UA"/>
        </w:rPr>
        <w:fldChar w:fldCharType="begin"/>
      </w:r>
      <w:r w:rsidR="00D25CF9" w:rsidRPr="00D55E39">
        <w:rPr>
          <w:rFonts w:ascii="Times New Roman" w:eastAsia="Times New Roman" w:hAnsi="Times New Roman" w:cs="Times New Roman"/>
          <w:color w:val="000000" w:themeColor="text1"/>
          <w:sz w:val="28"/>
          <w:szCs w:val="28"/>
          <w:lang w:eastAsia="uk-UA"/>
        </w:rPr>
        <w:instrText xml:space="preserve"> REF _Ref72186470 \r \h </w:instrText>
      </w:r>
      <w:r w:rsidR="00D25CF9" w:rsidRPr="00D55E39">
        <w:rPr>
          <w:rFonts w:ascii="Times New Roman" w:eastAsia="Times New Roman" w:hAnsi="Times New Roman" w:cs="Times New Roman"/>
          <w:color w:val="000000" w:themeColor="text1"/>
          <w:sz w:val="28"/>
          <w:szCs w:val="28"/>
          <w:lang w:eastAsia="uk-UA"/>
        </w:rPr>
      </w:r>
      <w:r w:rsidR="00D25CF9" w:rsidRPr="00D55E39">
        <w:rPr>
          <w:rFonts w:ascii="Times New Roman" w:eastAsia="Times New Roman" w:hAnsi="Times New Roman" w:cs="Times New Roman"/>
          <w:color w:val="000000" w:themeColor="text1"/>
          <w:sz w:val="28"/>
          <w:szCs w:val="28"/>
          <w:lang w:eastAsia="uk-UA"/>
        </w:rPr>
        <w:fldChar w:fldCharType="separate"/>
      </w:r>
      <w:r w:rsidR="00E0734E">
        <w:rPr>
          <w:rFonts w:ascii="Times New Roman" w:eastAsia="Times New Roman" w:hAnsi="Times New Roman" w:cs="Times New Roman"/>
          <w:color w:val="000000" w:themeColor="text1"/>
          <w:sz w:val="28"/>
          <w:szCs w:val="28"/>
          <w:lang w:eastAsia="uk-UA"/>
        </w:rPr>
        <w:t>45</w:t>
      </w:r>
      <w:r w:rsidR="00D25CF9" w:rsidRPr="00D55E39">
        <w:rPr>
          <w:rFonts w:ascii="Times New Roman" w:eastAsia="Times New Roman" w:hAnsi="Times New Roman" w:cs="Times New Roman"/>
          <w:color w:val="000000" w:themeColor="text1"/>
          <w:sz w:val="28"/>
          <w:szCs w:val="28"/>
          <w:lang w:eastAsia="uk-UA"/>
        </w:rPr>
        <w:fldChar w:fldCharType="end"/>
      </w:r>
      <w:r w:rsidR="00D25CF9" w:rsidRPr="00D55E39">
        <w:rPr>
          <w:rFonts w:ascii="Times New Roman" w:eastAsia="Times New Roman" w:hAnsi="Times New Roman" w:cs="Times New Roman"/>
          <w:color w:val="000000" w:themeColor="text1"/>
          <w:sz w:val="28"/>
          <w:szCs w:val="28"/>
          <w:lang w:eastAsia="uk-UA"/>
        </w:rPr>
        <w:t>, с.23].</w:t>
      </w:r>
      <w:r w:rsidRPr="00D55E39">
        <w:rPr>
          <w:rFonts w:ascii="Times New Roman" w:eastAsia="Times New Roman" w:hAnsi="Times New Roman" w:cs="Times New Roman"/>
          <w:color w:val="000000" w:themeColor="text1"/>
          <w:sz w:val="28"/>
          <w:szCs w:val="28"/>
          <w:lang w:eastAsia="uk-UA"/>
        </w:rPr>
        <w:t xml:space="preserve"> </w:t>
      </w:r>
    </w:p>
    <w:p w14:paraId="28F6629C" w14:textId="65B2515C" w:rsidR="00363BF0" w:rsidRPr="00D55E39" w:rsidRDefault="00D25CF9" w:rsidP="00363BF0">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Звертання до Бюджетного кодексу</w:t>
      </w:r>
      <w:r w:rsidR="00D61FFE" w:rsidRPr="00D55E39">
        <w:rPr>
          <w:rFonts w:ascii="Times New Roman" w:eastAsia="Times New Roman" w:hAnsi="Times New Roman" w:cs="Times New Roman"/>
          <w:color w:val="000000" w:themeColor="text1"/>
          <w:sz w:val="28"/>
          <w:szCs w:val="28"/>
          <w:lang w:eastAsia="uk-UA"/>
        </w:rPr>
        <w:t xml:space="preserve"> дає можливість трактувати державну гарантію як </w:t>
      </w:r>
      <w:r w:rsidR="00435745" w:rsidRPr="00D55E39">
        <w:rPr>
          <w:rFonts w:ascii="Times New Roman" w:eastAsia="Times New Roman" w:hAnsi="Times New Roman" w:cs="Times New Roman"/>
          <w:color w:val="000000" w:themeColor="text1"/>
          <w:sz w:val="28"/>
          <w:szCs w:val="28"/>
          <w:lang w:eastAsia="uk-UA"/>
        </w:rPr>
        <w:t xml:space="preserve">«державні </w:t>
      </w:r>
      <w:r w:rsidR="00363BF0" w:rsidRPr="00D55E39">
        <w:rPr>
          <w:rFonts w:ascii="Times New Roman" w:eastAsia="Times New Roman" w:hAnsi="Times New Roman" w:cs="Times New Roman"/>
          <w:color w:val="000000" w:themeColor="text1"/>
          <w:sz w:val="28"/>
          <w:szCs w:val="28"/>
          <w:lang w:eastAsia="uk-UA"/>
        </w:rPr>
        <w:t xml:space="preserve">зобов’язання в особі Кабінету Міністрів України, </w:t>
      </w:r>
      <w:r w:rsidR="00435745" w:rsidRPr="00D55E39">
        <w:rPr>
          <w:rFonts w:ascii="Times New Roman" w:eastAsia="Times New Roman" w:hAnsi="Times New Roman" w:cs="Times New Roman"/>
          <w:color w:val="000000" w:themeColor="text1"/>
          <w:sz w:val="28"/>
          <w:szCs w:val="28"/>
          <w:lang w:eastAsia="uk-UA"/>
        </w:rPr>
        <w:t>який</w:t>
      </w:r>
      <w:r w:rsidR="00363BF0" w:rsidRPr="00D55E39">
        <w:rPr>
          <w:rFonts w:ascii="Times New Roman" w:eastAsia="Times New Roman" w:hAnsi="Times New Roman" w:cs="Times New Roman"/>
          <w:color w:val="000000" w:themeColor="text1"/>
          <w:sz w:val="28"/>
          <w:szCs w:val="28"/>
          <w:lang w:eastAsia="uk-UA"/>
        </w:rPr>
        <w:t xml:space="preserve"> діє </w:t>
      </w:r>
      <w:r w:rsidR="00435745" w:rsidRPr="00D55E39">
        <w:rPr>
          <w:rFonts w:ascii="Times New Roman" w:eastAsia="Times New Roman" w:hAnsi="Times New Roman" w:cs="Times New Roman"/>
          <w:color w:val="000000" w:themeColor="text1"/>
          <w:sz w:val="28"/>
          <w:szCs w:val="28"/>
          <w:lang w:eastAsia="uk-UA"/>
        </w:rPr>
        <w:t>через механізми</w:t>
      </w:r>
      <w:r w:rsidR="00363BF0" w:rsidRPr="00D55E39">
        <w:rPr>
          <w:rFonts w:ascii="Times New Roman" w:eastAsia="Times New Roman" w:hAnsi="Times New Roman" w:cs="Times New Roman"/>
          <w:color w:val="000000" w:themeColor="text1"/>
          <w:sz w:val="28"/>
          <w:szCs w:val="28"/>
          <w:lang w:eastAsia="uk-UA"/>
        </w:rPr>
        <w:t xml:space="preserve"> Міністерств</w:t>
      </w:r>
      <w:r w:rsidR="00435745" w:rsidRPr="00D55E39">
        <w:rPr>
          <w:rFonts w:ascii="Times New Roman" w:eastAsia="Times New Roman" w:hAnsi="Times New Roman" w:cs="Times New Roman"/>
          <w:color w:val="000000" w:themeColor="text1"/>
          <w:sz w:val="28"/>
          <w:szCs w:val="28"/>
          <w:lang w:eastAsia="uk-UA"/>
        </w:rPr>
        <w:t>а</w:t>
      </w:r>
      <w:r w:rsidR="00363BF0" w:rsidRPr="00D55E39">
        <w:rPr>
          <w:rFonts w:ascii="Times New Roman" w:eastAsia="Times New Roman" w:hAnsi="Times New Roman" w:cs="Times New Roman"/>
          <w:color w:val="000000" w:themeColor="text1"/>
          <w:sz w:val="28"/>
          <w:szCs w:val="28"/>
          <w:lang w:eastAsia="uk-UA"/>
        </w:rPr>
        <w:t xml:space="preserve"> фінансів України,</w:t>
      </w:r>
      <w:r w:rsidR="00435745" w:rsidRPr="00D55E39">
        <w:rPr>
          <w:rFonts w:ascii="Times New Roman" w:eastAsia="Times New Roman" w:hAnsi="Times New Roman" w:cs="Times New Roman"/>
          <w:color w:val="000000" w:themeColor="text1"/>
          <w:sz w:val="28"/>
          <w:szCs w:val="28"/>
          <w:lang w:eastAsia="uk-UA"/>
        </w:rPr>
        <w:t xml:space="preserve"> в яких визначається </w:t>
      </w:r>
      <w:r w:rsidR="00363BF0" w:rsidRPr="00D55E39">
        <w:rPr>
          <w:rFonts w:ascii="Times New Roman" w:eastAsia="Times New Roman" w:hAnsi="Times New Roman" w:cs="Times New Roman"/>
          <w:color w:val="000000" w:themeColor="text1"/>
          <w:sz w:val="28"/>
          <w:szCs w:val="28"/>
          <w:lang w:eastAsia="uk-UA"/>
        </w:rPr>
        <w:t xml:space="preserve"> повністю або частково викон</w:t>
      </w:r>
      <w:r w:rsidR="00435745" w:rsidRPr="00D55E39">
        <w:rPr>
          <w:rFonts w:ascii="Times New Roman" w:eastAsia="Times New Roman" w:hAnsi="Times New Roman" w:cs="Times New Roman"/>
          <w:color w:val="000000" w:themeColor="text1"/>
          <w:sz w:val="28"/>
          <w:szCs w:val="28"/>
          <w:lang w:eastAsia="uk-UA"/>
        </w:rPr>
        <w:t>увати</w:t>
      </w:r>
      <w:r w:rsidR="00363BF0" w:rsidRPr="00D55E39">
        <w:rPr>
          <w:rFonts w:ascii="Times New Roman" w:eastAsia="Times New Roman" w:hAnsi="Times New Roman" w:cs="Times New Roman"/>
          <w:color w:val="000000" w:themeColor="text1"/>
          <w:sz w:val="28"/>
          <w:szCs w:val="28"/>
          <w:lang w:eastAsia="uk-UA"/>
        </w:rPr>
        <w:t xml:space="preserve"> платежі на користь кредитора </w:t>
      </w:r>
      <w:r w:rsidR="00435745" w:rsidRPr="00D55E39">
        <w:rPr>
          <w:rFonts w:ascii="Times New Roman" w:eastAsia="Times New Roman" w:hAnsi="Times New Roman" w:cs="Times New Roman"/>
          <w:color w:val="000000" w:themeColor="text1"/>
          <w:sz w:val="28"/>
          <w:szCs w:val="28"/>
          <w:lang w:eastAsia="uk-UA"/>
        </w:rPr>
        <w:t>у випадку</w:t>
      </w:r>
      <w:r w:rsidR="00363BF0" w:rsidRPr="00D55E39">
        <w:rPr>
          <w:rFonts w:ascii="Times New Roman" w:eastAsia="Times New Roman" w:hAnsi="Times New Roman" w:cs="Times New Roman"/>
          <w:color w:val="000000" w:themeColor="text1"/>
          <w:sz w:val="28"/>
          <w:szCs w:val="28"/>
          <w:lang w:eastAsia="uk-UA"/>
        </w:rPr>
        <w:t xml:space="preserve"> невиконання позичальником, іншим ніж Україна, зобов’язань щодо повернення грошових </w:t>
      </w:r>
      <w:r w:rsidR="00435745" w:rsidRPr="00D55E39">
        <w:rPr>
          <w:rFonts w:ascii="Times New Roman" w:eastAsia="Times New Roman" w:hAnsi="Times New Roman" w:cs="Times New Roman"/>
          <w:color w:val="000000" w:themeColor="text1"/>
          <w:sz w:val="28"/>
          <w:szCs w:val="28"/>
          <w:lang w:eastAsia="uk-UA"/>
        </w:rPr>
        <w:t xml:space="preserve">ресурсів </w:t>
      </w:r>
      <w:r w:rsidR="00363BF0" w:rsidRPr="00D55E39">
        <w:rPr>
          <w:rFonts w:ascii="Times New Roman" w:eastAsia="Times New Roman" w:hAnsi="Times New Roman" w:cs="Times New Roman"/>
          <w:color w:val="000000" w:themeColor="text1"/>
          <w:sz w:val="28"/>
          <w:szCs w:val="28"/>
          <w:lang w:eastAsia="uk-UA"/>
        </w:rPr>
        <w:t>на умовах</w:t>
      </w:r>
      <w:r w:rsidR="00435745" w:rsidRPr="00D55E39">
        <w:rPr>
          <w:rFonts w:ascii="Times New Roman" w:eastAsia="Times New Roman" w:hAnsi="Times New Roman" w:cs="Times New Roman"/>
          <w:color w:val="000000" w:themeColor="text1"/>
          <w:sz w:val="28"/>
          <w:szCs w:val="28"/>
          <w:lang w:eastAsia="uk-UA"/>
        </w:rPr>
        <w:t xml:space="preserve"> терміновості</w:t>
      </w:r>
      <w:r w:rsidR="00363BF0" w:rsidRPr="00D55E39">
        <w:rPr>
          <w:rFonts w:ascii="Times New Roman" w:eastAsia="Times New Roman" w:hAnsi="Times New Roman" w:cs="Times New Roman"/>
          <w:color w:val="000000" w:themeColor="text1"/>
          <w:sz w:val="28"/>
          <w:szCs w:val="28"/>
          <w:lang w:eastAsia="uk-UA"/>
        </w:rPr>
        <w:t xml:space="preserve"> та платності</w:t>
      </w:r>
      <w:r w:rsidR="00D61FFE" w:rsidRPr="00D55E39">
        <w:rPr>
          <w:rFonts w:ascii="Times New Roman" w:eastAsia="Times New Roman" w:hAnsi="Times New Roman" w:cs="Times New Roman"/>
          <w:color w:val="000000" w:themeColor="text1"/>
          <w:sz w:val="28"/>
          <w:szCs w:val="28"/>
          <w:lang w:eastAsia="uk-UA"/>
        </w:rPr>
        <w:t>»</w:t>
      </w:r>
      <w:r w:rsidR="00363BF0" w:rsidRPr="00D55E39">
        <w:rPr>
          <w:rFonts w:ascii="Times New Roman" w:eastAsia="Times New Roman" w:hAnsi="Times New Roman" w:cs="Times New Roman"/>
          <w:color w:val="000000" w:themeColor="text1"/>
          <w:sz w:val="28"/>
          <w:szCs w:val="28"/>
          <w:lang w:eastAsia="uk-UA"/>
        </w:rPr>
        <w:t xml:space="preserve"> [</w:t>
      </w:r>
      <w:r w:rsidR="00613C92" w:rsidRPr="00D55E39">
        <w:rPr>
          <w:rFonts w:ascii="Times New Roman" w:eastAsia="Times New Roman" w:hAnsi="Times New Roman" w:cs="Times New Roman"/>
          <w:color w:val="000000" w:themeColor="text1"/>
          <w:sz w:val="28"/>
          <w:szCs w:val="28"/>
          <w:lang w:eastAsia="uk-UA"/>
        </w:rPr>
        <w:fldChar w:fldCharType="begin"/>
      </w:r>
      <w:r w:rsidR="00613C92" w:rsidRPr="00D55E39">
        <w:rPr>
          <w:rFonts w:ascii="Times New Roman" w:eastAsia="Times New Roman" w:hAnsi="Times New Roman" w:cs="Times New Roman"/>
          <w:color w:val="000000" w:themeColor="text1"/>
          <w:sz w:val="28"/>
          <w:szCs w:val="28"/>
          <w:lang w:eastAsia="uk-UA"/>
        </w:rPr>
        <w:instrText xml:space="preserve"> REF _Ref72186237 \r \h </w:instrText>
      </w:r>
      <w:r w:rsidR="00613C92" w:rsidRPr="00D55E39">
        <w:rPr>
          <w:rFonts w:ascii="Times New Roman" w:eastAsia="Times New Roman" w:hAnsi="Times New Roman" w:cs="Times New Roman"/>
          <w:color w:val="000000" w:themeColor="text1"/>
          <w:sz w:val="28"/>
          <w:szCs w:val="28"/>
          <w:lang w:eastAsia="uk-UA"/>
        </w:rPr>
      </w:r>
      <w:r w:rsidR="00613C92" w:rsidRPr="00D55E39">
        <w:rPr>
          <w:rFonts w:ascii="Times New Roman" w:eastAsia="Times New Roman" w:hAnsi="Times New Roman" w:cs="Times New Roman"/>
          <w:color w:val="000000" w:themeColor="text1"/>
          <w:sz w:val="28"/>
          <w:szCs w:val="28"/>
          <w:lang w:eastAsia="uk-UA"/>
        </w:rPr>
        <w:fldChar w:fldCharType="separate"/>
      </w:r>
      <w:r w:rsidR="00E0734E">
        <w:rPr>
          <w:rFonts w:ascii="Times New Roman" w:eastAsia="Times New Roman" w:hAnsi="Times New Roman" w:cs="Times New Roman"/>
          <w:color w:val="000000" w:themeColor="text1"/>
          <w:sz w:val="28"/>
          <w:szCs w:val="28"/>
          <w:lang w:eastAsia="uk-UA"/>
        </w:rPr>
        <w:t>7</w:t>
      </w:r>
      <w:r w:rsidR="00613C92" w:rsidRPr="00D55E39">
        <w:rPr>
          <w:rFonts w:ascii="Times New Roman" w:eastAsia="Times New Roman" w:hAnsi="Times New Roman" w:cs="Times New Roman"/>
          <w:color w:val="000000" w:themeColor="text1"/>
          <w:sz w:val="28"/>
          <w:szCs w:val="28"/>
          <w:lang w:eastAsia="uk-UA"/>
        </w:rPr>
        <w:fldChar w:fldCharType="end"/>
      </w:r>
      <w:r w:rsidR="00363BF0" w:rsidRPr="00D55E39">
        <w:rPr>
          <w:rFonts w:ascii="Times New Roman" w:eastAsia="Times New Roman" w:hAnsi="Times New Roman" w:cs="Times New Roman"/>
          <w:color w:val="000000" w:themeColor="text1"/>
          <w:sz w:val="28"/>
          <w:szCs w:val="28"/>
          <w:lang w:eastAsia="uk-UA"/>
        </w:rPr>
        <w:t>].</w:t>
      </w:r>
    </w:p>
    <w:p w14:paraId="340C04C8" w14:textId="570C5D44" w:rsidR="00435745" w:rsidRPr="00D55E39" w:rsidRDefault="00435745" w:rsidP="00435745">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xml:space="preserve">Стоян В.І. у своїх працях дає наступне трактування державних  гарантій, що «при наданні державою гарантій у держави потенційно виникає державний борг, котрий перетворюється в реальний за умови відшкодування позичальнику суми зобов’язань </w:t>
      </w:r>
      <w:r w:rsidR="00DD05AC" w:rsidRPr="00D55E39">
        <w:rPr>
          <w:rFonts w:ascii="Times New Roman" w:eastAsia="Times New Roman" w:hAnsi="Times New Roman" w:cs="Times New Roman"/>
          <w:color w:val="000000" w:themeColor="text1"/>
          <w:sz w:val="28"/>
          <w:szCs w:val="28"/>
          <w:lang w:eastAsia="uk-UA"/>
        </w:rPr>
        <w:t>кредитора</w:t>
      </w:r>
      <w:r w:rsidRPr="00D55E39">
        <w:rPr>
          <w:rFonts w:ascii="Times New Roman" w:eastAsia="Times New Roman" w:hAnsi="Times New Roman" w:cs="Times New Roman"/>
          <w:color w:val="000000" w:themeColor="text1"/>
          <w:sz w:val="28"/>
          <w:szCs w:val="28"/>
          <w:lang w:eastAsia="uk-UA"/>
        </w:rPr>
        <w:t>, за якими держава була гарантом» [</w:t>
      </w:r>
      <w:r w:rsidRPr="00D55E39">
        <w:rPr>
          <w:rFonts w:ascii="Times New Roman" w:eastAsia="Times New Roman" w:hAnsi="Times New Roman" w:cs="Times New Roman"/>
          <w:color w:val="000000" w:themeColor="text1"/>
          <w:sz w:val="28"/>
          <w:szCs w:val="28"/>
          <w:lang w:eastAsia="uk-UA"/>
        </w:rPr>
        <w:fldChar w:fldCharType="begin"/>
      </w:r>
      <w:r w:rsidRPr="00D55E39">
        <w:rPr>
          <w:rFonts w:ascii="Times New Roman" w:eastAsia="Times New Roman" w:hAnsi="Times New Roman" w:cs="Times New Roman"/>
          <w:color w:val="000000" w:themeColor="text1"/>
          <w:sz w:val="28"/>
          <w:szCs w:val="28"/>
          <w:lang w:eastAsia="uk-UA"/>
        </w:rPr>
        <w:instrText xml:space="preserve"> REF _Ref72186487 \r \h </w:instrText>
      </w:r>
      <w:r w:rsidRPr="00D55E39">
        <w:rPr>
          <w:rFonts w:ascii="Times New Roman" w:eastAsia="Times New Roman" w:hAnsi="Times New Roman" w:cs="Times New Roman"/>
          <w:color w:val="000000" w:themeColor="text1"/>
          <w:sz w:val="28"/>
          <w:szCs w:val="28"/>
          <w:lang w:eastAsia="uk-UA"/>
        </w:rPr>
      </w:r>
      <w:r w:rsidRPr="00D55E39">
        <w:rPr>
          <w:rFonts w:ascii="Times New Roman" w:eastAsia="Times New Roman" w:hAnsi="Times New Roman" w:cs="Times New Roman"/>
          <w:color w:val="000000" w:themeColor="text1"/>
          <w:sz w:val="28"/>
          <w:szCs w:val="28"/>
          <w:lang w:eastAsia="uk-UA"/>
        </w:rPr>
        <w:fldChar w:fldCharType="separate"/>
      </w:r>
      <w:r w:rsidR="00E0734E">
        <w:rPr>
          <w:rFonts w:ascii="Times New Roman" w:eastAsia="Times New Roman" w:hAnsi="Times New Roman" w:cs="Times New Roman"/>
          <w:color w:val="000000" w:themeColor="text1"/>
          <w:sz w:val="28"/>
          <w:szCs w:val="28"/>
          <w:lang w:eastAsia="uk-UA"/>
        </w:rPr>
        <w:t>46</w:t>
      </w:r>
      <w:r w:rsidRPr="00D55E39">
        <w:rPr>
          <w:rFonts w:ascii="Times New Roman" w:eastAsia="Times New Roman" w:hAnsi="Times New Roman" w:cs="Times New Roman"/>
          <w:color w:val="000000" w:themeColor="text1"/>
          <w:sz w:val="28"/>
          <w:szCs w:val="28"/>
          <w:lang w:eastAsia="uk-UA"/>
        </w:rPr>
        <w:fldChar w:fldCharType="end"/>
      </w:r>
      <w:r w:rsidRPr="00D55E39">
        <w:rPr>
          <w:rFonts w:ascii="Times New Roman" w:eastAsia="Times New Roman" w:hAnsi="Times New Roman" w:cs="Times New Roman"/>
          <w:color w:val="000000" w:themeColor="text1"/>
          <w:sz w:val="28"/>
          <w:szCs w:val="28"/>
          <w:lang w:eastAsia="uk-UA"/>
        </w:rPr>
        <w:t>, c.474].</w:t>
      </w:r>
    </w:p>
    <w:p w14:paraId="0F31D63D" w14:textId="02548407" w:rsidR="00363BF0" w:rsidRPr="00D55E39" w:rsidRDefault="00D61FFE" w:rsidP="00363BF0">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Як ф</w:t>
      </w:r>
      <w:r w:rsidR="00363BF0" w:rsidRPr="00D55E39">
        <w:rPr>
          <w:rFonts w:ascii="Times New Roman" w:eastAsia="Times New Roman" w:hAnsi="Times New Roman" w:cs="Times New Roman"/>
          <w:color w:val="000000" w:themeColor="text1"/>
          <w:sz w:val="28"/>
          <w:szCs w:val="28"/>
          <w:lang w:eastAsia="uk-UA"/>
        </w:rPr>
        <w:t>орм</w:t>
      </w:r>
      <w:r w:rsidRPr="00D55E39">
        <w:rPr>
          <w:rFonts w:ascii="Times New Roman" w:eastAsia="Times New Roman" w:hAnsi="Times New Roman" w:cs="Times New Roman"/>
          <w:color w:val="000000" w:themeColor="text1"/>
          <w:sz w:val="28"/>
          <w:szCs w:val="28"/>
          <w:lang w:eastAsia="uk-UA"/>
        </w:rPr>
        <w:t>у</w:t>
      </w:r>
      <w:r w:rsidR="00363BF0" w:rsidRPr="00D55E39">
        <w:rPr>
          <w:rFonts w:ascii="Times New Roman" w:eastAsia="Times New Roman" w:hAnsi="Times New Roman" w:cs="Times New Roman"/>
          <w:color w:val="000000" w:themeColor="text1"/>
          <w:sz w:val="28"/>
          <w:szCs w:val="28"/>
          <w:lang w:eastAsia="uk-UA"/>
        </w:rPr>
        <w:t xml:space="preserve"> </w:t>
      </w:r>
      <w:r w:rsidR="00331F1B" w:rsidRPr="00D55E39">
        <w:rPr>
          <w:rFonts w:ascii="Times New Roman" w:eastAsia="Times New Roman" w:hAnsi="Times New Roman" w:cs="Times New Roman"/>
          <w:color w:val="000000" w:themeColor="text1"/>
          <w:sz w:val="28"/>
          <w:szCs w:val="28"/>
          <w:lang w:eastAsia="uk-UA"/>
        </w:rPr>
        <w:t xml:space="preserve">залучення </w:t>
      </w:r>
      <w:r w:rsidR="00363BF0" w:rsidRPr="00D55E39">
        <w:rPr>
          <w:rFonts w:ascii="Times New Roman" w:eastAsia="Times New Roman" w:hAnsi="Times New Roman" w:cs="Times New Roman"/>
          <w:color w:val="000000" w:themeColor="text1"/>
          <w:sz w:val="28"/>
          <w:szCs w:val="28"/>
          <w:lang w:eastAsia="uk-UA"/>
        </w:rPr>
        <w:t>державн</w:t>
      </w:r>
      <w:r w:rsidRPr="00D55E39">
        <w:rPr>
          <w:rFonts w:ascii="Times New Roman" w:eastAsia="Times New Roman" w:hAnsi="Times New Roman" w:cs="Times New Roman"/>
          <w:color w:val="000000" w:themeColor="text1"/>
          <w:sz w:val="28"/>
          <w:szCs w:val="28"/>
          <w:lang w:eastAsia="uk-UA"/>
        </w:rPr>
        <w:t>их</w:t>
      </w:r>
      <w:r w:rsidR="00363BF0" w:rsidRPr="00D55E39">
        <w:rPr>
          <w:rFonts w:ascii="Times New Roman" w:eastAsia="Times New Roman" w:hAnsi="Times New Roman" w:cs="Times New Roman"/>
          <w:color w:val="000000" w:themeColor="text1"/>
          <w:sz w:val="28"/>
          <w:szCs w:val="28"/>
          <w:lang w:eastAsia="uk-UA"/>
        </w:rPr>
        <w:t xml:space="preserve"> гаранті</w:t>
      </w:r>
      <w:r w:rsidRPr="00D55E39">
        <w:rPr>
          <w:rFonts w:ascii="Times New Roman" w:eastAsia="Times New Roman" w:hAnsi="Times New Roman" w:cs="Times New Roman"/>
          <w:color w:val="000000" w:themeColor="text1"/>
          <w:sz w:val="28"/>
          <w:szCs w:val="28"/>
          <w:lang w:eastAsia="uk-UA"/>
        </w:rPr>
        <w:t>й</w:t>
      </w:r>
      <w:r w:rsidR="00363BF0" w:rsidRPr="00D55E39">
        <w:rPr>
          <w:rFonts w:ascii="Times New Roman" w:eastAsia="Times New Roman" w:hAnsi="Times New Roman" w:cs="Times New Roman"/>
          <w:color w:val="000000" w:themeColor="text1"/>
          <w:sz w:val="28"/>
          <w:szCs w:val="28"/>
          <w:lang w:eastAsia="uk-UA"/>
        </w:rPr>
        <w:t xml:space="preserve"> </w:t>
      </w:r>
      <w:r w:rsidRPr="00D55E39">
        <w:rPr>
          <w:rFonts w:ascii="Times New Roman" w:eastAsia="Times New Roman" w:hAnsi="Times New Roman" w:cs="Times New Roman"/>
          <w:color w:val="000000" w:themeColor="text1"/>
          <w:sz w:val="28"/>
          <w:szCs w:val="28"/>
          <w:lang w:eastAsia="uk-UA"/>
        </w:rPr>
        <w:t xml:space="preserve">розглядають </w:t>
      </w:r>
      <w:r w:rsidR="00363BF0" w:rsidRPr="00D55E39">
        <w:rPr>
          <w:rFonts w:ascii="Times New Roman" w:eastAsia="Times New Roman" w:hAnsi="Times New Roman" w:cs="Times New Roman"/>
          <w:color w:val="000000" w:themeColor="text1"/>
          <w:sz w:val="28"/>
          <w:szCs w:val="28"/>
          <w:lang w:eastAsia="uk-UA"/>
        </w:rPr>
        <w:t>державн</w:t>
      </w:r>
      <w:r w:rsidRPr="00D55E39">
        <w:rPr>
          <w:rFonts w:ascii="Times New Roman" w:eastAsia="Times New Roman" w:hAnsi="Times New Roman" w:cs="Times New Roman"/>
          <w:color w:val="000000" w:themeColor="text1"/>
          <w:sz w:val="28"/>
          <w:szCs w:val="28"/>
          <w:lang w:eastAsia="uk-UA"/>
        </w:rPr>
        <w:t>у</w:t>
      </w:r>
      <w:r w:rsidR="00363BF0" w:rsidRPr="00D55E39">
        <w:rPr>
          <w:rFonts w:ascii="Times New Roman" w:eastAsia="Times New Roman" w:hAnsi="Times New Roman" w:cs="Times New Roman"/>
          <w:color w:val="000000" w:themeColor="text1"/>
          <w:sz w:val="28"/>
          <w:szCs w:val="28"/>
          <w:lang w:eastAsia="uk-UA"/>
        </w:rPr>
        <w:t xml:space="preserve"> порук</w:t>
      </w:r>
      <w:r w:rsidRPr="00D55E39">
        <w:rPr>
          <w:rFonts w:ascii="Times New Roman" w:eastAsia="Times New Roman" w:hAnsi="Times New Roman" w:cs="Times New Roman"/>
          <w:color w:val="000000" w:themeColor="text1"/>
          <w:sz w:val="28"/>
          <w:szCs w:val="28"/>
          <w:lang w:eastAsia="uk-UA"/>
        </w:rPr>
        <w:t>у</w:t>
      </w:r>
      <w:r w:rsidR="00363BF0" w:rsidRPr="00D55E39">
        <w:rPr>
          <w:rFonts w:ascii="Times New Roman" w:eastAsia="Times New Roman" w:hAnsi="Times New Roman" w:cs="Times New Roman"/>
          <w:color w:val="000000" w:themeColor="text1"/>
          <w:sz w:val="28"/>
          <w:szCs w:val="28"/>
          <w:lang w:eastAsia="uk-UA"/>
        </w:rPr>
        <w:t xml:space="preserve">. </w:t>
      </w:r>
      <w:r w:rsidR="00DD05AC" w:rsidRPr="00D55E39">
        <w:rPr>
          <w:rFonts w:ascii="Times New Roman" w:eastAsia="Times New Roman" w:hAnsi="Times New Roman" w:cs="Times New Roman"/>
          <w:color w:val="000000" w:themeColor="text1"/>
          <w:sz w:val="28"/>
          <w:szCs w:val="28"/>
          <w:lang w:eastAsia="uk-UA"/>
        </w:rPr>
        <w:t xml:space="preserve">Для реалізації державних </w:t>
      </w:r>
      <w:r w:rsidR="00331F1B" w:rsidRPr="00D55E39">
        <w:rPr>
          <w:rFonts w:ascii="Times New Roman" w:eastAsia="Times New Roman" w:hAnsi="Times New Roman" w:cs="Times New Roman"/>
          <w:color w:val="000000" w:themeColor="text1"/>
          <w:sz w:val="28"/>
          <w:szCs w:val="28"/>
          <w:lang w:eastAsia="uk-UA"/>
        </w:rPr>
        <w:t xml:space="preserve">запозичень і </w:t>
      </w:r>
      <w:r w:rsidR="00DD05AC" w:rsidRPr="00D55E39">
        <w:rPr>
          <w:rFonts w:ascii="Times New Roman" w:eastAsia="Times New Roman" w:hAnsi="Times New Roman" w:cs="Times New Roman"/>
          <w:color w:val="000000" w:themeColor="text1"/>
          <w:sz w:val="28"/>
          <w:szCs w:val="28"/>
          <w:lang w:eastAsia="uk-UA"/>
        </w:rPr>
        <w:t xml:space="preserve">гарантій  використовують наступні макроекономічні механізми: </w:t>
      </w:r>
      <w:r w:rsidR="00331F1B" w:rsidRPr="00D55E39">
        <w:rPr>
          <w:rFonts w:ascii="Times New Roman" w:eastAsia="Times New Roman" w:hAnsi="Times New Roman" w:cs="Times New Roman"/>
          <w:color w:val="000000" w:themeColor="text1"/>
          <w:sz w:val="28"/>
          <w:szCs w:val="28"/>
          <w:lang w:eastAsia="uk-UA"/>
        </w:rPr>
        <w:t xml:space="preserve">укладання гарантійних угод, </w:t>
      </w:r>
      <w:r w:rsidR="00DD05AC" w:rsidRPr="00D55E39">
        <w:rPr>
          <w:rFonts w:ascii="Times New Roman" w:eastAsia="Times New Roman" w:hAnsi="Times New Roman" w:cs="Times New Roman"/>
          <w:color w:val="000000" w:themeColor="text1"/>
          <w:sz w:val="28"/>
          <w:szCs w:val="28"/>
          <w:lang w:eastAsia="uk-UA"/>
        </w:rPr>
        <w:t>емісі</w:t>
      </w:r>
      <w:r w:rsidR="00331F1B" w:rsidRPr="00D55E39">
        <w:rPr>
          <w:rFonts w:ascii="Times New Roman" w:eastAsia="Times New Roman" w:hAnsi="Times New Roman" w:cs="Times New Roman"/>
          <w:color w:val="000000" w:themeColor="text1"/>
          <w:sz w:val="28"/>
          <w:szCs w:val="28"/>
          <w:lang w:eastAsia="uk-UA"/>
        </w:rPr>
        <w:t>ю</w:t>
      </w:r>
      <w:r w:rsidR="00DD05AC" w:rsidRPr="00D55E39">
        <w:rPr>
          <w:rFonts w:ascii="Times New Roman" w:eastAsia="Times New Roman" w:hAnsi="Times New Roman" w:cs="Times New Roman"/>
          <w:color w:val="000000" w:themeColor="text1"/>
          <w:sz w:val="28"/>
          <w:szCs w:val="28"/>
          <w:lang w:eastAsia="uk-UA"/>
        </w:rPr>
        <w:t xml:space="preserve"> державних цінних паперів, інші способи, передбачені законодавством України та укладання угод </w:t>
      </w:r>
      <w:r w:rsidR="00363BF0" w:rsidRPr="00D55E39">
        <w:rPr>
          <w:rFonts w:ascii="Times New Roman" w:eastAsia="Times New Roman" w:hAnsi="Times New Roman" w:cs="Times New Roman"/>
          <w:color w:val="000000" w:themeColor="text1"/>
          <w:sz w:val="28"/>
          <w:szCs w:val="28"/>
          <w:lang w:eastAsia="uk-UA"/>
        </w:rPr>
        <w:t>про позику.</w:t>
      </w:r>
    </w:p>
    <w:p w14:paraId="12E9A238" w14:textId="3E9E9C06" w:rsidR="00363BF0" w:rsidRPr="00D55E39" w:rsidRDefault="00D61FFE" w:rsidP="00243039">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xml:space="preserve">Важливою є класифікація </w:t>
      </w:r>
      <w:r w:rsidR="006F33DF" w:rsidRPr="00D55E39">
        <w:rPr>
          <w:rFonts w:ascii="Times New Roman" w:eastAsia="Times New Roman" w:hAnsi="Times New Roman" w:cs="Times New Roman"/>
          <w:color w:val="000000" w:themeColor="text1"/>
          <w:sz w:val="28"/>
          <w:szCs w:val="28"/>
          <w:lang w:eastAsia="uk-UA"/>
        </w:rPr>
        <w:t>державного</w:t>
      </w:r>
      <w:r w:rsidRPr="00D55E39">
        <w:rPr>
          <w:rFonts w:ascii="Times New Roman" w:eastAsia="Times New Roman" w:hAnsi="Times New Roman" w:cs="Times New Roman"/>
          <w:color w:val="000000" w:themeColor="text1"/>
          <w:sz w:val="28"/>
          <w:szCs w:val="28"/>
          <w:lang w:eastAsia="uk-UA"/>
        </w:rPr>
        <w:t xml:space="preserve"> боргу за валютою залучення. </w:t>
      </w:r>
      <w:r w:rsidR="00DB5B43" w:rsidRPr="00D55E39">
        <w:rPr>
          <w:rFonts w:ascii="Times New Roman" w:eastAsia="Times New Roman" w:hAnsi="Times New Roman" w:cs="Times New Roman"/>
          <w:color w:val="000000" w:themeColor="text1"/>
          <w:sz w:val="28"/>
          <w:szCs w:val="28"/>
          <w:lang w:eastAsia="uk-UA"/>
        </w:rPr>
        <w:t>Б</w:t>
      </w:r>
      <w:r w:rsidR="00DD05AC" w:rsidRPr="00D55E39">
        <w:rPr>
          <w:rFonts w:ascii="Times New Roman" w:eastAsia="Times New Roman" w:hAnsi="Times New Roman" w:cs="Times New Roman"/>
          <w:color w:val="000000" w:themeColor="text1"/>
          <w:sz w:val="28"/>
          <w:szCs w:val="28"/>
          <w:lang w:eastAsia="uk-UA"/>
        </w:rPr>
        <w:t>орг держави</w:t>
      </w:r>
      <w:r w:rsidR="00DB5B43" w:rsidRPr="00D55E39">
        <w:rPr>
          <w:rFonts w:ascii="Times New Roman" w:eastAsia="Times New Roman" w:hAnsi="Times New Roman" w:cs="Times New Roman"/>
          <w:color w:val="000000" w:themeColor="text1"/>
          <w:sz w:val="28"/>
          <w:szCs w:val="28"/>
          <w:lang w:eastAsia="uk-UA"/>
        </w:rPr>
        <w:t>, залежно від валюти залучення</w:t>
      </w:r>
      <w:r w:rsidR="00DD05AC" w:rsidRPr="00D55E39">
        <w:rPr>
          <w:rFonts w:ascii="Times New Roman" w:eastAsia="Times New Roman" w:hAnsi="Times New Roman" w:cs="Times New Roman"/>
          <w:color w:val="000000" w:themeColor="text1"/>
          <w:sz w:val="28"/>
          <w:szCs w:val="28"/>
          <w:lang w:eastAsia="uk-UA"/>
        </w:rPr>
        <w:t xml:space="preserve"> розподіляють на </w:t>
      </w:r>
      <w:r w:rsidR="00363BF0" w:rsidRPr="00D55E39">
        <w:rPr>
          <w:rFonts w:ascii="Times New Roman" w:eastAsia="Times New Roman" w:hAnsi="Times New Roman" w:cs="Times New Roman"/>
          <w:color w:val="000000" w:themeColor="text1"/>
          <w:sz w:val="28"/>
          <w:szCs w:val="28"/>
          <w:lang w:eastAsia="uk-UA"/>
        </w:rPr>
        <w:t>борг</w:t>
      </w:r>
      <w:r w:rsidR="00331F1B" w:rsidRPr="00D55E39">
        <w:rPr>
          <w:rFonts w:ascii="Times New Roman" w:eastAsia="Times New Roman" w:hAnsi="Times New Roman" w:cs="Times New Roman"/>
          <w:color w:val="000000" w:themeColor="text1"/>
          <w:sz w:val="28"/>
          <w:szCs w:val="28"/>
          <w:lang w:eastAsia="uk-UA"/>
        </w:rPr>
        <w:t xml:space="preserve"> держави </w:t>
      </w:r>
      <w:r w:rsidR="00363BF0" w:rsidRPr="00D55E39">
        <w:rPr>
          <w:rFonts w:ascii="Times New Roman" w:eastAsia="Times New Roman" w:hAnsi="Times New Roman" w:cs="Times New Roman"/>
          <w:color w:val="000000" w:themeColor="text1"/>
          <w:sz w:val="28"/>
          <w:szCs w:val="28"/>
          <w:lang w:eastAsia="uk-UA"/>
        </w:rPr>
        <w:t xml:space="preserve"> у національній валюті та борг</w:t>
      </w:r>
      <w:r w:rsidR="00331F1B" w:rsidRPr="00D55E39">
        <w:rPr>
          <w:rFonts w:ascii="Times New Roman" w:eastAsia="Times New Roman" w:hAnsi="Times New Roman" w:cs="Times New Roman"/>
          <w:color w:val="000000" w:themeColor="text1"/>
          <w:sz w:val="28"/>
          <w:szCs w:val="28"/>
          <w:lang w:eastAsia="uk-UA"/>
        </w:rPr>
        <w:t xml:space="preserve"> держави</w:t>
      </w:r>
      <w:r w:rsidR="00363BF0" w:rsidRPr="00D55E39">
        <w:rPr>
          <w:rFonts w:ascii="Times New Roman" w:eastAsia="Times New Roman" w:hAnsi="Times New Roman" w:cs="Times New Roman"/>
          <w:color w:val="000000" w:themeColor="text1"/>
          <w:sz w:val="28"/>
          <w:szCs w:val="28"/>
          <w:lang w:eastAsia="uk-UA"/>
        </w:rPr>
        <w:t xml:space="preserve"> у іноземній валюті. </w:t>
      </w:r>
      <w:r w:rsidR="00331F1B" w:rsidRPr="00D55E39">
        <w:rPr>
          <w:rFonts w:ascii="Times New Roman" w:eastAsia="Times New Roman" w:hAnsi="Times New Roman" w:cs="Times New Roman"/>
          <w:color w:val="000000" w:themeColor="text1"/>
          <w:sz w:val="28"/>
          <w:szCs w:val="28"/>
          <w:lang w:eastAsia="uk-UA"/>
        </w:rPr>
        <w:t>Переважно в</w:t>
      </w:r>
      <w:r w:rsidR="00DB5B43" w:rsidRPr="00D55E39">
        <w:rPr>
          <w:rFonts w:ascii="Times New Roman" w:eastAsia="Times New Roman" w:hAnsi="Times New Roman" w:cs="Times New Roman"/>
          <w:color w:val="000000" w:themeColor="text1"/>
          <w:sz w:val="28"/>
          <w:szCs w:val="28"/>
          <w:lang w:eastAsia="uk-UA"/>
        </w:rPr>
        <w:t>нутрішній борг</w:t>
      </w:r>
      <w:r w:rsidR="00331F1B" w:rsidRPr="00D55E39">
        <w:rPr>
          <w:rFonts w:ascii="Times New Roman" w:eastAsia="Times New Roman" w:hAnsi="Times New Roman" w:cs="Times New Roman"/>
          <w:color w:val="000000" w:themeColor="text1"/>
          <w:sz w:val="28"/>
          <w:szCs w:val="28"/>
          <w:lang w:eastAsia="uk-UA"/>
        </w:rPr>
        <w:t xml:space="preserve"> держави </w:t>
      </w:r>
      <w:r w:rsidR="006F33DF" w:rsidRPr="00D55E39">
        <w:rPr>
          <w:rFonts w:ascii="Times New Roman" w:eastAsia="Times New Roman" w:hAnsi="Times New Roman" w:cs="Times New Roman"/>
          <w:color w:val="000000" w:themeColor="text1"/>
          <w:sz w:val="28"/>
          <w:szCs w:val="28"/>
          <w:lang w:eastAsia="uk-UA"/>
        </w:rPr>
        <w:t>утворюється</w:t>
      </w:r>
      <w:r w:rsidR="00DB5B43" w:rsidRPr="00D55E39">
        <w:rPr>
          <w:rFonts w:ascii="Times New Roman" w:eastAsia="Times New Roman" w:hAnsi="Times New Roman" w:cs="Times New Roman"/>
          <w:color w:val="000000" w:themeColor="text1"/>
          <w:sz w:val="28"/>
          <w:szCs w:val="28"/>
          <w:lang w:eastAsia="uk-UA"/>
        </w:rPr>
        <w:t xml:space="preserve"> у</w:t>
      </w:r>
      <w:r w:rsidR="00E04929" w:rsidRPr="00D55E39">
        <w:rPr>
          <w:rFonts w:ascii="Times New Roman" w:eastAsia="Times New Roman" w:hAnsi="Times New Roman" w:cs="Times New Roman"/>
          <w:color w:val="000000" w:themeColor="text1"/>
          <w:sz w:val="28"/>
          <w:szCs w:val="28"/>
          <w:lang w:eastAsia="uk-UA"/>
        </w:rPr>
        <w:t xml:space="preserve"> національній валюті</w:t>
      </w:r>
      <w:r w:rsidR="00DB5B43" w:rsidRPr="00D55E39">
        <w:rPr>
          <w:rFonts w:ascii="Times New Roman" w:eastAsia="Times New Roman" w:hAnsi="Times New Roman" w:cs="Times New Roman"/>
          <w:color w:val="000000" w:themeColor="text1"/>
          <w:sz w:val="28"/>
          <w:szCs w:val="28"/>
          <w:lang w:eastAsia="uk-UA"/>
        </w:rPr>
        <w:t>.</w:t>
      </w:r>
      <w:r w:rsidR="00363BF0" w:rsidRPr="00D55E39">
        <w:rPr>
          <w:rFonts w:ascii="Times New Roman" w:eastAsia="Times New Roman" w:hAnsi="Times New Roman" w:cs="Times New Roman"/>
          <w:color w:val="000000" w:themeColor="text1"/>
          <w:sz w:val="28"/>
          <w:szCs w:val="28"/>
          <w:lang w:eastAsia="uk-UA"/>
        </w:rPr>
        <w:t xml:space="preserve"> </w:t>
      </w:r>
      <w:r w:rsidR="00331F1B" w:rsidRPr="00D55E39">
        <w:rPr>
          <w:rFonts w:ascii="Times New Roman" w:eastAsia="Times New Roman" w:hAnsi="Times New Roman" w:cs="Times New Roman"/>
          <w:color w:val="000000" w:themeColor="text1"/>
          <w:sz w:val="28"/>
          <w:szCs w:val="28"/>
          <w:lang w:eastAsia="uk-UA"/>
        </w:rPr>
        <w:t>Розміщення коштів від емітованих цінних паперів  на внутрішньому фондовому дає змогу залучати додаткові кошти. Здійснення державою запозичень коштів безпосередньо в урядів</w:t>
      </w:r>
      <w:r w:rsidR="00243039" w:rsidRPr="00D55E39">
        <w:rPr>
          <w:rFonts w:ascii="Times New Roman" w:eastAsia="Times New Roman" w:hAnsi="Times New Roman" w:cs="Times New Roman"/>
          <w:color w:val="000000" w:themeColor="text1"/>
          <w:sz w:val="28"/>
          <w:szCs w:val="28"/>
          <w:lang w:eastAsia="uk-UA"/>
        </w:rPr>
        <w:t xml:space="preserve"> іноземних держав, іноземних банків, міжнародних фінансово-кредитних організацій призводить до виникнення державного боргу у іноземній валюті. Важливо зазначити, що до виникнення державного боргу в іноземній валюті також  призводить розміщення державних боргових зобов’язань на міжнародних ринках капіталів</w:t>
      </w:r>
      <w:r w:rsidRPr="00D55E39">
        <w:rPr>
          <w:rFonts w:ascii="Times New Roman" w:eastAsia="Times New Roman" w:hAnsi="Times New Roman" w:cs="Times New Roman"/>
          <w:color w:val="000000" w:themeColor="text1"/>
          <w:sz w:val="28"/>
          <w:szCs w:val="28"/>
          <w:lang w:eastAsia="uk-UA"/>
        </w:rPr>
        <w:t xml:space="preserve"> [</w:t>
      </w:r>
      <w:r w:rsidRPr="00D55E39">
        <w:rPr>
          <w:rFonts w:ascii="Times New Roman" w:eastAsia="Times New Roman" w:hAnsi="Times New Roman" w:cs="Times New Roman"/>
          <w:color w:val="000000" w:themeColor="text1"/>
          <w:sz w:val="28"/>
          <w:szCs w:val="28"/>
          <w:lang w:eastAsia="uk-UA"/>
        </w:rPr>
        <w:fldChar w:fldCharType="begin"/>
      </w:r>
      <w:r w:rsidRPr="00D55E39">
        <w:rPr>
          <w:rFonts w:ascii="Times New Roman" w:eastAsia="Times New Roman" w:hAnsi="Times New Roman" w:cs="Times New Roman"/>
          <w:color w:val="000000" w:themeColor="text1"/>
          <w:sz w:val="28"/>
          <w:szCs w:val="28"/>
          <w:lang w:eastAsia="uk-UA"/>
        </w:rPr>
        <w:instrText xml:space="preserve"> REF _Ref72186237 \r \h </w:instrText>
      </w:r>
      <w:r w:rsidRPr="00D55E39">
        <w:rPr>
          <w:rFonts w:ascii="Times New Roman" w:eastAsia="Times New Roman" w:hAnsi="Times New Roman" w:cs="Times New Roman"/>
          <w:color w:val="000000" w:themeColor="text1"/>
          <w:sz w:val="28"/>
          <w:szCs w:val="28"/>
          <w:lang w:eastAsia="uk-UA"/>
        </w:rPr>
      </w:r>
      <w:r w:rsidRPr="00D55E39">
        <w:rPr>
          <w:rFonts w:ascii="Times New Roman" w:eastAsia="Times New Roman" w:hAnsi="Times New Roman" w:cs="Times New Roman"/>
          <w:color w:val="000000" w:themeColor="text1"/>
          <w:sz w:val="28"/>
          <w:szCs w:val="28"/>
          <w:lang w:eastAsia="uk-UA"/>
        </w:rPr>
        <w:fldChar w:fldCharType="separate"/>
      </w:r>
      <w:r w:rsidR="00E0734E">
        <w:rPr>
          <w:rFonts w:ascii="Times New Roman" w:eastAsia="Times New Roman" w:hAnsi="Times New Roman" w:cs="Times New Roman"/>
          <w:color w:val="000000" w:themeColor="text1"/>
          <w:sz w:val="28"/>
          <w:szCs w:val="28"/>
          <w:lang w:eastAsia="uk-UA"/>
        </w:rPr>
        <w:t>7</w:t>
      </w:r>
      <w:r w:rsidRPr="00D55E39">
        <w:rPr>
          <w:rFonts w:ascii="Times New Roman" w:eastAsia="Times New Roman" w:hAnsi="Times New Roman" w:cs="Times New Roman"/>
          <w:color w:val="000000" w:themeColor="text1"/>
          <w:sz w:val="28"/>
          <w:szCs w:val="28"/>
          <w:lang w:eastAsia="uk-UA"/>
        </w:rPr>
        <w:fldChar w:fldCharType="end"/>
      </w:r>
      <w:r w:rsidRPr="00D55E39">
        <w:rPr>
          <w:rFonts w:ascii="Times New Roman" w:eastAsia="Times New Roman" w:hAnsi="Times New Roman" w:cs="Times New Roman"/>
          <w:color w:val="000000" w:themeColor="text1"/>
          <w:sz w:val="28"/>
          <w:szCs w:val="28"/>
          <w:lang w:eastAsia="uk-UA"/>
        </w:rPr>
        <w:t>]</w:t>
      </w:r>
      <w:r w:rsidR="00363BF0" w:rsidRPr="00D55E39">
        <w:rPr>
          <w:rFonts w:ascii="Times New Roman" w:eastAsia="Times New Roman" w:hAnsi="Times New Roman" w:cs="Times New Roman"/>
          <w:color w:val="000000" w:themeColor="text1"/>
          <w:sz w:val="28"/>
          <w:szCs w:val="28"/>
          <w:lang w:eastAsia="uk-UA"/>
        </w:rPr>
        <w:t>.</w:t>
      </w:r>
    </w:p>
    <w:p w14:paraId="2800EED3" w14:textId="170F2215" w:rsidR="00363BF0" w:rsidRPr="00D55E39" w:rsidRDefault="00E04929" w:rsidP="00363BF0">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lastRenderedPageBreak/>
        <w:t xml:space="preserve">Якщо розглядати </w:t>
      </w:r>
      <w:r w:rsidR="00363BF0" w:rsidRPr="00D55E39">
        <w:rPr>
          <w:rFonts w:ascii="Times New Roman" w:eastAsia="Times New Roman" w:hAnsi="Times New Roman" w:cs="Times New Roman"/>
          <w:color w:val="000000" w:themeColor="text1"/>
          <w:sz w:val="28"/>
          <w:szCs w:val="28"/>
          <w:lang w:eastAsia="uk-UA"/>
        </w:rPr>
        <w:t>термін</w:t>
      </w:r>
      <w:r w:rsidRPr="00D55E39">
        <w:rPr>
          <w:rFonts w:ascii="Times New Roman" w:eastAsia="Times New Roman" w:hAnsi="Times New Roman" w:cs="Times New Roman"/>
          <w:color w:val="000000" w:themeColor="text1"/>
          <w:sz w:val="28"/>
          <w:szCs w:val="28"/>
          <w:lang w:eastAsia="uk-UA"/>
        </w:rPr>
        <w:t>и</w:t>
      </w:r>
      <w:r w:rsidR="00363BF0" w:rsidRPr="00D55E39">
        <w:rPr>
          <w:rFonts w:ascii="Times New Roman" w:eastAsia="Times New Roman" w:hAnsi="Times New Roman" w:cs="Times New Roman"/>
          <w:color w:val="000000" w:themeColor="text1"/>
          <w:sz w:val="28"/>
          <w:szCs w:val="28"/>
          <w:lang w:eastAsia="uk-UA"/>
        </w:rPr>
        <w:t xml:space="preserve"> залучення коштів</w:t>
      </w:r>
      <w:r w:rsidRPr="00D55E39">
        <w:rPr>
          <w:rFonts w:ascii="Times New Roman" w:eastAsia="Times New Roman" w:hAnsi="Times New Roman" w:cs="Times New Roman"/>
          <w:color w:val="000000" w:themeColor="text1"/>
          <w:sz w:val="28"/>
          <w:szCs w:val="28"/>
          <w:lang w:eastAsia="uk-UA"/>
        </w:rPr>
        <w:t xml:space="preserve">, то </w:t>
      </w:r>
      <w:r w:rsidR="00363BF0" w:rsidRPr="00D55E39">
        <w:rPr>
          <w:rFonts w:ascii="Times New Roman" w:eastAsia="Times New Roman" w:hAnsi="Times New Roman" w:cs="Times New Roman"/>
          <w:color w:val="000000" w:themeColor="text1"/>
          <w:sz w:val="28"/>
          <w:szCs w:val="28"/>
          <w:lang w:eastAsia="uk-UA"/>
        </w:rPr>
        <w:t xml:space="preserve">розрізняють </w:t>
      </w:r>
      <w:r w:rsidRPr="00D55E39">
        <w:rPr>
          <w:rFonts w:ascii="Times New Roman" w:eastAsia="Times New Roman" w:hAnsi="Times New Roman" w:cs="Times New Roman"/>
          <w:color w:val="000000" w:themeColor="text1"/>
          <w:sz w:val="28"/>
          <w:szCs w:val="28"/>
          <w:lang w:eastAsia="uk-UA"/>
        </w:rPr>
        <w:t xml:space="preserve">борги із терміном погашення до 1 року - </w:t>
      </w:r>
      <w:r w:rsidR="00363BF0" w:rsidRPr="00D55E39">
        <w:rPr>
          <w:rFonts w:ascii="Times New Roman" w:eastAsia="Times New Roman" w:hAnsi="Times New Roman" w:cs="Times New Roman"/>
          <w:color w:val="000000" w:themeColor="text1"/>
          <w:sz w:val="28"/>
          <w:szCs w:val="28"/>
          <w:lang w:eastAsia="uk-UA"/>
        </w:rPr>
        <w:t>короткостроков</w:t>
      </w:r>
      <w:r w:rsidRPr="00D55E39">
        <w:rPr>
          <w:rFonts w:ascii="Times New Roman" w:eastAsia="Times New Roman" w:hAnsi="Times New Roman" w:cs="Times New Roman"/>
          <w:color w:val="000000" w:themeColor="text1"/>
          <w:sz w:val="28"/>
          <w:szCs w:val="28"/>
          <w:lang w:eastAsia="uk-UA"/>
        </w:rPr>
        <w:t>і</w:t>
      </w:r>
      <w:r w:rsidR="00363BF0" w:rsidRPr="00D55E39">
        <w:rPr>
          <w:rFonts w:ascii="Times New Roman" w:eastAsia="Times New Roman" w:hAnsi="Times New Roman" w:cs="Times New Roman"/>
          <w:color w:val="000000" w:themeColor="text1"/>
          <w:sz w:val="28"/>
          <w:szCs w:val="28"/>
          <w:lang w:eastAsia="uk-UA"/>
        </w:rPr>
        <w:t xml:space="preserve"> борг</w:t>
      </w:r>
      <w:r w:rsidRPr="00D55E39">
        <w:rPr>
          <w:rFonts w:ascii="Times New Roman" w:eastAsia="Times New Roman" w:hAnsi="Times New Roman" w:cs="Times New Roman"/>
          <w:color w:val="000000" w:themeColor="text1"/>
          <w:sz w:val="28"/>
          <w:szCs w:val="28"/>
          <w:lang w:eastAsia="uk-UA"/>
        </w:rPr>
        <w:t>и</w:t>
      </w:r>
      <w:r w:rsidR="00363BF0" w:rsidRPr="00D55E39">
        <w:rPr>
          <w:rFonts w:ascii="Times New Roman" w:eastAsia="Times New Roman" w:hAnsi="Times New Roman" w:cs="Times New Roman"/>
          <w:color w:val="000000" w:themeColor="text1"/>
          <w:sz w:val="28"/>
          <w:szCs w:val="28"/>
          <w:lang w:eastAsia="uk-UA"/>
        </w:rPr>
        <w:t xml:space="preserve">, </w:t>
      </w:r>
      <w:r w:rsidRPr="00D55E39">
        <w:rPr>
          <w:rFonts w:ascii="Times New Roman" w:eastAsia="Times New Roman" w:hAnsi="Times New Roman" w:cs="Times New Roman"/>
          <w:color w:val="000000" w:themeColor="text1"/>
          <w:sz w:val="28"/>
          <w:szCs w:val="28"/>
          <w:lang w:eastAsia="uk-UA"/>
        </w:rPr>
        <w:t xml:space="preserve">від 1 до 5 років </w:t>
      </w:r>
      <w:r w:rsidR="00363BF0" w:rsidRPr="00D55E39">
        <w:rPr>
          <w:rFonts w:ascii="Times New Roman" w:eastAsia="Times New Roman" w:hAnsi="Times New Roman" w:cs="Times New Roman"/>
          <w:color w:val="000000" w:themeColor="text1"/>
          <w:sz w:val="28"/>
          <w:szCs w:val="28"/>
          <w:lang w:eastAsia="uk-UA"/>
        </w:rPr>
        <w:t>середньостроков</w:t>
      </w:r>
      <w:r w:rsidRPr="00D55E39">
        <w:rPr>
          <w:rFonts w:ascii="Times New Roman" w:eastAsia="Times New Roman" w:hAnsi="Times New Roman" w:cs="Times New Roman"/>
          <w:color w:val="000000" w:themeColor="text1"/>
          <w:sz w:val="28"/>
          <w:szCs w:val="28"/>
          <w:lang w:eastAsia="uk-UA"/>
        </w:rPr>
        <w:t>і борги; від 5 років і більше</w:t>
      </w:r>
      <w:r w:rsidR="00363BF0" w:rsidRPr="00D55E39">
        <w:rPr>
          <w:rFonts w:ascii="Times New Roman" w:eastAsia="Times New Roman" w:hAnsi="Times New Roman" w:cs="Times New Roman"/>
          <w:color w:val="000000" w:themeColor="text1"/>
          <w:sz w:val="28"/>
          <w:szCs w:val="28"/>
          <w:lang w:eastAsia="uk-UA"/>
        </w:rPr>
        <w:t xml:space="preserve"> </w:t>
      </w:r>
      <w:r w:rsidRPr="00D55E39">
        <w:rPr>
          <w:rFonts w:ascii="Times New Roman" w:eastAsia="Times New Roman" w:hAnsi="Times New Roman" w:cs="Times New Roman"/>
          <w:color w:val="000000" w:themeColor="text1"/>
          <w:sz w:val="28"/>
          <w:szCs w:val="28"/>
          <w:lang w:eastAsia="uk-UA"/>
        </w:rPr>
        <w:t xml:space="preserve">– </w:t>
      </w:r>
      <w:r w:rsidR="00363BF0" w:rsidRPr="00D55E39">
        <w:rPr>
          <w:rFonts w:ascii="Times New Roman" w:eastAsia="Times New Roman" w:hAnsi="Times New Roman" w:cs="Times New Roman"/>
          <w:color w:val="000000" w:themeColor="text1"/>
          <w:sz w:val="28"/>
          <w:szCs w:val="28"/>
          <w:lang w:eastAsia="uk-UA"/>
        </w:rPr>
        <w:t>довгостроков</w:t>
      </w:r>
      <w:r w:rsidRPr="00D55E39">
        <w:rPr>
          <w:rFonts w:ascii="Times New Roman" w:eastAsia="Times New Roman" w:hAnsi="Times New Roman" w:cs="Times New Roman"/>
          <w:color w:val="000000" w:themeColor="text1"/>
          <w:sz w:val="28"/>
          <w:szCs w:val="28"/>
          <w:lang w:eastAsia="uk-UA"/>
        </w:rPr>
        <w:t>і державні борги</w:t>
      </w:r>
      <w:r w:rsidR="00363BF0" w:rsidRPr="00D55E39">
        <w:rPr>
          <w:rFonts w:ascii="Times New Roman" w:eastAsia="Times New Roman" w:hAnsi="Times New Roman" w:cs="Times New Roman"/>
          <w:color w:val="000000" w:themeColor="text1"/>
          <w:sz w:val="28"/>
          <w:szCs w:val="28"/>
          <w:lang w:eastAsia="uk-UA"/>
        </w:rPr>
        <w:t>.</w:t>
      </w:r>
    </w:p>
    <w:p w14:paraId="46D6DC22" w14:textId="3BA63797" w:rsidR="00363BF0" w:rsidRPr="00D55E39" w:rsidRDefault="00E04929"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 xml:space="preserve">У своїх працях </w:t>
      </w:r>
      <w:r w:rsidR="00D61FFE" w:rsidRPr="00D55E39">
        <w:rPr>
          <w:rFonts w:ascii="Times New Roman" w:hAnsi="Times New Roman" w:cs="Times New Roman"/>
          <w:color w:val="000000" w:themeColor="text1"/>
          <w:sz w:val="28"/>
          <w:szCs w:val="28"/>
        </w:rPr>
        <w:t xml:space="preserve">Н. І. </w:t>
      </w:r>
      <w:proofErr w:type="spellStart"/>
      <w:r w:rsidR="00D61FFE" w:rsidRPr="00D55E39">
        <w:rPr>
          <w:rFonts w:ascii="Times New Roman" w:hAnsi="Times New Roman" w:cs="Times New Roman"/>
          <w:color w:val="000000" w:themeColor="text1"/>
          <w:sz w:val="28"/>
          <w:szCs w:val="28"/>
        </w:rPr>
        <w:t>Климаш</w:t>
      </w:r>
      <w:proofErr w:type="spellEnd"/>
      <w:r w:rsidR="00D61FFE" w:rsidRPr="00D55E39">
        <w:rPr>
          <w:rFonts w:ascii="Times New Roman" w:hAnsi="Times New Roman" w:cs="Times New Roman"/>
          <w:color w:val="000000" w:themeColor="text1"/>
          <w:sz w:val="28"/>
          <w:szCs w:val="28"/>
        </w:rPr>
        <w:t>, К. В. Багацька та Н. І. Дем'яненко розрізняють борг держави по ступеню охоплення зобов’язань</w:t>
      </w:r>
      <w:r w:rsidRPr="00D55E39">
        <w:rPr>
          <w:rFonts w:ascii="Times New Roman" w:hAnsi="Times New Roman" w:cs="Times New Roman"/>
          <w:color w:val="000000" w:themeColor="text1"/>
          <w:sz w:val="28"/>
          <w:szCs w:val="28"/>
        </w:rPr>
        <w:t>: поточний та капітальний борг</w:t>
      </w:r>
      <w:r w:rsidR="00243039" w:rsidRPr="00D55E39">
        <w:rPr>
          <w:rFonts w:ascii="Times New Roman" w:hAnsi="Times New Roman" w:cs="Times New Roman"/>
          <w:color w:val="000000" w:themeColor="text1"/>
          <w:sz w:val="28"/>
          <w:szCs w:val="28"/>
        </w:rPr>
        <w:t xml:space="preserve"> держави</w:t>
      </w:r>
      <w:r w:rsidRPr="00D55E39">
        <w:rPr>
          <w:rFonts w:ascii="Times New Roman" w:eastAsia="Times New Roman" w:hAnsi="Times New Roman" w:cs="Times New Roman"/>
          <w:color w:val="000000" w:themeColor="text1"/>
          <w:sz w:val="28"/>
          <w:szCs w:val="28"/>
        </w:rPr>
        <w:t>.</w:t>
      </w:r>
    </w:p>
    <w:p w14:paraId="7F477C96" w14:textId="2238025E" w:rsidR="00363BF0" w:rsidRPr="00D55E39" w:rsidRDefault="00E04929" w:rsidP="00933A42">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Суму витрат </w:t>
      </w:r>
      <w:r w:rsidR="00243039" w:rsidRPr="00D55E39">
        <w:rPr>
          <w:rFonts w:ascii="Times New Roman" w:eastAsia="Times New Roman" w:hAnsi="Times New Roman" w:cs="Times New Roman"/>
          <w:color w:val="000000" w:themeColor="text1"/>
          <w:sz w:val="28"/>
          <w:szCs w:val="28"/>
        </w:rPr>
        <w:t xml:space="preserve">(як правило) </w:t>
      </w:r>
      <w:r w:rsidRPr="00D55E39">
        <w:rPr>
          <w:rFonts w:ascii="Times New Roman" w:eastAsia="Times New Roman" w:hAnsi="Times New Roman" w:cs="Times New Roman"/>
          <w:color w:val="000000" w:themeColor="text1"/>
          <w:sz w:val="28"/>
          <w:szCs w:val="28"/>
        </w:rPr>
        <w:t xml:space="preserve">фінансового року, </w:t>
      </w:r>
      <w:r w:rsidR="00243039" w:rsidRPr="00D55E39">
        <w:rPr>
          <w:rFonts w:ascii="Times New Roman" w:eastAsia="Times New Roman" w:hAnsi="Times New Roman" w:cs="Times New Roman"/>
          <w:color w:val="000000" w:themeColor="text1"/>
          <w:sz w:val="28"/>
          <w:szCs w:val="28"/>
        </w:rPr>
        <w:t xml:space="preserve">яку </w:t>
      </w:r>
      <w:r w:rsidRPr="00D55E39">
        <w:rPr>
          <w:rFonts w:ascii="Times New Roman" w:eastAsia="Times New Roman" w:hAnsi="Times New Roman" w:cs="Times New Roman"/>
          <w:color w:val="000000" w:themeColor="text1"/>
          <w:sz w:val="28"/>
          <w:szCs w:val="28"/>
        </w:rPr>
        <w:t>спрямов</w:t>
      </w:r>
      <w:r w:rsidR="00243039" w:rsidRPr="00D55E39">
        <w:rPr>
          <w:rFonts w:ascii="Times New Roman" w:eastAsia="Times New Roman" w:hAnsi="Times New Roman" w:cs="Times New Roman"/>
          <w:color w:val="000000" w:themeColor="text1"/>
          <w:sz w:val="28"/>
          <w:szCs w:val="28"/>
        </w:rPr>
        <w:t xml:space="preserve">ують </w:t>
      </w:r>
      <w:r w:rsidRPr="00D55E39">
        <w:rPr>
          <w:rFonts w:ascii="Times New Roman" w:eastAsia="Times New Roman" w:hAnsi="Times New Roman" w:cs="Times New Roman"/>
          <w:color w:val="000000" w:themeColor="text1"/>
          <w:sz w:val="28"/>
          <w:szCs w:val="28"/>
        </w:rPr>
        <w:t>на погашення</w:t>
      </w:r>
      <w:r w:rsidR="00243039" w:rsidRPr="00D55E39">
        <w:rPr>
          <w:rFonts w:ascii="Times New Roman" w:eastAsia="Times New Roman" w:hAnsi="Times New Roman" w:cs="Times New Roman"/>
          <w:color w:val="000000" w:themeColor="text1"/>
          <w:sz w:val="28"/>
          <w:szCs w:val="28"/>
        </w:rPr>
        <w:t xml:space="preserve"> тих</w:t>
      </w:r>
      <w:r w:rsidRPr="00D55E39">
        <w:rPr>
          <w:rFonts w:ascii="Times New Roman" w:eastAsia="Times New Roman" w:hAnsi="Times New Roman" w:cs="Times New Roman"/>
          <w:color w:val="000000" w:themeColor="text1"/>
          <w:sz w:val="28"/>
          <w:szCs w:val="28"/>
        </w:rPr>
        <w:t xml:space="preserve"> </w:t>
      </w:r>
      <w:r w:rsidR="00243039" w:rsidRPr="00D55E39">
        <w:rPr>
          <w:rFonts w:ascii="Times New Roman" w:eastAsia="Times New Roman" w:hAnsi="Times New Roman" w:cs="Times New Roman"/>
          <w:color w:val="000000" w:themeColor="text1"/>
          <w:sz w:val="28"/>
          <w:szCs w:val="28"/>
        </w:rPr>
        <w:t>обсягів</w:t>
      </w:r>
      <w:r w:rsidRPr="00D55E39">
        <w:rPr>
          <w:rFonts w:ascii="Times New Roman" w:eastAsia="Times New Roman" w:hAnsi="Times New Roman" w:cs="Times New Roman"/>
          <w:color w:val="000000" w:themeColor="text1"/>
          <w:sz w:val="28"/>
          <w:szCs w:val="28"/>
        </w:rPr>
        <w:t xml:space="preserve"> державного боргу, терміни сплати як</w:t>
      </w:r>
      <w:r w:rsidR="00243039" w:rsidRPr="00D55E39">
        <w:rPr>
          <w:rFonts w:ascii="Times New Roman" w:eastAsia="Times New Roman" w:hAnsi="Times New Roman" w:cs="Times New Roman"/>
          <w:color w:val="000000" w:themeColor="text1"/>
          <w:sz w:val="28"/>
          <w:szCs w:val="28"/>
        </w:rPr>
        <w:t>их</w:t>
      </w:r>
      <w:r w:rsidRPr="00D55E39">
        <w:rPr>
          <w:rFonts w:ascii="Times New Roman" w:eastAsia="Times New Roman" w:hAnsi="Times New Roman" w:cs="Times New Roman"/>
          <w:color w:val="000000" w:themeColor="text1"/>
          <w:sz w:val="28"/>
          <w:szCs w:val="28"/>
        </w:rPr>
        <w:t xml:space="preserve"> настають, і на </w:t>
      </w:r>
      <w:r w:rsidR="00243039" w:rsidRPr="00D55E39">
        <w:rPr>
          <w:rFonts w:ascii="Times New Roman" w:eastAsia="Times New Roman" w:hAnsi="Times New Roman" w:cs="Times New Roman"/>
          <w:color w:val="000000" w:themeColor="text1"/>
          <w:sz w:val="28"/>
          <w:szCs w:val="28"/>
        </w:rPr>
        <w:t>оплату</w:t>
      </w:r>
      <w:r w:rsidRPr="00D55E39">
        <w:rPr>
          <w:rFonts w:ascii="Times New Roman" w:eastAsia="Times New Roman" w:hAnsi="Times New Roman" w:cs="Times New Roman"/>
          <w:color w:val="000000" w:themeColor="text1"/>
          <w:sz w:val="28"/>
          <w:szCs w:val="28"/>
        </w:rPr>
        <w:t xml:space="preserve"> щорічних відсотків для обслуговування капітального боргу, який переходить у майбутні періоди</w:t>
      </w:r>
      <w:r w:rsidR="00243039" w:rsidRPr="00D55E39">
        <w:rPr>
          <w:rFonts w:ascii="Times New Roman" w:eastAsia="Times New Roman" w:hAnsi="Times New Roman" w:cs="Times New Roman"/>
          <w:color w:val="000000" w:themeColor="text1"/>
          <w:sz w:val="28"/>
          <w:szCs w:val="28"/>
        </w:rPr>
        <w:t xml:space="preserve"> прийнято вважати</w:t>
      </w:r>
      <w:r w:rsidR="00363BF0" w:rsidRPr="00D55E39">
        <w:rPr>
          <w:rFonts w:ascii="Times New Roman" w:eastAsia="Times New Roman" w:hAnsi="Times New Roman" w:cs="Times New Roman"/>
          <w:color w:val="000000" w:themeColor="text1"/>
          <w:sz w:val="28"/>
          <w:szCs w:val="28"/>
        </w:rPr>
        <w:t xml:space="preserve"> поточн</w:t>
      </w:r>
      <w:r w:rsidRPr="00D55E39">
        <w:rPr>
          <w:rFonts w:ascii="Times New Roman" w:eastAsia="Times New Roman" w:hAnsi="Times New Roman" w:cs="Times New Roman"/>
          <w:color w:val="000000" w:themeColor="text1"/>
          <w:sz w:val="28"/>
          <w:szCs w:val="28"/>
        </w:rPr>
        <w:t>им</w:t>
      </w:r>
      <w:r w:rsidR="00363BF0" w:rsidRPr="00D55E39">
        <w:rPr>
          <w:rFonts w:ascii="Times New Roman" w:eastAsia="Times New Roman" w:hAnsi="Times New Roman" w:cs="Times New Roman"/>
          <w:color w:val="000000" w:themeColor="text1"/>
          <w:sz w:val="28"/>
          <w:szCs w:val="28"/>
        </w:rPr>
        <w:t xml:space="preserve"> державни</w:t>
      </w:r>
      <w:r w:rsidRPr="00D55E39">
        <w:rPr>
          <w:rFonts w:ascii="Times New Roman" w:eastAsia="Times New Roman" w:hAnsi="Times New Roman" w:cs="Times New Roman"/>
          <w:color w:val="000000" w:themeColor="text1"/>
          <w:sz w:val="28"/>
          <w:szCs w:val="28"/>
        </w:rPr>
        <w:t>м</w:t>
      </w:r>
      <w:r w:rsidR="00363BF0" w:rsidRPr="00D55E39">
        <w:rPr>
          <w:rFonts w:ascii="Times New Roman" w:eastAsia="Times New Roman" w:hAnsi="Times New Roman" w:cs="Times New Roman"/>
          <w:color w:val="000000" w:themeColor="text1"/>
          <w:sz w:val="28"/>
          <w:szCs w:val="28"/>
        </w:rPr>
        <w:t xml:space="preserve"> борг</w:t>
      </w:r>
      <w:r w:rsidRPr="00D55E39">
        <w:rPr>
          <w:rFonts w:ascii="Times New Roman" w:eastAsia="Times New Roman" w:hAnsi="Times New Roman" w:cs="Times New Roman"/>
          <w:color w:val="000000" w:themeColor="text1"/>
          <w:sz w:val="28"/>
          <w:szCs w:val="28"/>
        </w:rPr>
        <w:t>ом</w:t>
      </w:r>
      <w:r w:rsidR="00933A42" w:rsidRPr="00D55E39">
        <w:rPr>
          <w:rFonts w:ascii="Times New Roman" w:eastAsia="Times New Roman" w:hAnsi="Times New Roman" w:cs="Times New Roman"/>
          <w:color w:val="000000" w:themeColor="text1"/>
          <w:sz w:val="28"/>
          <w:szCs w:val="28"/>
        </w:rPr>
        <w:t xml:space="preserve">. </w:t>
      </w:r>
      <w:r w:rsidR="00243039" w:rsidRPr="00D55E39">
        <w:rPr>
          <w:rFonts w:ascii="Times New Roman" w:eastAsia="Times New Roman" w:hAnsi="Times New Roman" w:cs="Times New Roman"/>
          <w:color w:val="000000" w:themeColor="text1"/>
          <w:sz w:val="28"/>
          <w:szCs w:val="28"/>
        </w:rPr>
        <w:t>Обсяг</w:t>
      </w:r>
      <w:r w:rsidR="00933A42" w:rsidRPr="00D55E39">
        <w:rPr>
          <w:rFonts w:ascii="Times New Roman" w:eastAsia="Times New Roman" w:hAnsi="Times New Roman" w:cs="Times New Roman"/>
          <w:color w:val="000000" w:themeColor="text1"/>
          <w:sz w:val="28"/>
          <w:szCs w:val="28"/>
        </w:rPr>
        <w:t xml:space="preserve"> усіх раніше випущених</w:t>
      </w:r>
      <w:r w:rsidR="00620077" w:rsidRPr="00D55E39">
        <w:rPr>
          <w:rFonts w:ascii="Times New Roman" w:eastAsia="Times New Roman" w:hAnsi="Times New Roman" w:cs="Times New Roman"/>
          <w:color w:val="000000" w:themeColor="text1"/>
          <w:sz w:val="28"/>
          <w:szCs w:val="28"/>
        </w:rPr>
        <w:t xml:space="preserve">, але </w:t>
      </w:r>
      <w:r w:rsidR="00933A42" w:rsidRPr="00D55E39">
        <w:rPr>
          <w:rFonts w:ascii="Times New Roman" w:eastAsia="Times New Roman" w:hAnsi="Times New Roman" w:cs="Times New Roman"/>
          <w:color w:val="000000" w:themeColor="text1"/>
          <w:sz w:val="28"/>
          <w:szCs w:val="28"/>
        </w:rPr>
        <w:t>непогашених на даний момент боргових зобов'язань</w:t>
      </w:r>
      <w:r w:rsidR="00620077" w:rsidRPr="00D55E39">
        <w:rPr>
          <w:rFonts w:ascii="Times New Roman" w:eastAsia="Times New Roman" w:hAnsi="Times New Roman" w:cs="Times New Roman"/>
          <w:color w:val="000000" w:themeColor="text1"/>
          <w:sz w:val="28"/>
          <w:szCs w:val="28"/>
        </w:rPr>
        <w:t xml:space="preserve"> держави</w:t>
      </w:r>
      <w:r w:rsidR="00933A42" w:rsidRPr="00D55E39">
        <w:rPr>
          <w:rFonts w:ascii="Times New Roman" w:eastAsia="Times New Roman" w:hAnsi="Times New Roman" w:cs="Times New Roman"/>
          <w:color w:val="000000" w:themeColor="text1"/>
          <w:sz w:val="28"/>
          <w:szCs w:val="28"/>
        </w:rPr>
        <w:t xml:space="preserve">, у тому числі відсотків, які мають бути сплачені називають </w:t>
      </w:r>
      <w:r w:rsidR="00363BF0" w:rsidRPr="00D55E39">
        <w:rPr>
          <w:rFonts w:ascii="Times New Roman" w:eastAsia="Times New Roman" w:hAnsi="Times New Roman" w:cs="Times New Roman"/>
          <w:color w:val="000000" w:themeColor="text1"/>
          <w:sz w:val="28"/>
          <w:szCs w:val="28"/>
        </w:rPr>
        <w:t>капітальн</w:t>
      </w:r>
      <w:r w:rsidR="00933A42" w:rsidRPr="00D55E39">
        <w:rPr>
          <w:rFonts w:ascii="Times New Roman" w:eastAsia="Times New Roman" w:hAnsi="Times New Roman" w:cs="Times New Roman"/>
          <w:color w:val="000000" w:themeColor="text1"/>
          <w:sz w:val="28"/>
          <w:szCs w:val="28"/>
        </w:rPr>
        <w:t>им</w:t>
      </w:r>
      <w:r w:rsidR="00363BF0" w:rsidRPr="00D55E39">
        <w:rPr>
          <w:rFonts w:ascii="Times New Roman" w:eastAsia="Times New Roman" w:hAnsi="Times New Roman" w:cs="Times New Roman"/>
          <w:color w:val="000000" w:themeColor="text1"/>
          <w:sz w:val="28"/>
          <w:szCs w:val="28"/>
        </w:rPr>
        <w:t xml:space="preserve"> державни</w:t>
      </w:r>
      <w:r w:rsidR="00933A42" w:rsidRPr="00D55E39">
        <w:rPr>
          <w:rFonts w:ascii="Times New Roman" w:eastAsia="Times New Roman" w:hAnsi="Times New Roman" w:cs="Times New Roman"/>
          <w:color w:val="000000" w:themeColor="text1"/>
          <w:sz w:val="28"/>
          <w:szCs w:val="28"/>
        </w:rPr>
        <w:t>м</w:t>
      </w:r>
      <w:r w:rsidR="00363BF0" w:rsidRPr="00D55E39">
        <w:rPr>
          <w:rFonts w:ascii="Times New Roman" w:eastAsia="Times New Roman" w:hAnsi="Times New Roman" w:cs="Times New Roman"/>
          <w:color w:val="000000" w:themeColor="text1"/>
          <w:sz w:val="28"/>
          <w:szCs w:val="28"/>
        </w:rPr>
        <w:t xml:space="preserve"> борг</w:t>
      </w:r>
      <w:r w:rsidR="00933A42" w:rsidRPr="00D55E39">
        <w:rPr>
          <w:rFonts w:ascii="Times New Roman" w:eastAsia="Times New Roman" w:hAnsi="Times New Roman" w:cs="Times New Roman"/>
          <w:color w:val="000000" w:themeColor="text1"/>
          <w:sz w:val="28"/>
          <w:szCs w:val="28"/>
        </w:rPr>
        <w:t>ом</w:t>
      </w:r>
      <w:r w:rsidR="00363BF0" w:rsidRPr="00D55E39">
        <w:rPr>
          <w:rFonts w:ascii="Times New Roman" w:eastAsia="Times New Roman" w:hAnsi="Times New Roman" w:cs="Times New Roman"/>
          <w:color w:val="000000" w:themeColor="text1"/>
          <w:sz w:val="28"/>
          <w:szCs w:val="28"/>
        </w:rPr>
        <w:t xml:space="preserve"> [</w:t>
      </w:r>
      <w:r w:rsidR="00613C92" w:rsidRPr="00D55E39">
        <w:rPr>
          <w:rFonts w:ascii="Times New Roman" w:eastAsia="Times New Roman" w:hAnsi="Times New Roman" w:cs="Times New Roman"/>
          <w:color w:val="000000" w:themeColor="text1"/>
          <w:sz w:val="28"/>
          <w:szCs w:val="28"/>
        </w:rPr>
        <w:fldChar w:fldCharType="begin"/>
      </w:r>
      <w:r w:rsidR="00613C92" w:rsidRPr="00D55E39">
        <w:rPr>
          <w:rFonts w:ascii="Times New Roman" w:eastAsia="Times New Roman" w:hAnsi="Times New Roman" w:cs="Times New Roman"/>
          <w:color w:val="000000" w:themeColor="text1"/>
          <w:sz w:val="28"/>
          <w:szCs w:val="28"/>
        </w:rPr>
        <w:instrText xml:space="preserve"> REF _Ref72186501 \r \h </w:instrText>
      </w:r>
      <w:r w:rsidR="00613C92" w:rsidRPr="00D55E39">
        <w:rPr>
          <w:rFonts w:ascii="Times New Roman" w:eastAsia="Times New Roman" w:hAnsi="Times New Roman" w:cs="Times New Roman"/>
          <w:color w:val="000000" w:themeColor="text1"/>
          <w:sz w:val="28"/>
          <w:szCs w:val="28"/>
        </w:rPr>
      </w:r>
      <w:r w:rsidR="00613C92"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22</w:t>
      </w:r>
      <w:r w:rsidR="00613C92" w:rsidRPr="00D55E39">
        <w:rPr>
          <w:rFonts w:ascii="Times New Roman" w:eastAsia="Times New Roman" w:hAnsi="Times New Roman" w:cs="Times New Roman"/>
          <w:color w:val="000000" w:themeColor="text1"/>
          <w:sz w:val="28"/>
          <w:szCs w:val="28"/>
        </w:rPr>
        <w:fldChar w:fldCharType="end"/>
      </w:r>
      <w:r w:rsidR="00363BF0" w:rsidRPr="00D55E39">
        <w:rPr>
          <w:rFonts w:ascii="Times New Roman" w:eastAsia="Times New Roman" w:hAnsi="Times New Roman" w:cs="Times New Roman"/>
          <w:color w:val="000000" w:themeColor="text1"/>
          <w:sz w:val="28"/>
          <w:szCs w:val="28"/>
        </w:rPr>
        <w:t>].</w:t>
      </w:r>
    </w:p>
    <w:p w14:paraId="17441F86" w14:textId="27793123" w:rsidR="00363BF0" w:rsidRPr="00D55E39" w:rsidRDefault="00D61FFE"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А в з</w:t>
      </w:r>
      <w:r w:rsidR="00363BF0" w:rsidRPr="00D55E39">
        <w:rPr>
          <w:rFonts w:ascii="Times New Roman" w:eastAsia="Times New Roman" w:hAnsi="Times New Roman" w:cs="Times New Roman"/>
          <w:color w:val="000000" w:themeColor="text1"/>
          <w:sz w:val="28"/>
          <w:szCs w:val="28"/>
        </w:rPr>
        <w:t>алежн</w:t>
      </w:r>
      <w:r w:rsidRPr="00D55E39">
        <w:rPr>
          <w:rFonts w:ascii="Times New Roman" w:eastAsia="Times New Roman" w:hAnsi="Times New Roman" w:cs="Times New Roman"/>
          <w:color w:val="000000" w:themeColor="text1"/>
          <w:sz w:val="28"/>
          <w:szCs w:val="28"/>
        </w:rPr>
        <w:t>ості</w:t>
      </w:r>
      <w:r w:rsidR="00363BF0" w:rsidRPr="00D55E39">
        <w:rPr>
          <w:rFonts w:ascii="Times New Roman" w:eastAsia="Times New Roman" w:hAnsi="Times New Roman" w:cs="Times New Roman"/>
          <w:color w:val="000000" w:themeColor="text1"/>
          <w:sz w:val="28"/>
          <w:szCs w:val="28"/>
        </w:rPr>
        <w:t xml:space="preserve"> від позиції уряду держави</w:t>
      </w:r>
      <w:r w:rsidR="00933A42" w:rsidRPr="00D55E39">
        <w:rPr>
          <w:rFonts w:ascii="Times New Roman" w:eastAsia="Times New Roman" w:hAnsi="Times New Roman" w:cs="Times New Roman"/>
          <w:color w:val="000000" w:themeColor="text1"/>
          <w:sz w:val="28"/>
          <w:szCs w:val="28"/>
        </w:rPr>
        <w:t xml:space="preserve"> відносно</w:t>
      </w:r>
      <w:r w:rsidR="00363BF0" w:rsidRPr="00D55E39">
        <w:rPr>
          <w:rFonts w:ascii="Times New Roman" w:eastAsia="Times New Roman" w:hAnsi="Times New Roman" w:cs="Times New Roman"/>
          <w:color w:val="000000" w:themeColor="text1"/>
          <w:sz w:val="28"/>
          <w:szCs w:val="28"/>
        </w:rPr>
        <w:t xml:space="preserve"> накопичення державного боргу</w:t>
      </w:r>
      <w:r w:rsidRPr="00D55E39">
        <w:rPr>
          <w:rFonts w:ascii="Times New Roman" w:eastAsia="Times New Roman" w:hAnsi="Times New Roman" w:cs="Times New Roman"/>
          <w:color w:val="000000" w:themeColor="text1"/>
          <w:sz w:val="28"/>
          <w:szCs w:val="28"/>
        </w:rPr>
        <w:t xml:space="preserve"> ці науковці пропонують</w:t>
      </w:r>
      <w:r w:rsidR="00363BF0" w:rsidRPr="00D55E39">
        <w:rPr>
          <w:rFonts w:ascii="Times New Roman" w:eastAsia="Times New Roman" w:hAnsi="Times New Roman" w:cs="Times New Roman"/>
          <w:color w:val="000000" w:themeColor="text1"/>
          <w:sz w:val="28"/>
          <w:szCs w:val="28"/>
        </w:rPr>
        <w:t xml:space="preserve"> його поділят</w:t>
      </w:r>
      <w:r w:rsidRPr="00D55E39">
        <w:rPr>
          <w:rFonts w:ascii="Times New Roman" w:eastAsia="Times New Roman" w:hAnsi="Times New Roman" w:cs="Times New Roman"/>
          <w:color w:val="000000" w:themeColor="text1"/>
          <w:sz w:val="28"/>
          <w:szCs w:val="28"/>
        </w:rPr>
        <w:t>и</w:t>
      </w:r>
      <w:r w:rsidR="00363BF0" w:rsidRPr="00D55E39">
        <w:rPr>
          <w:rFonts w:ascii="Times New Roman" w:eastAsia="Times New Roman" w:hAnsi="Times New Roman" w:cs="Times New Roman"/>
          <w:color w:val="000000" w:themeColor="text1"/>
          <w:sz w:val="28"/>
          <w:szCs w:val="28"/>
        </w:rPr>
        <w:t xml:space="preserve"> на</w:t>
      </w:r>
      <w:r w:rsidRPr="00D55E39">
        <w:rPr>
          <w:rFonts w:ascii="Times New Roman" w:eastAsia="Times New Roman" w:hAnsi="Times New Roman" w:cs="Times New Roman"/>
          <w:color w:val="000000" w:themeColor="text1"/>
          <w:sz w:val="28"/>
          <w:szCs w:val="28"/>
        </w:rPr>
        <w:t xml:space="preserve"> активний та пасивний. </w:t>
      </w:r>
      <w:r w:rsidR="00933A42" w:rsidRPr="00D55E39">
        <w:rPr>
          <w:rFonts w:ascii="Times New Roman" w:eastAsia="Times New Roman" w:hAnsi="Times New Roman" w:cs="Times New Roman"/>
          <w:color w:val="000000" w:themeColor="text1"/>
          <w:sz w:val="28"/>
          <w:szCs w:val="28"/>
        </w:rPr>
        <w:t>Борг, який виникає внаслідок точкових заходів уряду щодо залучення додаткових ресурсів називають а</w:t>
      </w:r>
      <w:r w:rsidR="00363BF0" w:rsidRPr="00D55E39">
        <w:rPr>
          <w:rFonts w:ascii="Times New Roman" w:eastAsia="Times New Roman" w:hAnsi="Times New Roman" w:cs="Times New Roman"/>
          <w:color w:val="000000" w:themeColor="text1"/>
          <w:sz w:val="28"/>
          <w:szCs w:val="28"/>
        </w:rPr>
        <w:t>ктивни</w:t>
      </w:r>
      <w:r w:rsidR="00933A42" w:rsidRPr="00D55E39">
        <w:rPr>
          <w:rFonts w:ascii="Times New Roman" w:eastAsia="Times New Roman" w:hAnsi="Times New Roman" w:cs="Times New Roman"/>
          <w:color w:val="000000" w:themeColor="text1"/>
          <w:sz w:val="28"/>
          <w:szCs w:val="28"/>
        </w:rPr>
        <w:t>м</w:t>
      </w:r>
      <w:r w:rsidR="00363BF0" w:rsidRPr="00D55E39">
        <w:rPr>
          <w:rFonts w:ascii="Times New Roman" w:eastAsia="Times New Roman" w:hAnsi="Times New Roman" w:cs="Times New Roman"/>
          <w:color w:val="000000" w:themeColor="text1"/>
          <w:sz w:val="28"/>
          <w:szCs w:val="28"/>
        </w:rPr>
        <w:t xml:space="preserve"> державни</w:t>
      </w:r>
      <w:r w:rsidR="00933A42" w:rsidRPr="00D55E39">
        <w:rPr>
          <w:rFonts w:ascii="Times New Roman" w:eastAsia="Times New Roman" w:hAnsi="Times New Roman" w:cs="Times New Roman"/>
          <w:color w:val="000000" w:themeColor="text1"/>
          <w:sz w:val="28"/>
          <w:szCs w:val="28"/>
        </w:rPr>
        <w:t>м</w:t>
      </w:r>
      <w:r w:rsidR="00363BF0" w:rsidRPr="00D55E39">
        <w:rPr>
          <w:rFonts w:ascii="Times New Roman" w:eastAsia="Times New Roman" w:hAnsi="Times New Roman" w:cs="Times New Roman"/>
          <w:color w:val="000000" w:themeColor="text1"/>
          <w:sz w:val="28"/>
          <w:szCs w:val="28"/>
        </w:rPr>
        <w:t xml:space="preserve"> </w:t>
      </w:r>
      <w:r w:rsidR="00933A42" w:rsidRPr="00D55E39">
        <w:rPr>
          <w:rFonts w:ascii="Times New Roman" w:eastAsia="Times New Roman" w:hAnsi="Times New Roman" w:cs="Times New Roman"/>
          <w:color w:val="000000" w:themeColor="text1"/>
          <w:sz w:val="28"/>
          <w:szCs w:val="28"/>
        </w:rPr>
        <w:t>боргом. Тобто при державному  втручанні у періоди подолання кризи виникає а</w:t>
      </w:r>
      <w:r w:rsidR="00363BF0" w:rsidRPr="00D55E39">
        <w:rPr>
          <w:rFonts w:ascii="Times New Roman" w:eastAsia="Times New Roman" w:hAnsi="Times New Roman" w:cs="Times New Roman"/>
          <w:color w:val="000000" w:themeColor="text1"/>
          <w:sz w:val="28"/>
          <w:szCs w:val="28"/>
        </w:rPr>
        <w:t>ктивний дефіцит</w:t>
      </w:r>
      <w:r w:rsidR="00933A42"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 xml:space="preserve"> </w:t>
      </w:r>
      <w:r w:rsidR="00933A42" w:rsidRPr="00D55E39">
        <w:rPr>
          <w:rFonts w:ascii="Times New Roman" w:eastAsia="Times New Roman" w:hAnsi="Times New Roman" w:cs="Times New Roman"/>
          <w:color w:val="000000" w:themeColor="text1"/>
          <w:sz w:val="28"/>
          <w:szCs w:val="28"/>
        </w:rPr>
        <w:t>Державний б</w:t>
      </w:r>
      <w:r w:rsidR="00363BF0" w:rsidRPr="00D55E39">
        <w:rPr>
          <w:rFonts w:ascii="Times New Roman" w:eastAsia="Times New Roman" w:hAnsi="Times New Roman" w:cs="Times New Roman"/>
          <w:color w:val="000000" w:themeColor="text1"/>
          <w:sz w:val="28"/>
          <w:szCs w:val="28"/>
        </w:rPr>
        <w:t>орг</w:t>
      </w:r>
      <w:r w:rsidR="00933A42" w:rsidRPr="00D55E39">
        <w:rPr>
          <w:rFonts w:ascii="Times New Roman" w:eastAsia="Times New Roman" w:hAnsi="Times New Roman" w:cs="Times New Roman"/>
          <w:color w:val="000000" w:themeColor="text1"/>
          <w:sz w:val="28"/>
          <w:szCs w:val="28"/>
        </w:rPr>
        <w:t xml:space="preserve">, який </w:t>
      </w:r>
      <w:r w:rsidR="00363BF0" w:rsidRPr="00D55E39">
        <w:rPr>
          <w:rFonts w:ascii="Times New Roman" w:eastAsia="Times New Roman" w:hAnsi="Times New Roman" w:cs="Times New Roman"/>
          <w:color w:val="000000" w:themeColor="text1"/>
          <w:sz w:val="28"/>
          <w:szCs w:val="28"/>
        </w:rPr>
        <w:t>створюється автоматично з виникненням пасивного бюджетного дефіциту</w:t>
      </w:r>
      <w:r w:rsidR="00933A42" w:rsidRPr="00D55E39">
        <w:rPr>
          <w:rFonts w:ascii="Times New Roman" w:eastAsia="Times New Roman" w:hAnsi="Times New Roman" w:cs="Times New Roman"/>
          <w:color w:val="000000" w:themeColor="text1"/>
          <w:sz w:val="28"/>
          <w:szCs w:val="28"/>
        </w:rPr>
        <w:t xml:space="preserve"> називається пасивним державним боргом</w:t>
      </w:r>
      <w:r w:rsidR="00363BF0" w:rsidRPr="00D55E39">
        <w:rPr>
          <w:rFonts w:ascii="Times New Roman" w:eastAsia="Times New Roman" w:hAnsi="Times New Roman" w:cs="Times New Roman"/>
          <w:color w:val="000000" w:themeColor="text1"/>
          <w:sz w:val="28"/>
          <w:szCs w:val="28"/>
        </w:rPr>
        <w:t xml:space="preserve">. </w:t>
      </w:r>
      <w:r w:rsidR="00933A42" w:rsidRPr="00D55E39">
        <w:rPr>
          <w:rFonts w:ascii="Times New Roman" w:eastAsia="Times New Roman" w:hAnsi="Times New Roman" w:cs="Times New Roman"/>
          <w:color w:val="000000" w:themeColor="text1"/>
          <w:sz w:val="28"/>
          <w:szCs w:val="28"/>
        </w:rPr>
        <w:t>Б</w:t>
      </w:r>
      <w:r w:rsidR="00363BF0" w:rsidRPr="00D55E39">
        <w:rPr>
          <w:rFonts w:ascii="Times New Roman" w:eastAsia="Times New Roman" w:hAnsi="Times New Roman" w:cs="Times New Roman"/>
          <w:color w:val="000000" w:themeColor="text1"/>
          <w:sz w:val="28"/>
          <w:szCs w:val="28"/>
        </w:rPr>
        <w:t>юджетний дефіцит</w:t>
      </w:r>
      <w:r w:rsidR="00933A42" w:rsidRPr="00D55E39">
        <w:rPr>
          <w:rFonts w:ascii="Times New Roman" w:eastAsia="Times New Roman" w:hAnsi="Times New Roman" w:cs="Times New Roman"/>
          <w:color w:val="000000" w:themeColor="text1"/>
          <w:sz w:val="28"/>
          <w:szCs w:val="28"/>
        </w:rPr>
        <w:t>, який</w:t>
      </w:r>
      <w:r w:rsidR="00363BF0" w:rsidRPr="00D55E39">
        <w:rPr>
          <w:rFonts w:ascii="Times New Roman" w:eastAsia="Times New Roman" w:hAnsi="Times New Roman" w:cs="Times New Roman"/>
          <w:color w:val="000000" w:themeColor="text1"/>
          <w:sz w:val="28"/>
          <w:szCs w:val="28"/>
        </w:rPr>
        <w:t xml:space="preserve"> виникає внаслідок зменшення доходів економічних суб'єктів в умовах економічної кризи,</w:t>
      </w:r>
      <w:r w:rsidR="00933A42" w:rsidRPr="00D55E39">
        <w:rPr>
          <w:rFonts w:ascii="Times New Roman" w:eastAsia="Times New Roman" w:hAnsi="Times New Roman" w:cs="Times New Roman"/>
          <w:color w:val="000000" w:themeColor="text1"/>
          <w:sz w:val="28"/>
          <w:szCs w:val="28"/>
        </w:rPr>
        <w:t xml:space="preserve"> що призводить до з</w:t>
      </w:r>
      <w:r w:rsidR="00363BF0" w:rsidRPr="00D55E39">
        <w:rPr>
          <w:rFonts w:ascii="Times New Roman" w:eastAsia="Times New Roman" w:hAnsi="Times New Roman" w:cs="Times New Roman"/>
          <w:color w:val="000000" w:themeColor="text1"/>
          <w:sz w:val="28"/>
          <w:szCs w:val="28"/>
        </w:rPr>
        <w:t>менш</w:t>
      </w:r>
      <w:r w:rsidR="00933A42" w:rsidRPr="00D55E39">
        <w:rPr>
          <w:rFonts w:ascii="Times New Roman" w:eastAsia="Times New Roman" w:hAnsi="Times New Roman" w:cs="Times New Roman"/>
          <w:color w:val="000000" w:themeColor="text1"/>
          <w:sz w:val="28"/>
          <w:szCs w:val="28"/>
        </w:rPr>
        <w:t xml:space="preserve">ення і </w:t>
      </w:r>
      <w:r w:rsidR="00363BF0" w:rsidRPr="00D55E39">
        <w:rPr>
          <w:rFonts w:ascii="Times New Roman" w:eastAsia="Times New Roman" w:hAnsi="Times New Roman" w:cs="Times New Roman"/>
          <w:color w:val="000000" w:themeColor="text1"/>
          <w:sz w:val="28"/>
          <w:szCs w:val="28"/>
        </w:rPr>
        <w:t xml:space="preserve"> податков</w:t>
      </w:r>
      <w:r w:rsidR="00933A42" w:rsidRPr="00D55E39">
        <w:rPr>
          <w:rFonts w:ascii="Times New Roman" w:eastAsia="Times New Roman" w:hAnsi="Times New Roman" w:cs="Times New Roman"/>
          <w:color w:val="000000" w:themeColor="text1"/>
          <w:sz w:val="28"/>
          <w:szCs w:val="28"/>
        </w:rPr>
        <w:t>их</w:t>
      </w:r>
      <w:r w:rsidR="00363BF0" w:rsidRPr="00D55E39">
        <w:rPr>
          <w:rFonts w:ascii="Times New Roman" w:eastAsia="Times New Roman" w:hAnsi="Times New Roman" w:cs="Times New Roman"/>
          <w:color w:val="000000" w:themeColor="text1"/>
          <w:sz w:val="28"/>
          <w:szCs w:val="28"/>
        </w:rPr>
        <w:t xml:space="preserve"> надходжен</w:t>
      </w:r>
      <w:r w:rsidR="00933A42" w:rsidRPr="00D55E39">
        <w:rPr>
          <w:rFonts w:ascii="Times New Roman" w:eastAsia="Times New Roman" w:hAnsi="Times New Roman" w:cs="Times New Roman"/>
          <w:color w:val="000000" w:themeColor="text1"/>
          <w:sz w:val="28"/>
          <w:szCs w:val="28"/>
        </w:rPr>
        <w:t>ь</w:t>
      </w:r>
      <w:r w:rsidR="00363BF0" w:rsidRPr="00D55E39">
        <w:rPr>
          <w:rFonts w:ascii="Times New Roman" w:eastAsia="Times New Roman" w:hAnsi="Times New Roman" w:cs="Times New Roman"/>
          <w:color w:val="000000" w:themeColor="text1"/>
          <w:sz w:val="28"/>
          <w:szCs w:val="28"/>
        </w:rPr>
        <w:t xml:space="preserve"> до бюджету</w:t>
      </w:r>
      <w:r w:rsidR="00933A42" w:rsidRPr="00D55E39">
        <w:rPr>
          <w:rFonts w:ascii="Times New Roman" w:eastAsia="Times New Roman" w:hAnsi="Times New Roman" w:cs="Times New Roman"/>
          <w:color w:val="000000" w:themeColor="text1"/>
          <w:sz w:val="28"/>
          <w:szCs w:val="28"/>
        </w:rPr>
        <w:t xml:space="preserve"> називають пасивним бюджетним дефіцитом </w:t>
      </w:r>
      <w:r w:rsidR="00363BF0" w:rsidRPr="00D55E39">
        <w:rPr>
          <w:rFonts w:ascii="Times New Roman" w:eastAsia="Times New Roman" w:hAnsi="Times New Roman" w:cs="Times New Roman"/>
          <w:color w:val="000000" w:themeColor="text1"/>
          <w:sz w:val="28"/>
          <w:szCs w:val="28"/>
        </w:rPr>
        <w:t>[</w:t>
      </w:r>
      <w:r w:rsidR="00613C92" w:rsidRPr="00D55E39">
        <w:rPr>
          <w:rFonts w:ascii="Times New Roman" w:eastAsia="Times New Roman" w:hAnsi="Times New Roman" w:cs="Times New Roman"/>
          <w:color w:val="000000" w:themeColor="text1"/>
          <w:sz w:val="28"/>
          <w:szCs w:val="28"/>
        </w:rPr>
        <w:fldChar w:fldCharType="begin"/>
      </w:r>
      <w:r w:rsidR="00613C92" w:rsidRPr="00D55E39">
        <w:rPr>
          <w:rFonts w:ascii="Times New Roman" w:eastAsia="Times New Roman" w:hAnsi="Times New Roman" w:cs="Times New Roman"/>
          <w:color w:val="000000" w:themeColor="text1"/>
          <w:sz w:val="28"/>
          <w:szCs w:val="28"/>
        </w:rPr>
        <w:instrText xml:space="preserve"> REF _Ref72186501 \r \h </w:instrText>
      </w:r>
      <w:r w:rsidR="00613C92" w:rsidRPr="00D55E39">
        <w:rPr>
          <w:rFonts w:ascii="Times New Roman" w:eastAsia="Times New Roman" w:hAnsi="Times New Roman" w:cs="Times New Roman"/>
          <w:color w:val="000000" w:themeColor="text1"/>
          <w:sz w:val="28"/>
          <w:szCs w:val="28"/>
        </w:rPr>
      </w:r>
      <w:r w:rsidR="00613C92"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22</w:t>
      </w:r>
      <w:r w:rsidR="00613C92" w:rsidRPr="00D55E39">
        <w:rPr>
          <w:rFonts w:ascii="Times New Roman" w:eastAsia="Times New Roman" w:hAnsi="Times New Roman" w:cs="Times New Roman"/>
          <w:color w:val="000000" w:themeColor="text1"/>
          <w:sz w:val="28"/>
          <w:szCs w:val="28"/>
        </w:rPr>
        <w:fldChar w:fldCharType="end"/>
      </w:r>
      <w:r w:rsidR="00363BF0" w:rsidRPr="00D55E39">
        <w:rPr>
          <w:rFonts w:ascii="Times New Roman" w:eastAsia="Times New Roman" w:hAnsi="Times New Roman" w:cs="Times New Roman"/>
          <w:color w:val="000000" w:themeColor="text1"/>
          <w:sz w:val="28"/>
          <w:szCs w:val="28"/>
        </w:rPr>
        <w:t xml:space="preserve">]. </w:t>
      </w:r>
    </w:p>
    <w:p w14:paraId="21B31C13" w14:textId="25181B97" w:rsidR="00363BF0" w:rsidRPr="00D55E39" w:rsidRDefault="00363BF0" w:rsidP="00933A42">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Інша класифікація боргу надана в  підручнику за редакцією Юрія С.І. і </w:t>
      </w:r>
      <w:proofErr w:type="spellStart"/>
      <w:r w:rsidRPr="00D55E39">
        <w:rPr>
          <w:rFonts w:ascii="Times New Roman" w:eastAsia="Times New Roman" w:hAnsi="Times New Roman" w:cs="Times New Roman"/>
          <w:color w:val="000000" w:themeColor="text1"/>
          <w:sz w:val="28"/>
          <w:szCs w:val="28"/>
        </w:rPr>
        <w:t>Федосова</w:t>
      </w:r>
      <w:proofErr w:type="spellEnd"/>
      <w:r w:rsidRPr="00D55E39">
        <w:rPr>
          <w:rFonts w:ascii="Times New Roman" w:eastAsia="Times New Roman" w:hAnsi="Times New Roman" w:cs="Times New Roman"/>
          <w:color w:val="000000" w:themeColor="text1"/>
          <w:sz w:val="28"/>
          <w:szCs w:val="28"/>
        </w:rPr>
        <w:t xml:space="preserve"> В.М.</w:t>
      </w:r>
      <w:r w:rsidR="00933A42" w:rsidRPr="00D55E39">
        <w:rPr>
          <w:rFonts w:ascii="Times New Roman" w:eastAsia="Times New Roman" w:hAnsi="Times New Roman" w:cs="Times New Roman"/>
          <w:color w:val="000000" w:themeColor="text1"/>
          <w:sz w:val="28"/>
          <w:szCs w:val="28"/>
        </w:rPr>
        <w:t xml:space="preserve"> Вони розглядають:</w:t>
      </w:r>
      <w:r w:rsidRPr="00D55E39">
        <w:rPr>
          <w:rFonts w:ascii="Times New Roman" w:eastAsia="Times New Roman" w:hAnsi="Times New Roman" w:cs="Times New Roman"/>
          <w:color w:val="000000" w:themeColor="text1"/>
          <w:sz w:val="28"/>
          <w:szCs w:val="28"/>
        </w:rPr>
        <w:t xml:space="preserve"> первинний борг і непогашений борг;</w:t>
      </w:r>
      <w:r w:rsidR="00933A42" w:rsidRPr="00D55E39">
        <w:rPr>
          <w:rFonts w:ascii="Times New Roman" w:eastAsia="Times New Roman" w:hAnsi="Times New Roman" w:cs="Times New Roman"/>
          <w:color w:val="000000" w:themeColor="text1"/>
          <w:sz w:val="28"/>
          <w:szCs w:val="28"/>
        </w:rPr>
        <w:t xml:space="preserve"> внутрішній і зовнішній; поточний і капітальний борг; в національній і в іноземній валюті; офіційно визнаний державний борг та борг, що не враховується в складі державного боргу, проте за економічною природою є боргом держави; державний прямий та державний гарантований</w:t>
      </w:r>
      <w:r w:rsidRPr="00D55E39">
        <w:rPr>
          <w:rFonts w:ascii="Times New Roman" w:eastAsia="Times New Roman" w:hAnsi="Times New Roman" w:cs="Times New Roman"/>
          <w:color w:val="000000" w:themeColor="text1"/>
          <w:sz w:val="28"/>
          <w:szCs w:val="28"/>
        </w:rPr>
        <w:t xml:space="preserve"> [</w:t>
      </w:r>
      <w:r w:rsidR="00613C92" w:rsidRPr="00D55E39">
        <w:rPr>
          <w:rFonts w:ascii="Times New Roman" w:eastAsia="Times New Roman" w:hAnsi="Times New Roman" w:cs="Times New Roman"/>
          <w:color w:val="000000" w:themeColor="text1"/>
          <w:sz w:val="28"/>
          <w:szCs w:val="28"/>
        </w:rPr>
        <w:fldChar w:fldCharType="begin"/>
      </w:r>
      <w:r w:rsidR="00613C92" w:rsidRPr="00D55E39">
        <w:rPr>
          <w:rFonts w:ascii="Times New Roman" w:eastAsia="Times New Roman" w:hAnsi="Times New Roman" w:cs="Times New Roman"/>
          <w:color w:val="000000" w:themeColor="text1"/>
          <w:sz w:val="28"/>
          <w:szCs w:val="28"/>
        </w:rPr>
        <w:instrText xml:space="preserve"> REF _Ref72186521 \r \h </w:instrText>
      </w:r>
      <w:r w:rsidR="00613C92" w:rsidRPr="00D55E39">
        <w:rPr>
          <w:rFonts w:ascii="Times New Roman" w:eastAsia="Times New Roman" w:hAnsi="Times New Roman" w:cs="Times New Roman"/>
          <w:color w:val="000000" w:themeColor="text1"/>
          <w:sz w:val="28"/>
          <w:szCs w:val="28"/>
        </w:rPr>
      </w:r>
      <w:r w:rsidR="00613C92"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47</w:t>
      </w:r>
      <w:r w:rsidR="00613C92"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 c.249].</w:t>
      </w:r>
    </w:p>
    <w:p w14:paraId="6F48D9B8" w14:textId="4876AC34"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lastRenderedPageBreak/>
        <w:t>Наступну класифікацію державного боргу наведено в Бюджетному кодексі (Додаток А) [</w:t>
      </w:r>
      <w:r w:rsidR="00613C92" w:rsidRPr="00D55E39">
        <w:rPr>
          <w:rFonts w:ascii="Times New Roman" w:eastAsia="Times New Roman" w:hAnsi="Times New Roman" w:cs="Times New Roman"/>
          <w:color w:val="000000" w:themeColor="text1"/>
          <w:sz w:val="28"/>
          <w:szCs w:val="28"/>
        </w:rPr>
        <w:fldChar w:fldCharType="begin"/>
      </w:r>
      <w:r w:rsidR="00613C92" w:rsidRPr="00D55E39">
        <w:rPr>
          <w:rFonts w:ascii="Times New Roman" w:eastAsia="Times New Roman" w:hAnsi="Times New Roman" w:cs="Times New Roman"/>
          <w:color w:val="000000" w:themeColor="text1"/>
          <w:sz w:val="28"/>
          <w:szCs w:val="28"/>
        </w:rPr>
        <w:instrText xml:space="preserve"> REF _Ref72186237 \r \h </w:instrText>
      </w:r>
      <w:r w:rsidR="00613C92" w:rsidRPr="00D55E39">
        <w:rPr>
          <w:rFonts w:ascii="Times New Roman" w:eastAsia="Times New Roman" w:hAnsi="Times New Roman" w:cs="Times New Roman"/>
          <w:color w:val="000000" w:themeColor="text1"/>
          <w:sz w:val="28"/>
          <w:szCs w:val="28"/>
        </w:rPr>
      </w:r>
      <w:r w:rsidR="00613C92"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7</w:t>
      </w:r>
      <w:r w:rsidR="00613C92"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p>
    <w:p w14:paraId="58D5595C" w14:textId="57C7BC00"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Економічн</w:t>
      </w:r>
      <w:r w:rsidR="00DB5B43" w:rsidRPr="00D55E39">
        <w:rPr>
          <w:rFonts w:ascii="Times New Roman" w:eastAsia="Times New Roman" w:hAnsi="Times New Roman" w:cs="Times New Roman"/>
          <w:color w:val="000000" w:themeColor="text1"/>
          <w:sz w:val="28"/>
          <w:szCs w:val="28"/>
        </w:rPr>
        <w:t>у</w:t>
      </w:r>
      <w:r w:rsidRPr="00D55E39">
        <w:rPr>
          <w:rFonts w:ascii="Times New Roman" w:eastAsia="Times New Roman" w:hAnsi="Times New Roman" w:cs="Times New Roman"/>
          <w:color w:val="000000" w:themeColor="text1"/>
          <w:sz w:val="28"/>
          <w:szCs w:val="28"/>
        </w:rPr>
        <w:t xml:space="preserve"> сутність боргу</w:t>
      </w:r>
      <w:r w:rsidR="00DB5B43" w:rsidRPr="00D55E39">
        <w:rPr>
          <w:rFonts w:ascii="Times New Roman" w:eastAsia="Times New Roman" w:hAnsi="Times New Roman" w:cs="Times New Roman"/>
          <w:color w:val="000000" w:themeColor="text1"/>
          <w:sz w:val="28"/>
          <w:szCs w:val="28"/>
        </w:rPr>
        <w:t xml:space="preserve"> держави визначають переважно через</w:t>
      </w:r>
      <w:r w:rsidRPr="00D55E39">
        <w:rPr>
          <w:rFonts w:ascii="Times New Roman" w:eastAsia="Times New Roman" w:hAnsi="Times New Roman" w:cs="Times New Roman"/>
          <w:color w:val="000000" w:themeColor="text1"/>
          <w:sz w:val="28"/>
          <w:szCs w:val="28"/>
        </w:rPr>
        <w:t xml:space="preserve"> функції</w:t>
      </w:r>
      <w:r w:rsidR="00DB5B43" w:rsidRPr="00D55E39">
        <w:rPr>
          <w:rFonts w:ascii="Times New Roman" w:eastAsia="Times New Roman" w:hAnsi="Times New Roman" w:cs="Times New Roman"/>
          <w:color w:val="000000" w:themeColor="text1"/>
          <w:sz w:val="28"/>
          <w:szCs w:val="28"/>
        </w:rPr>
        <w:t>, які йому притаманні</w:t>
      </w:r>
      <w:r w:rsidRPr="00D55E39">
        <w:rPr>
          <w:rFonts w:ascii="Times New Roman" w:eastAsia="Times New Roman" w:hAnsi="Times New Roman" w:cs="Times New Roman"/>
          <w:color w:val="000000" w:themeColor="text1"/>
          <w:sz w:val="28"/>
          <w:szCs w:val="28"/>
        </w:rPr>
        <w:t xml:space="preserve">. У науковій літературі </w:t>
      </w:r>
      <w:r w:rsidR="00DB5B43" w:rsidRPr="00D55E39">
        <w:rPr>
          <w:rFonts w:ascii="Times New Roman" w:eastAsia="Times New Roman" w:hAnsi="Times New Roman" w:cs="Times New Roman"/>
          <w:color w:val="000000" w:themeColor="text1"/>
          <w:sz w:val="28"/>
          <w:szCs w:val="28"/>
        </w:rPr>
        <w:t xml:space="preserve">виокремлюють </w:t>
      </w:r>
      <w:r w:rsidR="00D61FFE" w:rsidRPr="00D55E39">
        <w:rPr>
          <w:rFonts w:ascii="Times New Roman" w:eastAsia="Times New Roman" w:hAnsi="Times New Roman" w:cs="Times New Roman"/>
          <w:color w:val="000000" w:themeColor="text1"/>
          <w:sz w:val="28"/>
          <w:szCs w:val="28"/>
        </w:rPr>
        <w:t xml:space="preserve">переважно </w:t>
      </w:r>
      <w:r w:rsidRPr="00D55E39">
        <w:rPr>
          <w:rFonts w:ascii="Times New Roman" w:eastAsia="Times New Roman" w:hAnsi="Times New Roman" w:cs="Times New Roman"/>
          <w:color w:val="000000" w:themeColor="text1"/>
          <w:sz w:val="28"/>
          <w:szCs w:val="28"/>
        </w:rPr>
        <w:t>фіскальн</w:t>
      </w:r>
      <w:r w:rsidR="00DB5B43" w:rsidRPr="00D55E39">
        <w:rPr>
          <w:rFonts w:ascii="Times New Roman" w:eastAsia="Times New Roman" w:hAnsi="Times New Roman" w:cs="Times New Roman"/>
          <w:color w:val="000000" w:themeColor="text1"/>
          <w:sz w:val="28"/>
          <w:szCs w:val="28"/>
        </w:rPr>
        <w:t>у</w:t>
      </w:r>
      <w:r w:rsidRPr="00D55E39">
        <w:rPr>
          <w:rFonts w:ascii="Times New Roman" w:eastAsia="Times New Roman" w:hAnsi="Times New Roman" w:cs="Times New Roman"/>
          <w:color w:val="000000" w:themeColor="text1"/>
          <w:sz w:val="28"/>
          <w:szCs w:val="28"/>
        </w:rPr>
        <w:t xml:space="preserve"> та регулятивн</w:t>
      </w:r>
      <w:r w:rsidR="00DB5B43" w:rsidRPr="00D55E39">
        <w:rPr>
          <w:rFonts w:ascii="Times New Roman" w:eastAsia="Times New Roman" w:hAnsi="Times New Roman" w:cs="Times New Roman"/>
          <w:color w:val="000000" w:themeColor="text1"/>
          <w:sz w:val="28"/>
          <w:szCs w:val="28"/>
        </w:rPr>
        <w:t>у</w:t>
      </w:r>
      <w:r w:rsidRPr="00D55E39">
        <w:rPr>
          <w:rFonts w:ascii="Times New Roman" w:eastAsia="Times New Roman" w:hAnsi="Times New Roman" w:cs="Times New Roman"/>
          <w:color w:val="000000" w:themeColor="text1"/>
          <w:sz w:val="28"/>
          <w:szCs w:val="28"/>
        </w:rPr>
        <w:t xml:space="preserve"> функці</w:t>
      </w:r>
      <w:r w:rsidR="00DB5B43" w:rsidRPr="00D55E39">
        <w:rPr>
          <w:rFonts w:ascii="Times New Roman" w:eastAsia="Times New Roman" w:hAnsi="Times New Roman" w:cs="Times New Roman"/>
          <w:color w:val="000000" w:themeColor="text1"/>
          <w:sz w:val="28"/>
          <w:szCs w:val="28"/>
        </w:rPr>
        <w:t>ї</w:t>
      </w:r>
      <w:r w:rsidRPr="00D55E39">
        <w:rPr>
          <w:rFonts w:ascii="Times New Roman" w:eastAsia="Times New Roman" w:hAnsi="Times New Roman" w:cs="Times New Roman"/>
          <w:color w:val="000000" w:themeColor="text1"/>
          <w:sz w:val="28"/>
          <w:szCs w:val="28"/>
        </w:rPr>
        <w:t xml:space="preserve"> боргу</w:t>
      </w:r>
      <w:r w:rsidR="002C2B1D" w:rsidRPr="00D55E39">
        <w:rPr>
          <w:rFonts w:ascii="Times New Roman" w:eastAsia="Times New Roman" w:hAnsi="Times New Roman" w:cs="Times New Roman"/>
          <w:color w:val="000000" w:themeColor="text1"/>
          <w:sz w:val="28"/>
          <w:szCs w:val="28"/>
        </w:rPr>
        <w:t xml:space="preserve"> держави</w:t>
      </w:r>
      <w:r w:rsidRPr="00D55E39">
        <w:rPr>
          <w:rFonts w:ascii="Times New Roman" w:eastAsia="Times New Roman" w:hAnsi="Times New Roman" w:cs="Times New Roman"/>
          <w:color w:val="000000" w:themeColor="text1"/>
          <w:sz w:val="28"/>
          <w:szCs w:val="28"/>
        </w:rPr>
        <w:t xml:space="preserve">. </w:t>
      </w:r>
      <w:r w:rsidR="002C2B1D" w:rsidRPr="00D55E39">
        <w:rPr>
          <w:rFonts w:ascii="Times New Roman" w:eastAsia="Times New Roman" w:hAnsi="Times New Roman" w:cs="Times New Roman"/>
          <w:color w:val="000000" w:themeColor="text1"/>
          <w:sz w:val="28"/>
          <w:szCs w:val="28"/>
        </w:rPr>
        <w:t>Як відомо, ф</w:t>
      </w:r>
      <w:r w:rsidRPr="00D55E39">
        <w:rPr>
          <w:rFonts w:ascii="Times New Roman" w:eastAsia="Times New Roman" w:hAnsi="Times New Roman" w:cs="Times New Roman"/>
          <w:color w:val="000000" w:themeColor="text1"/>
          <w:sz w:val="28"/>
          <w:szCs w:val="28"/>
        </w:rPr>
        <w:t xml:space="preserve">іскальна функція </w:t>
      </w:r>
      <w:r w:rsidR="002C2B1D" w:rsidRPr="00D55E39">
        <w:rPr>
          <w:rFonts w:ascii="Times New Roman" w:eastAsia="Times New Roman" w:hAnsi="Times New Roman" w:cs="Times New Roman"/>
          <w:color w:val="000000" w:themeColor="text1"/>
          <w:sz w:val="28"/>
          <w:szCs w:val="28"/>
        </w:rPr>
        <w:t xml:space="preserve">проявляється через </w:t>
      </w:r>
      <w:r w:rsidRPr="00D55E39">
        <w:rPr>
          <w:rFonts w:ascii="Times New Roman" w:eastAsia="Times New Roman" w:hAnsi="Times New Roman" w:cs="Times New Roman"/>
          <w:color w:val="000000" w:themeColor="text1"/>
          <w:sz w:val="28"/>
          <w:szCs w:val="28"/>
        </w:rPr>
        <w:t>держав</w:t>
      </w:r>
      <w:r w:rsidR="002C2B1D" w:rsidRPr="00D55E39">
        <w:rPr>
          <w:rFonts w:ascii="Times New Roman" w:eastAsia="Times New Roman" w:hAnsi="Times New Roman" w:cs="Times New Roman"/>
          <w:color w:val="000000" w:themeColor="text1"/>
          <w:sz w:val="28"/>
          <w:szCs w:val="28"/>
        </w:rPr>
        <w:t>не</w:t>
      </w:r>
      <w:r w:rsidRPr="00D55E39">
        <w:rPr>
          <w:rFonts w:ascii="Times New Roman" w:eastAsia="Times New Roman" w:hAnsi="Times New Roman" w:cs="Times New Roman"/>
          <w:color w:val="000000" w:themeColor="text1"/>
          <w:sz w:val="28"/>
          <w:szCs w:val="28"/>
        </w:rPr>
        <w:t xml:space="preserve"> </w:t>
      </w:r>
      <w:r w:rsidR="002C2B1D" w:rsidRPr="00D55E39">
        <w:rPr>
          <w:rFonts w:ascii="Times New Roman" w:eastAsia="Times New Roman" w:hAnsi="Times New Roman" w:cs="Times New Roman"/>
          <w:color w:val="000000" w:themeColor="text1"/>
          <w:sz w:val="28"/>
          <w:szCs w:val="28"/>
        </w:rPr>
        <w:t>залучення</w:t>
      </w:r>
      <w:r w:rsidRPr="00D55E39">
        <w:rPr>
          <w:rFonts w:ascii="Times New Roman" w:eastAsia="Times New Roman" w:hAnsi="Times New Roman" w:cs="Times New Roman"/>
          <w:color w:val="000000" w:themeColor="text1"/>
          <w:sz w:val="28"/>
          <w:szCs w:val="28"/>
        </w:rPr>
        <w:t xml:space="preserve"> кошті</w:t>
      </w:r>
      <w:r w:rsidR="002C2B1D" w:rsidRPr="00D55E39">
        <w:rPr>
          <w:rFonts w:ascii="Times New Roman" w:eastAsia="Times New Roman" w:hAnsi="Times New Roman" w:cs="Times New Roman"/>
          <w:color w:val="000000" w:themeColor="text1"/>
          <w:sz w:val="28"/>
          <w:szCs w:val="28"/>
        </w:rPr>
        <w:t>в, які необхідні</w:t>
      </w:r>
      <w:r w:rsidRPr="00D55E39">
        <w:rPr>
          <w:rFonts w:ascii="Times New Roman" w:eastAsia="Times New Roman" w:hAnsi="Times New Roman" w:cs="Times New Roman"/>
          <w:color w:val="000000" w:themeColor="text1"/>
          <w:sz w:val="28"/>
          <w:szCs w:val="28"/>
        </w:rPr>
        <w:t xml:space="preserve"> </w:t>
      </w:r>
      <w:r w:rsidR="002C2B1D" w:rsidRPr="00D55E39">
        <w:rPr>
          <w:rFonts w:ascii="Times New Roman" w:eastAsia="Times New Roman" w:hAnsi="Times New Roman" w:cs="Times New Roman"/>
          <w:color w:val="000000" w:themeColor="text1"/>
          <w:sz w:val="28"/>
          <w:szCs w:val="28"/>
        </w:rPr>
        <w:t xml:space="preserve">для </w:t>
      </w:r>
      <w:r w:rsidRPr="00D55E39">
        <w:rPr>
          <w:rFonts w:ascii="Times New Roman" w:eastAsia="Times New Roman" w:hAnsi="Times New Roman" w:cs="Times New Roman"/>
          <w:color w:val="000000" w:themeColor="text1"/>
          <w:sz w:val="28"/>
          <w:szCs w:val="28"/>
        </w:rPr>
        <w:t>фінансування державних витрат. Регулятивна</w:t>
      </w:r>
      <w:r w:rsidR="002C2B1D" w:rsidRPr="00D55E39">
        <w:rPr>
          <w:rFonts w:ascii="Times New Roman" w:eastAsia="Times New Roman" w:hAnsi="Times New Roman" w:cs="Times New Roman"/>
          <w:color w:val="000000" w:themeColor="text1"/>
          <w:sz w:val="28"/>
          <w:szCs w:val="28"/>
        </w:rPr>
        <w:t xml:space="preserve"> функція полягає у к</w:t>
      </w:r>
      <w:r w:rsidRPr="00D55E39">
        <w:rPr>
          <w:rFonts w:ascii="Times New Roman" w:eastAsia="Times New Roman" w:hAnsi="Times New Roman" w:cs="Times New Roman"/>
          <w:color w:val="000000" w:themeColor="text1"/>
          <w:sz w:val="28"/>
          <w:szCs w:val="28"/>
        </w:rPr>
        <w:t>оригуван</w:t>
      </w:r>
      <w:r w:rsidR="002C2B1D" w:rsidRPr="00D55E39">
        <w:rPr>
          <w:rFonts w:ascii="Times New Roman" w:eastAsia="Times New Roman" w:hAnsi="Times New Roman" w:cs="Times New Roman"/>
          <w:color w:val="000000" w:themeColor="text1"/>
          <w:sz w:val="28"/>
          <w:szCs w:val="28"/>
        </w:rPr>
        <w:t>ні</w:t>
      </w:r>
      <w:r w:rsidRPr="00D55E39">
        <w:rPr>
          <w:rFonts w:ascii="Times New Roman" w:eastAsia="Times New Roman" w:hAnsi="Times New Roman" w:cs="Times New Roman"/>
          <w:color w:val="000000" w:themeColor="text1"/>
          <w:sz w:val="28"/>
          <w:szCs w:val="28"/>
        </w:rPr>
        <w:t xml:space="preserve"> об</w:t>
      </w:r>
      <w:r w:rsidR="002C2B1D" w:rsidRPr="00D55E39">
        <w:rPr>
          <w:rFonts w:ascii="Times New Roman" w:eastAsia="Times New Roman" w:hAnsi="Times New Roman" w:cs="Times New Roman"/>
          <w:color w:val="000000" w:themeColor="text1"/>
          <w:sz w:val="28"/>
          <w:szCs w:val="28"/>
        </w:rPr>
        <w:t>’єму</w:t>
      </w:r>
      <w:r w:rsidRPr="00D55E39">
        <w:rPr>
          <w:rFonts w:ascii="Times New Roman" w:eastAsia="Times New Roman" w:hAnsi="Times New Roman" w:cs="Times New Roman"/>
          <w:color w:val="000000" w:themeColor="text1"/>
          <w:sz w:val="28"/>
          <w:szCs w:val="28"/>
        </w:rPr>
        <w:t xml:space="preserve"> грошової маси через механізм купівлі-продажу державних цінних паперів </w:t>
      </w:r>
      <w:r w:rsidR="002C2B1D" w:rsidRPr="00D55E39">
        <w:rPr>
          <w:rFonts w:ascii="Times New Roman" w:eastAsia="Times New Roman" w:hAnsi="Times New Roman" w:cs="Times New Roman"/>
          <w:color w:val="000000" w:themeColor="text1"/>
          <w:sz w:val="28"/>
          <w:szCs w:val="28"/>
        </w:rPr>
        <w:t>Національним банком</w:t>
      </w:r>
      <w:r w:rsidRPr="00D55E39">
        <w:rPr>
          <w:rFonts w:ascii="Times New Roman" w:eastAsia="Times New Roman" w:hAnsi="Times New Roman" w:cs="Times New Roman"/>
          <w:color w:val="000000" w:themeColor="text1"/>
          <w:sz w:val="28"/>
          <w:szCs w:val="28"/>
        </w:rPr>
        <w:t xml:space="preserve">. </w:t>
      </w:r>
      <w:proofErr w:type="spellStart"/>
      <w:r w:rsidR="002C2B1D" w:rsidRPr="00D55E39">
        <w:rPr>
          <w:rFonts w:ascii="Times New Roman" w:eastAsia="Times New Roman" w:hAnsi="Times New Roman" w:cs="Times New Roman"/>
          <w:color w:val="000000" w:themeColor="text1"/>
          <w:sz w:val="28"/>
          <w:szCs w:val="28"/>
        </w:rPr>
        <w:t>Т.</w:t>
      </w:r>
      <w:r w:rsidRPr="00D55E39">
        <w:rPr>
          <w:rFonts w:ascii="Times New Roman" w:eastAsia="Times New Roman" w:hAnsi="Times New Roman" w:cs="Times New Roman"/>
          <w:color w:val="000000" w:themeColor="text1"/>
          <w:sz w:val="28"/>
          <w:szCs w:val="28"/>
        </w:rPr>
        <w:t>Вахненко</w:t>
      </w:r>
      <w:proofErr w:type="spellEnd"/>
      <w:r w:rsidRPr="00D55E39">
        <w:rPr>
          <w:rFonts w:ascii="Times New Roman" w:eastAsia="Times New Roman" w:hAnsi="Times New Roman" w:cs="Times New Roman"/>
          <w:color w:val="000000" w:themeColor="text1"/>
          <w:sz w:val="28"/>
          <w:szCs w:val="28"/>
        </w:rPr>
        <w:t xml:space="preserve"> </w:t>
      </w:r>
      <w:r w:rsidR="002C2B1D" w:rsidRPr="00D55E39">
        <w:rPr>
          <w:rFonts w:ascii="Times New Roman" w:eastAsia="Times New Roman" w:hAnsi="Times New Roman" w:cs="Times New Roman"/>
          <w:color w:val="000000" w:themeColor="text1"/>
          <w:sz w:val="28"/>
          <w:szCs w:val="28"/>
        </w:rPr>
        <w:t xml:space="preserve">у своїх працях </w:t>
      </w:r>
      <w:r w:rsidRPr="00D55E39">
        <w:rPr>
          <w:rFonts w:ascii="Times New Roman" w:eastAsia="Times New Roman" w:hAnsi="Times New Roman" w:cs="Times New Roman"/>
          <w:color w:val="000000" w:themeColor="text1"/>
          <w:sz w:val="28"/>
          <w:szCs w:val="28"/>
        </w:rPr>
        <w:t>зазначен</w:t>
      </w:r>
      <w:r w:rsidR="002C2B1D" w:rsidRPr="00D55E39">
        <w:rPr>
          <w:rFonts w:ascii="Times New Roman" w:eastAsia="Times New Roman" w:hAnsi="Times New Roman" w:cs="Times New Roman"/>
          <w:color w:val="000000" w:themeColor="text1"/>
          <w:sz w:val="28"/>
          <w:szCs w:val="28"/>
        </w:rPr>
        <w:t>і</w:t>
      </w:r>
      <w:r w:rsidRPr="00D55E39">
        <w:rPr>
          <w:rFonts w:ascii="Times New Roman" w:eastAsia="Times New Roman" w:hAnsi="Times New Roman" w:cs="Times New Roman"/>
          <w:color w:val="000000" w:themeColor="text1"/>
          <w:sz w:val="28"/>
          <w:szCs w:val="28"/>
        </w:rPr>
        <w:t xml:space="preserve"> функці</w:t>
      </w:r>
      <w:r w:rsidR="002C2B1D" w:rsidRPr="00D55E39">
        <w:rPr>
          <w:rFonts w:ascii="Times New Roman" w:eastAsia="Times New Roman" w:hAnsi="Times New Roman" w:cs="Times New Roman"/>
          <w:color w:val="000000" w:themeColor="text1"/>
          <w:sz w:val="28"/>
          <w:szCs w:val="28"/>
        </w:rPr>
        <w:t>ї</w:t>
      </w:r>
      <w:r w:rsidRPr="00D55E39">
        <w:rPr>
          <w:rFonts w:ascii="Times New Roman" w:eastAsia="Times New Roman" w:hAnsi="Times New Roman" w:cs="Times New Roman"/>
          <w:color w:val="000000" w:themeColor="text1"/>
          <w:sz w:val="28"/>
          <w:szCs w:val="28"/>
        </w:rPr>
        <w:t xml:space="preserve"> до</w:t>
      </w:r>
      <w:r w:rsidR="002C2B1D" w:rsidRPr="00D55E39">
        <w:rPr>
          <w:rFonts w:ascii="Times New Roman" w:eastAsia="Times New Roman" w:hAnsi="Times New Roman" w:cs="Times New Roman"/>
          <w:color w:val="000000" w:themeColor="text1"/>
          <w:sz w:val="28"/>
          <w:szCs w:val="28"/>
        </w:rPr>
        <w:t>повнює</w:t>
      </w:r>
      <w:r w:rsidRPr="00D55E39">
        <w:rPr>
          <w:rFonts w:ascii="Times New Roman" w:eastAsia="Times New Roman" w:hAnsi="Times New Roman" w:cs="Times New Roman"/>
          <w:color w:val="000000" w:themeColor="text1"/>
          <w:sz w:val="28"/>
          <w:szCs w:val="28"/>
        </w:rPr>
        <w:t xml:space="preserve"> </w:t>
      </w:r>
      <w:proofErr w:type="spellStart"/>
      <w:r w:rsidR="002C2B1D" w:rsidRPr="00D55E39">
        <w:rPr>
          <w:rFonts w:ascii="Times New Roman" w:eastAsia="Times New Roman" w:hAnsi="Times New Roman" w:cs="Times New Roman"/>
          <w:color w:val="000000" w:themeColor="text1"/>
          <w:sz w:val="28"/>
          <w:szCs w:val="28"/>
        </w:rPr>
        <w:t>перерозподільчою</w:t>
      </w:r>
      <w:proofErr w:type="spellEnd"/>
      <w:r w:rsidR="002C2B1D" w:rsidRPr="00D55E39">
        <w:rPr>
          <w:rFonts w:ascii="Times New Roman" w:eastAsia="Times New Roman" w:hAnsi="Times New Roman" w:cs="Times New Roman"/>
          <w:color w:val="000000" w:themeColor="text1"/>
          <w:sz w:val="28"/>
          <w:szCs w:val="28"/>
        </w:rPr>
        <w:t xml:space="preserve"> та </w:t>
      </w:r>
      <w:r w:rsidRPr="00D55E39">
        <w:rPr>
          <w:rFonts w:ascii="Times New Roman" w:eastAsia="Times New Roman" w:hAnsi="Times New Roman" w:cs="Times New Roman"/>
          <w:color w:val="000000" w:themeColor="text1"/>
          <w:sz w:val="28"/>
          <w:szCs w:val="28"/>
        </w:rPr>
        <w:t>валютно-фінансов</w:t>
      </w:r>
      <w:r w:rsidR="002C2B1D" w:rsidRPr="00D55E39">
        <w:rPr>
          <w:rFonts w:ascii="Times New Roman" w:eastAsia="Times New Roman" w:hAnsi="Times New Roman" w:cs="Times New Roman"/>
          <w:color w:val="000000" w:themeColor="text1"/>
          <w:sz w:val="28"/>
          <w:szCs w:val="28"/>
        </w:rPr>
        <w:t>ою</w:t>
      </w:r>
      <w:r w:rsidRPr="00D55E39">
        <w:rPr>
          <w:rFonts w:ascii="Times New Roman" w:eastAsia="Times New Roman" w:hAnsi="Times New Roman" w:cs="Times New Roman"/>
          <w:color w:val="000000" w:themeColor="text1"/>
          <w:sz w:val="28"/>
          <w:szCs w:val="28"/>
        </w:rPr>
        <w:t xml:space="preserve">. </w:t>
      </w:r>
      <w:r w:rsidR="002C2B1D" w:rsidRPr="00D55E39">
        <w:rPr>
          <w:rFonts w:ascii="Times New Roman" w:eastAsia="Times New Roman" w:hAnsi="Times New Roman" w:cs="Times New Roman"/>
          <w:color w:val="000000" w:themeColor="text1"/>
          <w:sz w:val="28"/>
          <w:szCs w:val="28"/>
        </w:rPr>
        <w:t>Завдяки в</w:t>
      </w:r>
      <w:r w:rsidRPr="00D55E39">
        <w:rPr>
          <w:rFonts w:ascii="Times New Roman" w:eastAsia="Times New Roman" w:hAnsi="Times New Roman" w:cs="Times New Roman"/>
          <w:color w:val="000000" w:themeColor="text1"/>
          <w:sz w:val="28"/>
          <w:szCs w:val="28"/>
        </w:rPr>
        <w:t>алютно-фінансов</w:t>
      </w:r>
      <w:r w:rsidR="002C2B1D" w:rsidRPr="00D55E39">
        <w:rPr>
          <w:rFonts w:ascii="Times New Roman" w:eastAsia="Times New Roman" w:hAnsi="Times New Roman" w:cs="Times New Roman"/>
          <w:color w:val="000000" w:themeColor="text1"/>
          <w:sz w:val="28"/>
          <w:szCs w:val="28"/>
        </w:rPr>
        <w:t>ій функції</w:t>
      </w:r>
      <w:r w:rsidRPr="00D55E39">
        <w:rPr>
          <w:rFonts w:ascii="Times New Roman" w:eastAsia="Times New Roman" w:hAnsi="Times New Roman" w:cs="Times New Roman"/>
          <w:color w:val="000000" w:themeColor="text1"/>
          <w:sz w:val="28"/>
          <w:szCs w:val="28"/>
        </w:rPr>
        <w:t xml:space="preserve"> </w:t>
      </w:r>
      <w:r w:rsidR="002C2B1D" w:rsidRPr="00D55E39">
        <w:rPr>
          <w:rFonts w:ascii="Times New Roman" w:eastAsia="Times New Roman" w:hAnsi="Times New Roman" w:cs="Times New Roman"/>
          <w:color w:val="000000" w:themeColor="text1"/>
          <w:sz w:val="28"/>
          <w:szCs w:val="28"/>
        </w:rPr>
        <w:t>міжнародні валюті резерви держави</w:t>
      </w:r>
      <w:r w:rsidRPr="00D55E39">
        <w:rPr>
          <w:rFonts w:ascii="Times New Roman" w:eastAsia="Times New Roman" w:hAnsi="Times New Roman" w:cs="Times New Roman"/>
          <w:color w:val="000000" w:themeColor="text1"/>
          <w:sz w:val="28"/>
          <w:szCs w:val="28"/>
        </w:rPr>
        <w:t xml:space="preserve"> поповн</w:t>
      </w:r>
      <w:r w:rsidR="002C2B1D" w:rsidRPr="00D55E39">
        <w:rPr>
          <w:rFonts w:ascii="Times New Roman" w:eastAsia="Times New Roman" w:hAnsi="Times New Roman" w:cs="Times New Roman"/>
          <w:color w:val="000000" w:themeColor="text1"/>
          <w:sz w:val="28"/>
          <w:szCs w:val="28"/>
        </w:rPr>
        <w:t>юються</w:t>
      </w:r>
      <w:r w:rsidRPr="00D55E39">
        <w:rPr>
          <w:rFonts w:ascii="Times New Roman" w:eastAsia="Times New Roman" w:hAnsi="Times New Roman" w:cs="Times New Roman"/>
          <w:color w:val="000000" w:themeColor="text1"/>
          <w:sz w:val="28"/>
          <w:szCs w:val="28"/>
        </w:rPr>
        <w:t xml:space="preserve"> завдяки зовнішнім позикам. </w:t>
      </w:r>
      <w:r w:rsidR="002C2B1D" w:rsidRPr="00D55E39">
        <w:rPr>
          <w:rFonts w:ascii="Times New Roman" w:eastAsia="Times New Roman" w:hAnsi="Times New Roman" w:cs="Times New Roman"/>
          <w:color w:val="000000" w:themeColor="text1"/>
          <w:sz w:val="28"/>
          <w:szCs w:val="28"/>
        </w:rPr>
        <w:t>П</w:t>
      </w:r>
      <w:r w:rsidRPr="00D55E39">
        <w:rPr>
          <w:rFonts w:ascii="Times New Roman" w:eastAsia="Times New Roman" w:hAnsi="Times New Roman" w:cs="Times New Roman"/>
          <w:color w:val="000000" w:themeColor="text1"/>
          <w:sz w:val="28"/>
          <w:szCs w:val="28"/>
        </w:rPr>
        <w:t xml:space="preserve">ерерозподіл капіталу між державним </w:t>
      </w:r>
      <w:r w:rsidR="00620077" w:rsidRPr="00D55E39">
        <w:rPr>
          <w:rFonts w:ascii="Times New Roman" w:eastAsia="Times New Roman" w:hAnsi="Times New Roman" w:cs="Times New Roman"/>
          <w:color w:val="000000" w:themeColor="text1"/>
          <w:sz w:val="28"/>
          <w:szCs w:val="28"/>
        </w:rPr>
        <w:t xml:space="preserve">і </w:t>
      </w:r>
      <w:r w:rsidR="006F33DF" w:rsidRPr="00D55E39">
        <w:rPr>
          <w:rFonts w:ascii="Times New Roman" w:eastAsia="Times New Roman" w:hAnsi="Times New Roman" w:cs="Times New Roman"/>
          <w:color w:val="000000" w:themeColor="text1"/>
          <w:sz w:val="28"/>
          <w:szCs w:val="28"/>
        </w:rPr>
        <w:t>приватним сектором</w:t>
      </w:r>
      <w:r w:rsidRPr="00D55E39">
        <w:rPr>
          <w:rFonts w:ascii="Times New Roman" w:eastAsia="Times New Roman" w:hAnsi="Times New Roman" w:cs="Times New Roman"/>
          <w:color w:val="000000" w:themeColor="text1"/>
          <w:sz w:val="28"/>
          <w:szCs w:val="28"/>
        </w:rPr>
        <w:t xml:space="preserve"> та перерозподілу капіталу між секторами фінансового ринку</w:t>
      </w:r>
      <w:r w:rsidR="002C2B1D" w:rsidRPr="00D55E39">
        <w:rPr>
          <w:rFonts w:ascii="Times New Roman" w:eastAsia="Times New Roman" w:hAnsi="Times New Roman" w:cs="Times New Roman"/>
          <w:color w:val="000000" w:themeColor="text1"/>
          <w:sz w:val="28"/>
          <w:szCs w:val="28"/>
        </w:rPr>
        <w:t xml:space="preserve"> уособлює </w:t>
      </w:r>
      <w:proofErr w:type="spellStart"/>
      <w:r w:rsidR="002C2B1D" w:rsidRPr="00D55E39">
        <w:rPr>
          <w:rFonts w:ascii="Times New Roman" w:eastAsia="Times New Roman" w:hAnsi="Times New Roman" w:cs="Times New Roman"/>
          <w:color w:val="000000" w:themeColor="text1"/>
          <w:sz w:val="28"/>
          <w:szCs w:val="28"/>
        </w:rPr>
        <w:t>перерозподільчу</w:t>
      </w:r>
      <w:proofErr w:type="spellEnd"/>
      <w:r w:rsidR="002C2B1D" w:rsidRPr="00D55E39">
        <w:rPr>
          <w:rFonts w:ascii="Times New Roman" w:eastAsia="Times New Roman" w:hAnsi="Times New Roman" w:cs="Times New Roman"/>
          <w:color w:val="000000" w:themeColor="text1"/>
          <w:sz w:val="28"/>
          <w:szCs w:val="28"/>
        </w:rPr>
        <w:t xml:space="preserve"> функцію</w:t>
      </w:r>
      <w:r w:rsidRPr="00D55E39">
        <w:rPr>
          <w:rFonts w:ascii="Times New Roman" w:eastAsia="Times New Roman" w:hAnsi="Times New Roman" w:cs="Times New Roman"/>
          <w:color w:val="000000" w:themeColor="text1"/>
          <w:sz w:val="28"/>
          <w:szCs w:val="28"/>
        </w:rPr>
        <w:t xml:space="preserve"> [</w:t>
      </w:r>
      <w:r w:rsidR="00613C92" w:rsidRPr="00D55E39">
        <w:rPr>
          <w:rFonts w:ascii="Times New Roman" w:eastAsia="Times New Roman" w:hAnsi="Times New Roman" w:cs="Times New Roman"/>
          <w:color w:val="000000" w:themeColor="text1"/>
          <w:sz w:val="28"/>
          <w:szCs w:val="28"/>
        </w:rPr>
        <w:fldChar w:fldCharType="begin"/>
      </w:r>
      <w:r w:rsidR="00613C92" w:rsidRPr="00D55E39">
        <w:rPr>
          <w:rFonts w:ascii="Times New Roman" w:eastAsia="Times New Roman" w:hAnsi="Times New Roman" w:cs="Times New Roman"/>
          <w:color w:val="000000" w:themeColor="text1"/>
          <w:sz w:val="28"/>
          <w:szCs w:val="28"/>
        </w:rPr>
        <w:instrText xml:space="preserve"> REF _Ref72186416 \r \h </w:instrText>
      </w:r>
      <w:r w:rsidR="00613C92" w:rsidRPr="00D55E39">
        <w:rPr>
          <w:rFonts w:ascii="Times New Roman" w:eastAsia="Times New Roman" w:hAnsi="Times New Roman" w:cs="Times New Roman"/>
          <w:color w:val="000000" w:themeColor="text1"/>
          <w:sz w:val="28"/>
          <w:szCs w:val="28"/>
        </w:rPr>
      </w:r>
      <w:r w:rsidR="00613C92"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8</w:t>
      </w:r>
      <w:r w:rsidR="00613C92"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p>
    <w:p w14:paraId="0BD1FF75" w14:textId="005B505D" w:rsidR="00363BF0" w:rsidRPr="00D55E39" w:rsidRDefault="00551DCE"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Дослідники вважають, що з</w:t>
      </w:r>
      <w:r w:rsidR="00363BF0" w:rsidRPr="00D55E39">
        <w:rPr>
          <w:rFonts w:ascii="Times New Roman" w:eastAsia="Times New Roman" w:hAnsi="Times New Roman" w:cs="Times New Roman"/>
          <w:color w:val="000000" w:themeColor="text1"/>
          <w:sz w:val="28"/>
          <w:szCs w:val="28"/>
        </w:rPr>
        <w:t xml:space="preserve">авданнями </w:t>
      </w:r>
      <w:r w:rsidR="00403345" w:rsidRPr="00D55E39">
        <w:rPr>
          <w:rFonts w:ascii="Times New Roman" w:eastAsia="Times New Roman" w:hAnsi="Times New Roman" w:cs="Times New Roman"/>
          <w:color w:val="000000" w:themeColor="text1"/>
          <w:sz w:val="28"/>
          <w:szCs w:val="28"/>
        </w:rPr>
        <w:t>вивчення та аналізу</w:t>
      </w:r>
      <w:r w:rsidR="00363BF0" w:rsidRPr="00D55E39">
        <w:rPr>
          <w:rFonts w:ascii="Times New Roman" w:eastAsia="Times New Roman" w:hAnsi="Times New Roman" w:cs="Times New Roman"/>
          <w:color w:val="000000" w:themeColor="text1"/>
          <w:sz w:val="28"/>
          <w:szCs w:val="28"/>
        </w:rPr>
        <w:t xml:space="preserve"> державного боргу України є оцінка рівня заборгованості</w:t>
      </w:r>
      <w:r w:rsidRPr="00D55E39">
        <w:rPr>
          <w:rFonts w:ascii="Times New Roman" w:eastAsia="Times New Roman" w:hAnsi="Times New Roman" w:cs="Times New Roman"/>
          <w:color w:val="000000" w:themeColor="text1"/>
          <w:sz w:val="28"/>
          <w:szCs w:val="28"/>
        </w:rPr>
        <w:t xml:space="preserve"> держави</w:t>
      </w:r>
      <w:r w:rsidR="00363BF0" w:rsidRPr="00D55E39">
        <w:rPr>
          <w:rFonts w:ascii="Times New Roman" w:eastAsia="Times New Roman" w:hAnsi="Times New Roman" w:cs="Times New Roman"/>
          <w:color w:val="000000" w:themeColor="text1"/>
          <w:sz w:val="28"/>
          <w:szCs w:val="28"/>
        </w:rPr>
        <w:t xml:space="preserve">, </w:t>
      </w:r>
      <w:r w:rsidR="00403345" w:rsidRPr="00D55E39">
        <w:rPr>
          <w:rFonts w:ascii="Times New Roman" w:eastAsia="Times New Roman" w:hAnsi="Times New Roman" w:cs="Times New Roman"/>
          <w:color w:val="000000" w:themeColor="text1"/>
          <w:sz w:val="28"/>
          <w:szCs w:val="28"/>
        </w:rPr>
        <w:t>дослідження</w:t>
      </w:r>
      <w:r w:rsidR="00363BF0" w:rsidRPr="00D55E39">
        <w:rPr>
          <w:rFonts w:ascii="Times New Roman" w:eastAsia="Times New Roman" w:hAnsi="Times New Roman" w:cs="Times New Roman"/>
          <w:color w:val="000000" w:themeColor="text1"/>
          <w:sz w:val="28"/>
          <w:szCs w:val="28"/>
        </w:rPr>
        <w:t xml:space="preserve"> структури та</w:t>
      </w:r>
      <w:r w:rsidR="00403345" w:rsidRPr="00D55E39">
        <w:rPr>
          <w:rFonts w:ascii="Times New Roman" w:eastAsia="Times New Roman" w:hAnsi="Times New Roman" w:cs="Times New Roman"/>
          <w:color w:val="000000" w:themeColor="text1"/>
          <w:sz w:val="28"/>
          <w:szCs w:val="28"/>
        </w:rPr>
        <w:t>кої заборгованості, її</w:t>
      </w:r>
      <w:r w:rsidR="00363BF0" w:rsidRPr="00D55E39">
        <w:rPr>
          <w:rFonts w:ascii="Times New Roman" w:eastAsia="Times New Roman" w:hAnsi="Times New Roman" w:cs="Times New Roman"/>
          <w:color w:val="000000" w:themeColor="text1"/>
          <w:sz w:val="28"/>
          <w:szCs w:val="28"/>
        </w:rPr>
        <w:t xml:space="preserve"> динаміки з урахуванням розвитку економіки, а також</w:t>
      </w:r>
      <w:r w:rsidR="00403345" w:rsidRPr="00D55E39">
        <w:rPr>
          <w:rFonts w:ascii="Times New Roman" w:eastAsia="Times New Roman" w:hAnsi="Times New Roman" w:cs="Times New Roman"/>
          <w:color w:val="000000" w:themeColor="text1"/>
          <w:sz w:val="28"/>
          <w:szCs w:val="28"/>
        </w:rPr>
        <w:t xml:space="preserve"> оптимальні співвідношення складників </w:t>
      </w:r>
      <w:r w:rsidR="00363BF0" w:rsidRPr="00D55E39">
        <w:rPr>
          <w:rFonts w:ascii="Times New Roman" w:eastAsia="Times New Roman" w:hAnsi="Times New Roman" w:cs="Times New Roman"/>
          <w:color w:val="000000" w:themeColor="text1"/>
          <w:sz w:val="28"/>
          <w:szCs w:val="28"/>
        </w:rPr>
        <w:t>державного боргу</w:t>
      </w:r>
      <w:r w:rsidR="00403345" w:rsidRPr="00D55E39">
        <w:rPr>
          <w:rFonts w:ascii="Times New Roman" w:eastAsia="Times New Roman" w:hAnsi="Times New Roman" w:cs="Times New Roman"/>
          <w:color w:val="000000" w:themeColor="text1"/>
          <w:sz w:val="28"/>
          <w:szCs w:val="28"/>
        </w:rPr>
        <w:t xml:space="preserve">. </w:t>
      </w:r>
      <w:r w:rsidR="00363BF0" w:rsidRPr="00D55E39">
        <w:rPr>
          <w:rFonts w:ascii="Times New Roman" w:eastAsia="Times New Roman" w:hAnsi="Times New Roman" w:cs="Times New Roman"/>
          <w:color w:val="000000" w:themeColor="text1"/>
          <w:sz w:val="28"/>
          <w:szCs w:val="28"/>
        </w:rPr>
        <w:t xml:space="preserve">Аналіз і оцінка обсягів, структури та </w:t>
      </w:r>
      <w:r w:rsidR="00403345" w:rsidRPr="00D55E39">
        <w:rPr>
          <w:rFonts w:ascii="Times New Roman" w:eastAsia="Times New Roman" w:hAnsi="Times New Roman" w:cs="Times New Roman"/>
          <w:color w:val="000000" w:themeColor="text1"/>
          <w:sz w:val="28"/>
          <w:szCs w:val="28"/>
        </w:rPr>
        <w:t xml:space="preserve">структурних </w:t>
      </w:r>
      <w:r w:rsidR="00363BF0" w:rsidRPr="00D55E39">
        <w:rPr>
          <w:rFonts w:ascii="Times New Roman" w:eastAsia="Times New Roman" w:hAnsi="Times New Roman" w:cs="Times New Roman"/>
          <w:color w:val="000000" w:themeColor="text1"/>
          <w:sz w:val="28"/>
          <w:szCs w:val="28"/>
        </w:rPr>
        <w:t xml:space="preserve">змін державного боргу мають важливе значення при реалізації </w:t>
      </w:r>
      <w:r w:rsidR="00403345" w:rsidRPr="00D55E39">
        <w:rPr>
          <w:rFonts w:ascii="Times New Roman" w:eastAsia="Times New Roman" w:hAnsi="Times New Roman" w:cs="Times New Roman"/>
          <w:color w:val="000000" w:themeColor="text1"/>
          <w:sz w:val="28"/>
          <w:szCs w:val="28"/>
        </w:rPr>
        <w:t xml:space="preserve">макроекономічної політики держави через втілення </w:t>
      </w:r>
      <w:r w:rsidR="00363BF0" w:rsidRPr="00D55E39">
        <w:rPr>
          <w:rFonts w:ascii="Times New Roman" w:eastAsia="Times New Roman" w:hAnsi="Times New Roman" w:cs="Times New Roman"/>
          <w:color w:val="000000" w:themeColor="text1"/>
          <w:sz w:val="28"/>
          <w:szCs w:val="28"/>
        </w:rPr>
        <w:t>фіскальн</w:t>
      </w:r>
      <w:r w:rsidR="00403345" w:rsidRPr="00D55E39">
        <w:rPr>
          <w:rFonts w:ascii="Times New Roman" w:eastAsia="Times New Roman" w:hAnsi="Times New Roman" w:cs="Times New Roman"/>
          <w:color w:val="000000" w:themeColor="text1"/>
          <w:sz w:val="28"/>
          <w:szCs w:val="28"/>
        </w:rPr>
        <w:t>их</w:t>
      </w:r>
      <w:r w:rsidR="00363BF0" w:rsidRPr="00D55E39">
        <w:rPr>
          <w:rFonts w:ascii="Times New Roman" w:eastAsia="Times New Roman" w:hAnsi="Times New Roman" w:cs="Times New Roman"/>
          <w:color w:val="000000" w:themeColor="text1"/>
          <w:sz w:val="28"/>
          <w:szCs w:val="28"/>
        </w:rPr>
        <w:t xml:space="preserve"> та монетарн</w:t>
      </w:r>
      <w:r w:rsidR="00403345" w:rsidRPr="00D55E39">
        <w:rPr>
          <w:rFonts w:ascii="Times New Roman" w:eastAsia="Times New Roman" w:hAnsi="Times New Roman" w:cs="Times New Roman"/>
          <w:color w:val="000000" w:themeColor="text1"/>
          <w:sz w:val="28"/>
          <w:szCs w:val="28"/>
        </w:rPr>
        <w:t>их механізмів</w:t>
      </w:r>
      <w:r w:rsidR="00620077" w:rsidRPr="00D55E39">
        <w:rPr>
          <w:rFonts w:ascii="Times New Roman" w:eastAsia="Times New Roman" w:hAnsi="Times New Roman" w:cs="Times New Roman"/>
          <w:color w:val="000000" w:themeColor="text1"/>
          <w:sz w:val="28"/>
          <w:szCs w:val="28"/>
        </w:rPr>
        <w:t xml:space="preserve"> та в</w:t>
      </w:r>
      <w:r w:rsidR="00363BF0" w:rsidRPr="00D55E39">
        <w:rPr>
          <w:rFonts w:ascii="Times New Roman" w:eastAsia="Times New Roman" w:hAnsi="Times New Roman" w:cs="Times New Roman"/>
          <w:color w:val="000000" w:themeColor="text1"/>
          <w:sz w:val="28"/>
          <w:szCs w:val="28"/>
        </w:rPr>
        <w:t xml:space="preserve">изначення впливу державного боргу на процеси економічного розвитку та платоспроможність </w:t>
      </w:r>
      <w:r w:rsidRPr="00D55E39">
        <w:rPr>
          <w:rFonts w:ascii="Times New Roman" w:eastAsia="Times New Roman" w:hAnsi="Times New Roman" w:cs="Times New Roman"/>
          <w:color w:val="000000" w:themeColor="text1"/>
          <w:sz w:val="28"/>
          <w:szCs w:val="28"/>
        </w:rPr>
        <w:t>країни</w:t>
      </w:r>
      <w:r w:rsidR="00363BF0" w:rsidRPr="00D55E39">
        <w:rPr>
          <w:rFonts w:ascii="Times New Roman" w:eastAsia="Times New Roman" w:hAnsi="Times New Roman" w:cs="Times New Roman"/>
          <w:color w:val="000000" w:themeColor="text1"/>
          <w:sz w:val="28"/>
          <w:szCs w:val="28"/>
        </w:rPr>
        <w:t>. Окрім того, на основі аналізу може бути визначено оптимальний рівень державної заборгованості</w:t>
      </w:r>
      <w:r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fldChar w:fldCharType="begin"/>
      </w:r>
      <w:r w:rsidRPr="00D55E39">
        <w:rPr>
          <w:rFonts w:ascii="Times New Roman" w:eastAsia="Times New Roman" w:hAnsi="Times New Roman" w:cs="Times New Roman"/>
          <w:color w:val="000000" w:themeColor="text1"/>
          <w:sz w:val="28"/>
          <w:szCs w:val="28"/>
        </w:rPr>
        <w:instrText xml:space="preserve"> REF _Ref72186521 \r \h </w:instrText>
      </w:r>
      <w:r w:rsidRPr="00D55E39">
        <w:rPr>
          <w:rFonts w:ascii="Times New Roman" w:eastAsia="Times New Roman" w:hAnsi="Times New Roman" w:cs="Times New Roman"/>
          <w:color w:val="000000" w:themeColor="text1"/>
          <w:sz w:val="28"/>
          <w:szCs w:val="28"/>
        </w:rPr>
      </w:r>
      <w:r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47</w:t>
      </w:r>
      <w:r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r w:rsidR="00363BF0" w:rsidRPr="00D55E39">
        <w:rPr>
          <w:rFonts w:ascii="Times New Roman" w:eastAsia="Times New Roman" w:hAnsi="Times New Roman" w:cs="Times New Roman"/>
          <w:color w:val="000000" w:themeColor="text1"/>
          <w:sz w:val="28"/>
          <w:szCs w:val="28"/>
        </w:rPr>
        <w:t xml:space="preserve">. На сьогоднішній день не сформовано систему показників, які б адекватно </w:t>
      </w:r>
      <w:r w:rsidRPr="00D55E39">
        <w:rPr>
          <w:rFonts w:ascii="Times New Roman" w:eastAsia="Times New Roman" w:hAnsi="Times New Roman" w:cs="Times New Roman"/>
          <w:color w:val="000000" w:themeColor="text1"/>
          <w:sz w:val="28"/>
          <w:szCs w:val="28"/>
        </w:rPr>
        <w:t>охоплювали аналіз</w:t>
      </w:r>
      <w:r w:rsidR="00363BF0" w:rsidRPr="00D55E39">
        <w:rPr>
          <w:rFonts w:ascii="Times New Roman" w:eastAsia="Times New Roman" w:hAnsi="Times New Roman" w:cs="Times New Roman"/>
          <w:color w:val="000000" w:themeColor="text1"/>
          <w:sz w:val="28"/>
          <w:szCs w:val="28"/>
        </w:rPr>
        <w:t xml:space="preserve"> рів</w:t>
      </w:r>
      <w:r w:rsidRPr="00D55E39">
        <w:rPr>
          <w:rFonts w:ascii="Times New Roman" w:eastAsia="Times New Roman" w:hAnsi="Times New Roman" w:cs="Times New Roman"/>
          <w:color w:val="000000" w:themeColor="text1"/>
          <w:sz w:val="28"/>
          <w:szCs w:val="28"/>
        </w:rPr>
        <w:t xml:space="preserve">ня </w:t>
      </w:r>
      <w:r w:rsidR="00363BF0" w:rsidRPr="00D55E39">
        <w:rPr>
          <w:rFonts w:ascii="Times New Roman" w:eastAsia="Times New Roman" w:hAnsi="Times New Roman" w:cs="Times New Roman"/>
          <w:color w:val="000000" w:themeColor="text1"/>
          <w:sz w:val="28"/>
          <w:szCs w:val="28"/>
        </w:rPr>
        <w:t>державної заборгованості та дозволяли виявити  взаємозалежність між динамікою державного боргу та розвитком економіки.</w:t>
      </w:r>
    </w:p>
    <w:p w14:paraId="1241E799" w14:textId="484DB34F" w:rsidR="00363BF0" w:rsidRPr="00D55E39" w:rsidRDefault="00551DCE" w:rsidP="00E75520">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Звернімо увагу на причини виникнення боргу держави</w:t>
      </w:r>
      <w:r w:rsidR="0071403D" w:rsidRPr="00D55E39">
        <w:rPr>
          <w:rFonts w:ascii="Times New Roman" w:eastAsia="Times New Roman" w:hAnsi="Times New Roman" w:cs="Times New Roman"/>
          <w:color w:val="000000" w:themeColor="text1"/>
          <w:sz w:val="28"/>
          <w:szCs w:val="28"/>
          <w:lang w:eastAsia="uk-UA"/>
        </w:rPr>
        <w:t>. Для виникнення державного боргу завжди є як об’єктивні, так і суб’єктивні причини.</w:t>
      </w:r>
      <w:r w:rsidR="00363BF0" w:rsidRPr="00D55E39">
        <w:rPr>
          <w:rFonts w:ascii="Times New Roman" w:eastAsia="Times New Roman" w:hAnsi="Times New Roman" w:cs="Times New Roman"/>
          <w:color w:val="000000" w:themeColor="text1"/>
          <w:sz w:val="28"/>
          <w:szCs w:val="28"/>
          <w:lang w:eastAsia="uk-UA"/>
        </w:rPr>
        <w:t xml:space="preserve"> </w:t>
      </w:r>
      <w:r w:rsidR="0071403D" w:rsidRPr="00D55E39">
        <w:rPr>
          <w:rFonts w:ascii="Times New Roman" w:eastAsia="Times New Roman" w:hAnsi="Times New Roman" w:cs="Times New Roman"/>
          <w:color w:val="000000" w:themeColor="text1"/>
          <w:sz w:val="28"/>
          <w:szCs w:val="28"/>
          <w:lang w:eastAsia="uk-UA"/>
        </w:rPr>
        <w:t>Серед</w:t>
      </w:r>
      <w:r w:rsidR="00363BF0" w:rsidRPr="00D55E39">
        <w:rPr>
          <w:rFonts w:ascii="Times New Roman" w:eastAsia="Times New Roman" w:hAnsi="Times New Roman" w:cs="Times New Roman"/>
          <w:color w:val="000000" w:themeColor="text1"/>
          <w:sz w:val="28"/>
          <w:szCs w:val="28"/>
          <w:lang w:eastAsia="uk-UA"/>
        </w:rPr>
        <w:t xml:space="preserve"> об’єктивних</w:t>
      </w:r>
      <w:r w:rsidR="0071403D" w:rsidRPr="00D55E39">
        <w:rPr>
          <w:rFonts w:ascii="Times New Roman" w:eastAsia="Times New Roman" w:hAnsi="Times New Roman" w:cs="Times New Roman"/>
          <w:color w:val="000000" w:themeColor="text1"/>
          <w:sz w:val="28"/>
          <w:szCs w:val="28"/>
          <w:lang w:eastAsia="uk-UA"/>
        </w:rPr>
        <w:t xml:space="preserve"> причин можна </w:t>
      </w:r>
      <w:r w:rsidR="00363BF0" w:rsidRPr="00D55E39">
        <w:rPr>
          <w:rFonts w:ascii="Times New Roman" w:eastAsia="Times New Roman" w:hAnsi="Times New Roman" w:cs="Times New Roman"/>
          <w:color w:val="000000" w:themeColor="text1"/>
          <w:sz w:val="28"/>
          <w:szCs w:val="28"/>
          <w:lang w:eastAsia="uk-UA"/>
        </w:rPr>
        <w:t>в</w:t>
      </w:r>
      <w:r w:rsidR="0071403D" w:rsidRPr="00D55E39">
        <w:rPr>
          <w:rFonts w:ascii="Times New Roman" w:eastAsia="Times New Roman" w:hAnsi="Times New Roman" w:cs="Times New Roman"/>
          <w:color w:val="000000" w:themeColor="text1"/>
          <w:sz w:val="28"/>
          <w:szCs w:val="28"/>
          <w:lang w:eastAsia="uk-UA"/>
        </w:rPr>
        <w:t>иокремити</w:t>
      </w:r>
      <w:r w:rsidR="00363BF0" w:rsidRPr="00D55E39">
        <w:rPr>
          <w:rFonts w:ascii="Times New Roman" w:eastAsia="Times New Roman" w:hAnsi="Times New Roman" w:cs="Times New Roman"/>
          <w:color w:val="000000" w:themeColor="text1"/>
          <w:sz w:val="28"/>
          <w:szCs w:val="28"/>
          <w:lang w:eastAsia="uk-UA"/>
        </w:rPr>
        <w:t xml:space="preserve">: </w:t>
      </w:r>
      <w:r w:rsidR="0071403D" w:rsidRPr="00D55E39">
        <w:rPr>
          <w:rFonts w:ascii="Times New Roman" w:eastAsia="Times New Roman" w:hAnsi="Times New Roman" w:cs="Times New Roman"/>
          <w:color w:val="000000" w:themeColor="text1"/>
          <w:sz w:val="28"/>
          <w:szCs w:val="28"/>
          <w:lang w:eastAsia="uk-UA"/>
        </w:rPr>
        <w:t xml:space="preserve">світові фінансові кризи, </w:t>
      </w:r>
      <w:r w:rsidR="00363BF0" w:rsidRPr="00D55E39">
        <w:rPr>
          <w:rFonts w:ascii="Times New Roman" w:eastAsia="Times New Roman" w:hAnsi="Times New Roman" w:cs="Times New Roman"/>
          <w:color w:val="000000" w:themeColor="text1"/>
          <w:sz w:val="28"/>
          <w:szCs w:val="28"/>
          <w:lang w:eastAsia="uk-UA"/>
        </w:rPr>
        <w:t xml:space="preserve">погіршення </w:t>
      </w:r>
      <w:r w:rsidR="00363BF0" w:rsidRPr="00D55E39">
        <w:rPr>
          <w:rFonts w:ascii="Times New Roman" w:eastAsia="Times New Roman" w:hAnsi="Times New Roman" w:cs="Times New Roman"/>
          <w:color w:val="000000" w:themeColor="text1"/>
          <w:sz w:val="28"/>
          <w:szCs w:val="28"/>
          <w:lang w:eastAsia="uk-UA"/>
        </w:rPr>
        <w:lastRenderedPageBreak/>
        <w:t>світової економічної кон’юнктури,</w:t>
      </w:r>
      <w:r w:rsidR="0071403D" w:rsidRPr="00D55E39">
        <w:rPr>
          <w:rFonts w:ascii="Times New Roman" w:eastAsia="Times New Roman" w:hAnsi="Times New Roman" w:cs="Times New Roman"/>
          <w:color w:val="000000" w:themeColor="text1"/>
          <w:sz w:val="28"/>
          <w:szCs w:val="28"/>
          <w:lang w:eastAsia="uk-UA"/>
        </w:rPr>
        <w:t xml:space="preserve"> наявність від'ємного сальдо торговельного балансу, тотальне засилля застарілої технологічної бази. Різні ситуативні прорахунки у механізмі реалізації реформ та фактично відсутня стратегія розвитку фінансових ринків, «точкові» реакції</w:t>
      </w:r>
      <w:r w:rsidR="00E75520" w:rsidRPr="00D55E39">
        <w:rPr>
          <w:rFonts w:ascii="Times New Roman" w:eastAsia="Times New Roman" w:hAnsi="Times New Roman" w:cs="Times New Roman"/>
          <w:color w:val="000000" w:themeColor="text1"/>
          <w:sz w:val="28"/>
          <w:szCs w:val="28"/>
          <w:lang w:eastAsia="uk-UA"/>
        </w:rPr>
        <w:t xml:space="preserve"> чи так зване «пожежне» вирішення поточних проблем </w:t>
      </w:r>
      <w:r w:rsidR="0071403D" w:rsidRPr="00D55E39">
        <w:rPr>
          <w:rFonts w:ascii="Times New Roman" w:eastAsia="Times New Roman" w:hAnsi="Times New Roman" w:cs="Times New Roman"/>
          <w:color w:val="000000" w:themeColor="text1"/>
          <w:sz w:val="28"/>
          <w:szCs w:val="28"/>
          <w:lang w:eastAsia="uk-UA"/>
        </w:rPr>
        <w:t xml:space="preserve"> охоплю</w:t>
      </w:r>
      <w:r w:rsidR="00E75520" w:rsidRPr="00D55E39">
        <w:rPr>
          <w:rFonts w:ascii="Times New Roman" w:eastAsia="Times New Roman" w:hAnsi="Times New Roman" w:cs="Times New Roman"/>
          <w:color w:val="000000" w:themeColor="text1"/>
          <w:sz w:val="28"/>
          <w:szCs w:val="28"/>
          <w:lang w:eastAsia="uk-UA"/>
        </w:rPr>
        <w:t>ють</w:t>
      </w:r>
      <w:r w:rsidR="0071403D" w:rsidRPr="00D55E39">
        <w:rPr>
          <w:rFonts w:ascii="Times New Roman" w:eastAsia="Times New Roman" w:hAnsi="Times New Roman" w:cs="Times New Roman"/>
          <w:color w:val="000000" w:themeColor="text1"/>
          <w:sz w:val="28"/>
          <w:szCs w:val="28"/>
          <w:lang w:eastAsia="uk-UA"/>
        </w:rPr>
        <w:t xml:space="preserve"> множину суб’єктивних причин</w:t>
      </w:r>
      <w:r w:rsidR="00363BF0" w:rsidRPr="00D55E39">
        <w:rPr>
          <w:rFonts w:ascii="Times New Roman" w:eastAsia="Times New Roman" w:hAnsi="Times New Roman" w:cs="Times New Roman"/>
          <w:color w:val="000000" w:themeColor="text1"/>
          <w:sz w:val="28"/>
          <w:szCs w:val="28"/>
          <w:lang w:eastAsia="uk-UA"/>
        </w:rPr>
        <w:t xml:space="preserve"> [</w:t>
      </w:r>
      <w:r w:rsidR="005D0A47" w:rsidRPr="00D55E39">
        <w:rPr>
          <w:rFonts w:ascii="Times New Roman" w:eastAsia="Times New Roman" w:hAnsi="Times New Roman" w:cs="Times New Roman"/>
          <w:color w:val="000000" w:themeColor="text1"/>
          <w:sz w:val="28"/>
          <w:szCs w:val="28"/>
          <w:lang w:eastAsia="uk-UA"/>
        </w:rPr>
        <w:fldChar w:fldCharType="begin"/>
      </w:r>
      <w:r w:rsidR="005D0A47" w:rsidRPr="00D55E39">
        <w:rPr>
          <w:rFonts w:ascii="Times New Roman" w:eastAsia="Times New Roman" w:hAnsi="Times New Roman" w:cs="Times New Roman"/>
          <w:color w:val="000000" w:themeColor="text1"/>
          <w:sz w:val="28"/>
          <w:szCs w:val="28"/>
          <w:lang w:eastAsia="uk-UA"/>
        </w:rPr>
        <w:instrText xml:space="preserve"> REF _Ref72186824 \r \h </w:instrText>
      </w:r>
      <w:r w:rsidR="005D0A47" w:rsidRPr="00D55E39">
        <w:rPr>
          <w:rFonts w:ascii="Times New Roman" w:eastAsia="Times New Roman" w:hAnsi="Times New Roman" w:cs="Times New Roman"/>
          <w:color w:val="000000" w:themeColor="text1"/>
          <w:sz w:val="28"/>
          <w:szCs w:val="28"/>
          <w:lang w:eastAsia="uk-UA"/>
        </w:rPr>
      </w:r>
      <w:r w:rsidR="005D0A47" w:rsidRPr="00D55E39">
        <w:rPr>
          <w:rFonts w:ascii="Times New Roman" w:eastAsia="Times New Roman" w:hAnsi="Times New Roman" w:cs="Times New Roman"/>
          <w:color w:val="000000" w:themeColor="text1"/>
          <w:sz w:val="28"/>
          <w:szCs w:val="28"/>
          <w:lang w:eastAsia="uk-UA"/>
        </w:rPr>
        <w:fldChar w:fldCharType="separate"/>
      </w:r>
      <w:r w:rsidR="00E0734E">
        <w:rPr>
          <w:rFonts w:ascii="Times New Roman" w:eastAsia="Times New Roman" w:hAnsi="Times New Roman" w:cs="Times New Roman"/>
          <w:color w:val="000000" w:themeColor="text1"/>
          <w:sz w:val="28"/>
          <w:szCs w:val="28"/>
          <w:lang w:eastAsia="uk-UA"/>
        </w:rPr>
        <w:t>51</w:t>
      </w:r>
      <w:r w:rsidR="005D0A47" w:rsidRPr="00D55E39">
        <w:rPr>
          <w:rFonts w:ascii="Times New Roman" w:eastAsia="Times New Roman" w:hAnsi="Times New Roman" w:cs="Times New Roman"/>
          <w:color w:val="000000" w:themeColor="text1"/>
          <w:sz w:val="28"/>
          <w:szCs w:val="28"/>
          <w:lang w:eastAsia="uk-UA"/>
        </w:rPr>
        <w:fldChar w:fldCharType="end"/>
      </w:r>
      <w:r w:rsidR="00363BF0" w:rsidRPr="00D55E39">
        <w:rPr>
          <w:rFonts w:ascii="Times New Roman" w:eastAsia="Times New Roman" w:hAnsi="Times New Roman" w:cs="Times New Roman"/>
          <w:color w:val="000000" w:themeColor="text1"/>
          <w:sz w:val="28"/>
          <w:szCs w:val="28"/>
          <w:lang w:eastAsia="uk-UA"/>
        </w:rPr>
        <w:t>].</w:t>
      </w:r>
    </w:p>
    <w:p w14:paraId="055EA5FD" w14:textId="6E06C9F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p>
    <w:p w14:paraId="157EF00F" w14:textId="77777777" w:rsidR="00551DCE" w:rsidRPr="00D55E39" w:rsidRDefault="00551DCE" w:rsidP="00363BF0">
      <w:pPr>
        <w:spacing w:after="0" w:line="360" w:lineRule="auto"/>
        <w:ind w:firstLine="709"/>
        <w:jc w:val="both"/>
        <w:rPr>
          <w:rFonts w:ascii="Times New Roman" w:eastAsia="Times New Roman" w:hAnsi="Times New Roman" w:cs="Times New Roman"/>
          <w:color w:val="000000" w:themeColor="text1"/>
          <w:sz w:val="28"/>
          <w:szCs w:val="28"/>
        </w:rPr>
      </w:pPr>
    </w:p>
    <w:p w14:paraId="1B128060" w14:textId="3C1FBDF9" w:rsidR="00363BF0" w:rsidRPr="00D55E39" w:rsidRDefault="00363BF0" w:rsidP="00363BF0">
      <w:pPr>
        <w:keepNext/>
        <w:spacing w:after="0" w:line="360" w:lineRule="auto"/>
        <w:jc w:val="center"/>
        <w:outlineLvl w:val="0"/>
        <w:rPr>
          <w:rFonts w:ascii="Times New Roman" w:eastAsia="Times New Roman" w:hAnsi="Times New Roman" w:cs="Times New Roman"/>
          <w:b/>
          <w:bCs/>
          <w:color w:val="000000" w:themeColor="text1"/>
          <w:kern w:val="32"/>
          <w:sz w:val="28"/>
          <w:szCs w:val="28"/>
        </w:rPr>
      </w:pPr>
      <w:bookmarkStart w:id="4" w:name="_Toc530829199"/>
      <w:bookmarkStart w:id="5" w:name="_Toc74148752"/>
      <w:r w:rsidRPr="00D55E39">
        <w:rPr>
          <w:rFonts w:ascii="Times New Roman" w:eastAsia="Times New Roman" w:hAnsi="Times New Roman" w:cs="Times New Roman"/>
          <w:b/>
          <w:bCs/>
          <w:color w:val="000000" w:themeColor="text1"/>
          <w:kern w:val="32"/>
          <w:sz w:val="28"/>
          <w:szCs w:val="28"/>
        </w:rPr>
        <w:t>1.2 Джерела та інформаційне забезпечення оцінки та аналізу державного боргу і економічного зростання</w:t>
      </w:r>
      <w:bookmarkEnd w:id="4"/>
      <w:bookmarkEnd w:id="5"/>
    </w:p>
    <w:p w14:paraId="2FD3B5D2" w14:textId="77777777" w:rsidR="00363BF0" w:rsidRPr="00D55E39" w:rsidRDefault="00363BF0" w:rsidP="00363BF0">
      <w:pPr>
        <w:spacing w:after="0" w:line="360" w:lineRule="auto"/>
        <w:ind w:firstLine="709"/>
        <w:jc w:val="both"/>
        <w:rPr>
          <w:rFonts w:ascii="Times New Roman" w:eastAsia="Times New Roman" w:hAnsi="Times New Roman" w:cs="Times New Roman"/>
          <w:b/>
          <w:color w:val="000000" w:themeColor="text1"/>
          <w:sz w:val="28"/>
          <w:szCs w:val="28"/>
        </w:rPr>
      </w:pPr>
    </w:p>
    <w:p w14:paraId="67F3160C" w14:textId="2E712759"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Проведення оцінки та аналізу стану </w:t>
      </w:r>
      <w:r w:rsidR="0087030F" w:rsidRPr="00D55E39">
        <w:rPr>
          <w:rFonts w:ascii="Times New Roman" w:eastAsia="Times New Roman" w:hAnsi="Times New Roman" w:cs="Times New Roman"/>
          <w:color w:val="000000" w:themeColor="text1"/>
          <w:sz w:val="28"/>
          <w:szCs w:val="28"/>
        </w:rPr>
        <w:t xml:space="preserve">та тенденцій в ситуації з </w:t>
      </w:r>
      <w:r w:rsidRPr="00D55E39">
        <w:rPr>
          <w:rFonts w:ascii="Times New Roman" w:eastAsia="Times New Roman" w:hAnsi="Times New Roman" w:cs="Times New Roman"/>
          <w:color w:val="000000" w:themeColor="text1"/>
          <w:sz w:val="28"/>
          <w:szCs w:val="28"/>
        </w:rPr>
        <w:t>державно</w:t>
      </w:r>
      <w:r w:rsidR="0087030F" w:rsidRPr="00D55E39">
        <w:rPr>
          <w:rFonts w:ascii="Times New Roman" w:eastAsia="Times New Roman" w:hAnsi="Times New Roman" w:cs="Times New Roman"/>
          <w:color w:val="000000" w:themeColor="text1"/>
          <w:sz w:val="28"/>
          <w:szCs w:val="28"/>
        </w:rPr>
        <w:t xml:space="preserve">ю </w:t>
      </w:r>
      <w:r w:rsidRPr="00D55E39">
        <w:rPr>
          <w:rFonts w:ascii="Times New Roman" w:eastAsia="Times New Roman" w:hAnsi="Times New Roman" w:cs="Times New Roman"/>
          <w:color w:val="000000" w:themeColor="text1"/>
          <w:sz w:val="28"/>
          <w:szCs w:val="28"/>
        </w:rPr>
        <w:t>заборгован</w:t>
      </w:r>
      <w:r w:rsidR="0087030F" w:rsidRPr="00D55E39">
        <w:rPr>
          <w:rFonts w:ascii="Times New Roman" w:eastAsia="Times New Roman" w:hAnsi="Times New Roman" w:cs="Times New Roman"/>
          <w:color w:val="000000" w:themeColor="text1"/>
          <w:sz w:val="28"/>
          <w:szCs w:val="28"/>
        </w:rPr>
        <w:t>істю</w:t>
      </w:r>
      <w:r w:rsidRPr="00D55E39">
        <w:rPr>
          <w:rFonts w:ascii="Times New Roman" w:eastAsia="Times New Roman" w:hAnsi="Times New Roman" w:cs="Times New Roman"/>
          <w:color w:val="000000" w:themeColor="text1"/>
          <w:sz w:val="28"/>
          <w:szCs w:val="28"/>
        </w:rPr>
        <w:t xml:space="preserve"> ґрунтується на чіткому визначенні сутності </w:t>
      </w:r>
      <w:r w:rsidR="0087030F" w:rsidRPr="00D55E39">
        <w:rPr>
          <w:rFonts w:ascii="Times New Roman" w:eastAsia="Times New Roman" w:hAnsi="Times New Roman" w:cs="Times New Roman"/>
          <w:color w:val="000000" w:themeColor="text1"/>
          <w:sz w:val="28"/>
          <w:szCs w:val="28"/>
        </w:rPr>
        <w:t xml:space="preserve">складної </w:t>
      </w:r>
      <w:r w:rsidRPr="00D55E39">
        <w:rPr>
          <w:rFonts w:ascii="Times New Roman" w:eastAsia="Times New Roman" w:hAnsi="Times New Roman" w:cs="Times New Roman"/>
          <w:color w:val="000000" w:themeColor="text1"/>
          <w:sz w:val="28"/>
          <w:szCs w:val="28"/>
        </w:rPr>
        <w:t>економічної  категорії «державний борг» та меж її охоплення.</w:t>
      </w:r>
    </w:p>
    <w:p w14:paraId="73A1C59D" w14:textId="4BCC8187" w:rsidR="00363BF0" w:rsidRPr="00D55E39" w:rsidRDefault="0087030F" w:rsidP="00B31282">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Нагадаймо, що у Б</w:t>
      </w:r>
      <w:r w:rsidR="00363BF0" w:rsidRPr="00D55E39">
        <w:rPr>
          <w:rFonts w:ascii="Times New Roman" w:eastAsia="Times New Roman" w:hAnsi="Times New Roman" w:cs="Times New Roman"/>
          <w:color w:val="000000" w:themeColor="text1"/>
          <w:sz w:val="28"/>
          <w:szCs w:val="28"/>
        </w:rPr>
        <w:t>юджетн</w:t>
      </w:r>
      <w:r w:rsidRPr="00D55E39">
        <w:rPr>
          <w:rFonts w:ascii="Times New Roman" w:eastAsia="Times New Roman" w:hAnsi="Times New Roman" w:cs="Times New Roman"/>
          <w:color w:val="000000" w:themeColor="text1"/>
          <w:sz w:val="28"/>
          <w:szCs w:val="28"/>
        </w:rPr>
        <w:t>ому</w:t>
      </w:r>
      <w:r w:rsidR="00363BF0" w:rsidRPr="00D55E39">
        <w:rPr>
          <w:rFonts w:ascii="Times New Roman" w:eastAsia="Times New Roman" w:hAnsi="Times New Roman" w:cs="Times New Roman"/>
          <w:color w:val="000000" w:themeColor="text1"/>
          <w:sz w:val="28"/>
          <w:szCs w:val="28"/>
        </w:rPr>
        <w:t xml:space="preserve"> кодекс</w:t>
      </w:r>
      <w:r w:rsidRPr="00D55E39">
        <w:rPr>
          <w:rFonts w:ascii="Times New Roman" w:eastAsia="Times New Roman" w:hAnsi="Times New Roman" w:cs="Times New Roman"/>
          <w:color w:val="000000" w:themeColor="text1"/>
          <w:sz w:val="28"/>
          <w:szCs w:val="28"/>
        </w:rPr>
        <w:t>і</w:t>
      </w:r>
      <w:r w:rsidR="00363BF0" w:rsidRPr="00D55E39">
        <w:rPr>
          <w:rFonts w:ascii="Times New Roman" w:eastAsia="Times New Roman" w:hAnsi="Times New Roman" w:cs="Times New Roman"/>
          <w:color w:val="000000" w:themeColor="text1"/>
          <w:sz w:val="28"/>
          <w:szCs w:val="28"/>
        </w:rPr>
        <w:t xml:space="preserve"> України </w:t>
      </w:r>
      <w:r w:rsidRPr="00D55E39">
        <w:rPr>
          <w:rFonts w:ascii="Times New Roman" w:eastAsia="Times New Roman" w:hAnsi="Times New Roman" w:cs="Times New Roman"/>
          <w:color w:val="000000" w:themeColor="text1"/>
          <w:sz w:val="28"/>
          <w:szCs w:val="28"/>
        </w:rPr>
        <w:t>визначають</w:t>
      </w:r>
      <w:r w:rsidR="00363BF0" w:rsidRPr="00D55E39">
        <w:rPr>
          <w:rFonts w:ascii="Times New Roman" w:eastAsia="Times New Roman" w:hAnsi="Times New Roman" w:cs="Times New Roman"/>
          <w:color w:val="000000" w:themeColor="text1"/>
          <w:sz w:val="28"/>
          <w:szCs w:val="28"/>
        </w:rPr>
        <w:t xml:space="preserve"> поняття державного боргу як</w:t>
      </w:r>
      <w:r w:rsidRPr="00D55E39">
        <w:rPr>
          <w:rFonts w:ascii="Times New Roman" w:eastAsia="Times New Roman" w:hAnsi="Times New Roman" w:cs="Times New Roman"/>
          <w:color w:val="000000" w:themeColor="text1"/>
          <w:sz w:val="28"/>
          <w:szCs w:val="28"/>
        </w:rPr>
        <w:t xml:space="preserve"> сумарну заборгованість держави, до складу якої відносяться усі випущені і непогашені боргові зобов’язання держави включно із борговими зобов’язаннями держави, які виникають як наслідок виданих гарантій за кредитами, чи зобов’язань, що виникли на підставі договору чи законода</w:t>
      </w:r>
      <w:r w:rsidR="00B31282" w:rsidRPr="00D55E39">
        <w:rPr>
          <w:rFonts w:ascii="Times New Roman" w:eastAsia="Times New Roman" w:hAnsi="Times New Roman" w:cs="Times New Roman"/>
          <w:color w:val="000000" w:themeColor="text1"/>
          <w:sz w:val="28"/>
          <w:szCs w:val="28"/>
        </w:rPr>
        <w:t>в</w:t>
      </w:r>
      <w:r w:rsidRPr="00D55E39">
        <w:rPr>
          <w:rFonts w:ascii="Times New Roman" w:eastAsia="Times New Roman" w:hAnsi="Times New Roman" w:cs="Times New Roman"/>
          <w:color w:val="000000" w:themeColor="text1"/>
          <w:sz w:val="28"/>
          <w:szCs w:val="28"/>
        </w:rPr>
        <w:t>ства</w:t>
      </w:r>
      <w:r w:rsidR="00B31282" w:rsidRPr="00D55E39">
        <w:rPr>
          <w:rFonts w:ascii="Times New Roman" w:eastAsia="Times New Roman" w:hAnsi="Times New Roman" w:cs="Times New Roman"/>
          <w:color w:val="000000" w:themeColor="text1"/>
          <w:sz w:val="28"/>
          <w:szCs w:val="28"/>
        </w:rPr>
        <w:t xml:space="preserve"> </w:t>
      </w:r>
      <w:r w:rsidR="00363BF0" w:rsidRPr="00D55E39">
        <w:rPr>
          <w:rFonts w:ascii="Times New Roman" w:eastAsia="Times New Roman" w:hAnsi="Times New Roman" w:cs="Times New Roman"/>
          <w:color w:val="000000" w:themeColor="text1"/>
          <w:sz w:val="28"/>
          <w:szCs w:val="28"/>
        </w:rPr>
        <w:t>[</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_Ref72186237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7</w:t>
      </w:r>
      <w:r w:rsidR="005D0A47" w:rsidRPr="00D55E39">
        <w:rPr>
          <w:rFonts w:ascii="Times New Roman" w:eastAsia="Times New Roman" w:hAnsi="Times New Roman" w:cs="Times New Roman"/>
          <w:color w:val="000000" w:themeColor="text1"/>
          <w:sz w:val="28"/>
          <w:szCs w:val="28"/>
        </w:rPr>
        <w:fldChar w:fldCharType="end"/>
      </w:r>
      <w:r w:rsidR="00363BF0" w:rsidRPr="00D55E39">
        <w:rPr>
          <w:rFonts w:ascii="Times New Roman" w:eastAsia="Times New Roman" w:hAnsi="Times New Roman" w:cs="Times New Roman"/>
          <w:color w:val="000000" w:themeColor="text1"/>
          <w:sz w:val="28"/>
          <w:szCs w:val="28"/>
        </w:rPr>
        <w:t>].</w:t>
      </w:r>
    </w:p>
    <w:p w14:paraId="20271086" w14:textId="7777777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Управління макроекономічними процесами та явищами повинно базуватися на основі науково обґрунтованого статистичного аналізу, вихідною передумовою проведення якого є наявність його якісного інформаційного забезпечення.</w:t>
      </w:r>
    </w:p>
    <w:p w14:paraId="15B19B28" w14:textId="69DBF9AA"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Інформаційне забезпечення</w:t>
      </w:r>
      <w:r w:rsidR="005D0A47" w:rsidRPr="00D55E39">
        <w:rPr>
          <w:rFonts w:ascii="Times New Roman" w:eastAsia="Times New Roman" w:hAnsi="Times New Roman" w:cs="Times New Roman"/>
          <w:color w:val="000000" w:themeColor="text1"/>
          <w:sz w:val="28"/>
          <w:szCs w:val="28"/>
        </w:rPr>
        <w:t xml:space="preserve"> для</w:t>
      </w:r>
      <w:r w:rsidRPr="00D55E39">
        <w:rPr>
          <w:rFonts w:ascii="Times New Roman" w:eastAsia="Times New Roman" w:hAnsi="Times New Roman" w:cs="Times New Roman"/>
          <w:color w:val="000000" w:themeColor="text1"/>
          <w:sz w:val="28"/>
          <w:szCs w:val="28"/>
        </w:rPr>
        <w:t xml:space="preserve"> оцінки та аналізу боргу </w:t>
      </w:r>
      <w:r w:rsidR="00B31282" w:rsidRPr="00D55E39">
        <w:rPr>
          <w:rFonts w:ascii="Times New Roman" w:eastAsia="Times New Roman" w:hAnsi="Times New Roman" w:cs="Times New Roman"/>
          <w:color w:val="000000" w:themeColor="text1"/>
          <w:sz w:val="28"/>
          <w:szCs w:val="28"/>
        </w:rPr>
        <w:t xml:space="preserve">держави </w:t>
      </w:r>
      <w:r w:rsidRPr="00D55E39">
        <w:rPr>
          <w:rFonts w:ascii="Times New Roman" w:eastAsia="Times New Roman" w:hAnsi="Times New Roman" w:cs="Times New Roman"/>
          <w:color w:val="000000" w:themeColor="text1"/>
          <w:sz w:val="28"/>
          <w:szCs w:val="28"/>
        </w:rPr>
        <w:t xml:space="preserve">включає такі основні елементи: </w:t>
      </w:r>
      <w:r w:rsidR="00551DCE"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 xml:space="preserve">фінансова звітність Державного казначейства України про виконання бюджету та стан державного боргу; система показників боргового навантаження; міжнародні стандарти статистики державних фінансів; нормативно-правове регулювання питання державного боргу. Засади статистичної методології вивчення державного боргу </w:t>
      </w:r>
      <w:r w:rsidRPr="00D55E39">
        <w:rPr>
          <w:rFonts w:ascii="Times New Roman" w:eastAsia="Times New Roman" w:hAnsi="Times New Roman" w:cs="Times New Roman"/>
          <w:color w:val="000000" w:themeColor="text1"/>
          <w:sz w:val="28"/>
          <w:szCs w:val="28"/>
        </w:rPr>
        <w:lastRenderedPageBreak/>
        <w:t xml:space="preserve">розробляються експертами ООН, </w:t>
      </w:r>
      <w:proofErr w:type="spellStart"/>
      <w:r w:rsidRPr="00D55E39">
        <w:rPr>
          <w:rFonts w:ascii="Times New Roman" w:eastAsia="Times New Roman" w:hAnsi="Times New Roman" w:cs="Times New Roman"/>
          <w:color w:val="000000" w:themeColor="text1"/>
          <w:sz w:val="28"/>
          <w:szCs w:val="28"/>
        </w:rPr>
        <w:t>ЄВРОСТАТу</w:t>
      </w:r>
      <w:proofErr w:type="spellEnd"/>
      <w:r w:rsidRPr="00D55E39">
        <w:rPr>
          <w:rFonts w:ascii="Times New Roman" w:eastAsia="Times New Roman" w:hAnsi="Times New Roman" w:cs="Times New Roman"/>
          <w:color w:val="000000" w:themeColor="text1"/>
          <w:sz w:val="28"/>
          <w:szCs w:val="28"/>
        </w:rPr>
        <w:t>, Міжнародного валютного фонду</w:t>
      </w:r>
      <w:r w:rsidR="00551DCE"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w:t>
      </w:r>
    </w:p>
    <w:p w14:paraId="599A0307" w14:textId="3DDC0120"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Міжнародні стандарти державних фінансів є методологічною основою для збирання та обробки інформації про </w:t>
      </w:r>
      <w:r w:rsidR="00C7128F" w:rsidRPr="00D55E39">
        <w:rPr>
          <w:rFonts w:ascii="Times New Roman" w:eastAsia="Times New Roman" w:hAnsi="Times New Roman" w:cs="Times New Roman"/>
          <w:color w:val="000000" w:themeColor="text1"/>
          <w:sz w:val="28"/>
          <w:szCs w:val="28"/>
        </w:rPr>
        <w:t xml:space="preserve">існування та тенденції </w:t>
      </w:r>
      <w:r w:rsidRPr="00D55E39">
        <w:rPr>
          <w:rFonts w:ascii="Times New Roman" w:eastAsia="Times New Roman" w:hAnsi="Times New Roman" w:cs="Times New Roman"/>
          <w:color w:val="000000" w:themeColor="text1"/>
          <w:sz w:val="28"/>
          <w:szCs w:val="28"/>
        </w:rPr>
        <w:t>боргу</w:t>
      </w:r>
      <w:r w:rsidR="00551DCE" w:rsidRPr="00D55E39">
        <w:rPr>
          <w:rFonts w:ascii="Times New Roman" w:eastAsia="Times New Roman" w:hAnsi="Times New Roman" w:cs="Times New Roman"/>
          <w:color w:val="000000" w:themeColor="text1"/>
          <w:sz w:val="28"/>
          <w:szCs w:val="28"/>
        </w:rPr>
        <w:t xml:space="preserve"> держави</w:t>
      </w:r>
      <w:r w:rsidRPr="00D55E39">
        <w:rPr>
          <w:rFonts w:ascii="Times New Roman" w:eastAsia="Times New Roman" w:hAnsi="Times New Roman" w:cs="Times New Roman"/>
          <w:color w:val="000000" w:themeColor="text1"/>
          <w:sz w:val="28"/>
          <w:szCs w:val="28"/>
        </w:rPr>
        <w:t xml:space="preserve"> та невід’ємним елементом інформаційного забезпечення для проведення прикладних досліджень.</w:t>
      </w:r>
    </w:p>
    <w:p w14:paraId="047317E9" w14:textId="204656C1" w:rsidR="00363BF0" w:rsidRPr="00D55E39" w:rsidRDefault="00363BF0" w:rsidP="00AE078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Для проведення аналізу стану державної заборгованості треба спочатку визначити межі статистичного охоплення даної економічної категорії, оскільки при розрахунках державного боргу </w:t>
      </w:r>
      <w:proofErr w:type="spellStart"/>
      <w:r w:rsidR="00C7128F" w:rsidRPr="00D55E39">
        <w:rPr>
          <w:rFonts w:ascii="Times New Roman" w:eastAsia="Times New Roman" w:hAnsi="Times New Roman" w:cs="Times New Roman"/>
          <w:color w:val="000000" w:themeColor="text1"/>
          <w:sz w:val="28"/>
          <w:szCs w:val="28"/>
        </w:rPr>
        <w:t>задіюються</w:t>
      </w:r>
      <w:proofErr w:type="spellEnd"/>
      <w:r w:rsidR="00C7128F" w:rsidRPr="00D55E39">
        <w:rPr>
          <w:rFonts w:ascii="Times New Roman" w:eastAsia="Times New Roman" w:hAnsi="Times New Roman" w:cs="Times New Roman"/>
          <w:color w:val="000000" w:themeColor="text1"/>
          <w:sz w:val="28"/>
          <w:szCs w:val="28"/>
        </w:rPr>
        <w:t xml:space="preserve"> як інструменти Міністерства фінансів так і Національного банку України. Для Міністерства фінансів </w:t>
      </w:r>
      <w:r w:rsidR="006F33DF" w:rsidRPr="00D55E39">
        <w:rPr>
          <w:rFonts w:ascii="Times New Roman" w:eastAsia="Times New Roman" w:hAnsi="Times New Roman" w:cs="Times New Roman"/>
          <w:color w:val="000000" w:themeColor="text1"/>
          <w:sz w:val="28"/>
          <w:szCs w:val="28"/>
        </w:rPr>
        <w:t>основоположним</w:t>
      </w:r>
      <w:r w:rsidR="00C7128F" w:rsidRPr="00D55E39">
        <w:rPr>
          <w:rFonts w:ascii="Times New Roman" w:eastAsia="Times New Roman" w:hAnsi="Times New Roman" w:cs="Times New Roman"/>
          <w:color w:val="000000" w:themeColor="text1"/>
          <w:sz w:val="28"/>
          <w:szCs w:val="28"/>
        </w:rPr>
        <w:t xml:space="preserve"> є Бюджетний кодекс, а Стандарти МВФ та СНР покладено в основу розрахунків Національним банком України. </w:t>
      </w:r>
      <w:r w:rsidR="00462EAF" w:rsidRPr="00D55E39">
        <w:rPr>
          <w:rFonts w:ascii="Times New Roman" w:eastAsia="Times New Roman" w:hAnsi="Times New Roman" w:cs="Times New Roman"/>
          <w:color w:val="000000" w:themeColor="text1"/>
          <w:sz w:val="28"/>
          <w:szCs w:val="28"/>
        </w:rPr>
        <w:t>Тут важливо наголосити на відмінностях, які виникають при різних підходах. Основна з них полягає в тому чи враховуються зобов’язання фінансових установ</w:t>
      </w:r>
      <w:r w:rsidR="00AE0780" w:rsidRPr="00D55E39">
        <w:rPr>
          <w:rFonts w:ascii="Times New Roman" w:eastAsia="Times New Roman" w:hAnsi="Times New Roman" w:cs="Times New Roman"/>
          <w:color w:val="000000" w:themeColor="text1"/>
          <w:sz w:val="28"/>
          <w:szCs w:val="28"/>
        </w:rPr>
        <w:t xml:space="preserve"> та</w:t>
      </w:r>
      <w:r w:rsidR="00462EAF" w:rsidRPr="00D55E39">
        <w:rPr>
          <w:rFonts w:ascii="Times New Roman" w:eastAsia="Times New Roman" w:hAnsi="Times New Roman" w:cs="Times New Roman"/>
          <w:color w:val="000000" w:themeColor="text1"/>
          <w:sz w:val="28"/>
          <w:szCs w:val="28"/>
        </w:rPr>
        <w:t xml:space="preserve"> реального сектора економіки</w:t>
      </w:r>
      <w:r w:rsidR="00AE0780" w:rsidRPr="00D55E39">
        <w:rPr>
          <w:rFonts w:ascii="Times New Roman" w:eastAsia="Times New Roman" w:hAnsi="Times New Roman" w:cs="Times New Roman"/>
          <w:color w:val="000000" w:themeColor="text1"/>
          <w:sz w:val="28"/>
          <w:szCs w:val="28"/>
        </w:rPr>
        <w:t xml:space="preserve"> у показниках зовнішнього державного боргу. Ці відмінності призвели до виникнення двох різних показників «державний борг» та «валовий державний борг»</w:t>
      </w:r>
      <w:r w:rsidRPr="00D55E39">
        <w:rPr>
          <w:rFonts w:ascii="Times New Roman" w:eastAsia="Times New Roman" w:hAnsi="Times New Roman" w:cs="Times New Roman"/>
          <w:color w:val="000000" w:themeColor="text1"/>
          <w:sz w:val="28"/>
          <w:szCs w:val="28"/>
        </w:rPr>
        <w:t xml:space="preserve"> [</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_Ref72186901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25</w:t>
      </w:r>
      <w:r w:rsidR="005D0A47"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p>
    <w:p w14:paraId="4E68FC7E" w14:textId="17E9A0A1" w:rsidR="00363BF0" w:rsidRPr="00D55E39" w:rsidRDefault="00AE0780" w:rsidP="00363BF0">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rPr>
        <w:t>Національний  банк України визначає в</w:t>
      </w:r>
      <w:r w:rsidR="00363BF0" w:rsidRPr="00D55E39">
        <w:rPr>
          <w:rFonts w:ascii="Times New Roman" w:eastAsia="Times New Roman" w:hAnsi="Times New Roman" w:cs="Times New Roman"/>
          <w:color w:val="000000" w:themeColor="text1"/>
          <w:sz w:val="28"/>
          <w:szCs w:val="28"/>
        </w:rPr>
        <w:t>аловий зовнішній борг станом на певну дату</w:t>
      </w:r>
      <w:r w:rsidRPr="00D55E39">
        <w:rPr>
          <w:rFonts w:ascii="Times New Roman" w:eastAsia="Times New Roman" w:hAnsi="Times New Roman" w:cs="Times New Roman"/>
          <w:color w:val="000000" w:themeColor="text1"/>
          <w:sz w:val="28"/>
          <w:szCs w:val="28"/>
        </w:rPr>
        <w:t xml:space="preserve"> як </w:t>
      </w:r>
      <w:r w:rsidR="00363BF0" w:rsidRPr="00D55E39">
        <w:rPr>
          <w:rFonts w:ascii="Times New Roman" w:eastAsia="Times New Roman" w:hAnsi="Times New Roman" w:cs="Times New Roman"/>
          <w:color w:val="000000" w:themeColor="text1"/>
          <w:sz w:val="28"/>
          <w:szCs w:val="28"/>
        </w:rPr>
        <w:t xml:space="preserve">загальний обсяг заборгованості </w:t>
      </w:r>
      <w:r w:rsidRPr="00D55E39">
        <w:rPr>
          <w:rFonts w:ascii="Times New Roman" w:eastAsia="Times New Roman" w:hAnsi="Times New Roman" w:cs="Times New Roman"/>
          <w:color w:val="000000" w:themeColor="text1"/>
          <w:sz w:val="28"/>
          <w:szCs w:val="28"/>
        </w:rPr>
        <w:t xml:space="preserve"> </w:t>
      </w:r>
      <w:r w:rsidR="00363BF0" w:rsidRPr="00D55E39">
        <w:rPr>
          <w:rFonts w:ascii="Times New Roman" w:eastAsia="Times New Roman" w:hAnsi="Times New Roman" w:cs="Times New Roman"/>
          <w:color w:val="000000" w:themeColor="text1"/>
          <w:sz w:val="28"/>
          <w:szCs w:val="28"/>
        </w:rPr>
        <w:t>за всіма</w:t>
      </w:r>
      <w:r w:rsidRPr="00D55E39">
        <w:rPr>
          <w:rFonts w:ascii="Times New Roman" w:eastAsia="Times New Roman" w:hAnsi="Times New Roman" w:cs="Times New Roman"/>
          <w:color w:val="000000" w:themeColor="text1"/>
          <w:sz w:val="28"/>
          <w:szCs w:val="28"/>
        </w:rPr>
        <w:t xml:space="preserve"> фізично</w:t>
      </w:r>
      <w:r w:rsidR="00363BF0" w:rsidRPr="00D55E39">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 xml:space="preserve">наявними </w:t>
      </w:r>
      <w:r w:rsidR="00363BF0" w:rsidRPr="00D55E39">
        <w:rPr>
          <w:rFonts w:ascii="Times New Roman" w:eastAsia="Times New Roman" w:hAnsi="Times New Roman" w:cs="Times New Roman"/>
          <w:color w:val="000000" w:themeColor="text1"/>
          <w:sz w:val="28"/>
          <w:szCs w:val="28"/>
        </w:rPr>
        <w:t xml:space="preserve">зобов'язаннями, </w:t>
      </w:r>
      <w:r w:rsidRPr="00D55E39">
        <w:rPr>
          <w:rFonts w:ascii="Times New Roman" w:eastAsia="Times New Roman" w:hAnsi="Times New Roman" w:cs="Times New Roman"/>
          <w:color w:val="000000" w:themeColor="text1"/>
          <w:sz w:val="28"/>
          <w:szCs w:val="28"/>
        </w:rPr>
        <w:t xml:space="preserve">які мусять </w:t>
      </w:r>
      <w:r w:rsidR="00363BF0" w:rsidRPr="00D55E39">
        <w:rPr>
          <w:rFonts w:ascii="Times New Roman" w:eastAsia="Times New Roman" w:hAnsi="Times New Roman" w:cs="Times New Roman"/>
          <w:color w:val="000000" w:themeColor="text1"/>
          <w:sz w:val="28"/>
          <w:szCs w:val="28"/>
        </w:rPr>
        <w:t xml:space="preserve">бути сплачені боржником у вигляді основної суми та/або відсотків у будь-який час. </w:t>
      </w:r>
      <w:r w:rsidRPr="00D55E39">
        <w:rPr>
          <w:rFonts w:ascii="Times New Roman" w:eastAsia="Times New Roman" w:hAnsi="Times New Roman" w:cs="Times New Roman"/>
          <w:color w:val="000000" w:themeColor="text1"/>
          <w:sz w:val="28"/>
          <w:szCs w:val="28"/>
        </w:rPr>
        <w:t xml:space="preserve">У валовий зовнішній борг включено </w:t>
      </w:r>
      <w:r w:rsidR="00363BF0" w:rsidRPr="00D55E39">
        <w:rPr>
          <w:rFonts w:ascii="Times New Roman" w:eastAsia="Times New Roman" w:hAnsi="Times New Roman" w:cs="Times New Roman"/>
          <w:color w:val="000000" w:themeColor="text1"/>
          <w:sz w:val="28"/>
          <w:szCs w:val="28"/>
        </w:rPr>
        <w:t>всі види заборгованості резидентів України перед нерезидентами</w:t>
      </w:r>
      <w:r w:rsidRPr="00D55E39">
        <w:rPr>
          <w:rFonts w:ascii="Times New Roman" w:eastAsia="Times New Roman" w:hAnsi="Times New Roman" w:cs="Times New Roman"/>
          <w:color w:val="000000" w:themeColor="text1"/>
          <w:sz w:val="28"/>
          <w:szCs w:val="28"/>
        </w:rPr>
        <w:t xml:space="preserve">. </w:t>
      </w:r>
      <w:r w:rsidR="00363BF0" w:rsidRPr="00D55E39">
        <w:rPr>
          <w:rFonts w:ascii="Times New Roman" w:eastAsia="Times New Roman" w:hAnsi="Times New Roman" w:cs="Times New Roman"/>
          <w:color w:val="000000" w:themeColor="text1"/>
          <w:sz w:val="28"/>
          <w:szCs w:val="28"/>
          <w:lang w:eastAsia="uk-UA"/>
        </w:rPr>
        <w:t>Оцінка інструментів зовнішнього боргу проводиться за номінальною вартістю [</w:t>
      </w:r>
      <w:r w:rsidR="005D0A47" w:rsidRPr="00D55E39">
        <w:rPr>
          <w:rFonts w:ascii="Times New Roman" w:eastAsia="Times New Roman" w:hAnsi="Times New Roman" w:cs="Times New Roman"/>
          <w:color w:val="000000" w:themeColor="text1"/>
          <w:sz w:val="28"/>
          <w:szCs w:val="28"/>
          <w:lang w:eastAsia="uk-UA"/>
        </w:rPr>
        <w:fldChar w:fldCharType="begin"/>
      </w:r>
      <w:r w:rsidR="005D0A47" w:rsidRPr="00D55E39">
        <w:rPr>
          <w:rFonts w:ascii="Times New Roman" w:eastAsia="Times New Roman" w:hAnsi="Times New Roman" w:cs="Times New Roman"/>
          <w:color w:val="000000" w:themeColor="text1"/>
          <w:sz w:val="28"/>
          <w:szCs w:val="28"/>
          <w:lang w:eastAsia="uk-UA"/>
        </w:rPr>
        <w:instrText xml:space="preserve"> REF _Ref72186970 \r \h </w:instrText>
      </w:r>
      <w:r w:rsidR="005D0A47" w:rsidRPr="00D55E39">
        <w:rPr>
          <w:rFonts w:ascii="Times New Roman" w:eastAsia="Times New Roman" w:hAnsi="Times New Roman" w:cs="Times New Roman"/>
          <w:color w:val="000000" w:themeColor="text1"/>
          <w:sz w:val="28"/>
          <w:szCs w:val="28"/>
          <w:lang w:eastAsia="uk-UA"/>
        </w:rPr>
      </w:r>
      <w:r w:rsidR="005D0A47" w:rsidRPr="00D55E39">
        <w:rPr>
          <w:rFonts w:ascii="Times New Roman" w:eastAsia="Times New Roman" w:hAnsi="Times New Roman" w:cs="Times New Roman"/>
          <w:color w:val="000000" w:themeColor="text1"/>
          <w:sz w:val="28"/>
          <w:szCs w:val="28"/>
          <w:lang w:eastAsia="uk-UA"/>
        </w:rPr>
        <w:fldChar w:fldCharType="separate"/>
      </w:r>
      <w:r w:rsidR="00E0734E">
        <w:rPr>
          <w:rFonts w:ascii="Times New Roman" w:eastAsia="Times New Roman" w:hAnsi="Times New Roman" w:cs="Times New Roman"/>
          <w:color w:val="000000" w:themeColor="text1"/>
          <w:sz w:val="28"/>
          <w:szCs w:val="28"/>
          <w:lang w:eastAsia="uk-UA"/>
        </w:rPr>
        <w:t>36</w:t>
      </w:r>
      <w:r w:rsidR="005D0A47" w:rsidRPr="00D55E39">
        <w:rPr>
          <w:rFonts w:ascii="Times New Roman" w:eastAsia="Times New Roman" w:hAnsi="Times New Roman" w:cs="Times New Roman"/>
          <w:color w:val="000000" w:themeColor="text1"/>
          <w:sz w:val="28"/>
          <w:szCs w:val="28"/>
          <w:lang w:eastAsia="uk-UA"/>
        </w:rPr>
        <w:fldChar w:fldCharType="end"/>
      </w:r>
      <w:r w:rsidR="00363BF0" w:rsidRPr="00D55E39">
        <w:rPr>
          <w:rFonts w:ascii="Times New Roman" w:eastAsia="Times New Roman" w:hAnsi="Times New Roman" w:cs="Times New Roman"/>
          <w:color w:val="000000" w:themeColor="text1"/>
          <w:sz w:val="28"/>
          <w:szCs w:val="28"/>
          <w:lang w:eastAsia="uk-UA"/>
        </w:rPr>
        <w:t>].</w:t>
      </w:r>
    </w:p>
    <w:p w14:paraId="50135A83" w14:textId="2F37AF5A" w:rsidR="00F520E6" w:rsidRPr="00D55E39" w:rsidRDefault="00363BF0" w:rsidP="00F520E6">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До розрахункового значення</w:t>
      </w:r>
      <w:r w:rsidR="00F520E6" w:rsidRPr="00D55E39">
        <w:rPr>
          <w:rFonts w:ascii="Times New Roman" w:eastAsia="Times New Roman" w:hAnsi="Times New Roman" w:cs="Times New Roman"/>
          <w:color w:val="000000" w:themeColor="text1"/>
          <w:sz w:val="28"/>
          <w:szCs w:val="28"/>
        </w:rPr>
        <w:t xml:space="preserve"> валового зовнішнього боргу відносять</w:t>
      </w:r>
      <w:r w:rsidRPr="00D55E39">
        <w:rPr>
          <w:rFonts w:ascii="Times New Roman" w:eastAsia="Times New Roman" w:hAnsi="Times New Roman" w:cs="Times New Roman"/>
          <w:color w:val="000000" w:themeColor="text1"/>
          <w:sz w:val="28"/>
          <w:szCs w:val="28"/>
        </w:rPr>
        <w:t>:</w:t>
      </w:r>
      <w:r w:rsidR="00F520E6" w:rsidRPr="00D55E39">
        <w:rPr>
          <w:rFonts w:ascii="Times New Roman" w:eastAsia="Times New Roman" w:hAnsi="Times New Roman" w:cs="Times New Roman"/>
          <w:color w:val="000000" w:themeColor="text1"/>
          <w:sz w:val="28"/>
          <w:szCs w:val="28"/>
        </w:rPr>
        <w:t xml:space="preserve"> </w:t>
      </w:r>
    </w:p>
    <w:p w14:paraId="0DFC2E7D" w14:textId="77777777" w:rsidR="00AE0780" w:rsidRPr="00D55E39" w:rsidRDefault="00AE0780" w:rsidP="00AE0780">
      <w:pPr>
        <w:spacing w:after="0" w:line="360" w:lineRule="auto"/>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  прямий державний та гарантований державою борг, у </w:t>
      </w:r>
      <w:proofErr w:type="spellStart"/>
      <w:r w:rsidRPr="00D55E39">
        <w:rPr>
          <w:rFonts w:ascii="Times New Roman" w:eastAsia="Times New Roman" w:hAnsi="Times New Roman" w:cs="Times New Roman"/>
          <w:color w:val="000000" w:themeColor="text1"/>
          <w:sz w:val="28"/>
          <w:szCs w:val="28"/>
        </w:rPr>
        <w:t>т.ч</w:t>
      </w:r>
      <w:proofErr w:type="spellEnd"/>
      <w:r w:rsidRPr="00D55E39">
        <w:rPr>
          <w:rFonts w:ascii="Times New Roman" w:eastAsia="Times New Roman" w:hAnsi="Times New Roman" w:cs="Times New Roman"/>
          <w:color w:val="000000" w:themeColor="text1"/>
          <w:sz w:val="28"/>
          <w:szCs w:val="28"/>
        </w:rPr>
        <w:t>. кредити, отримані Національним банком України від Міжнародного валютного фонду та міжнародних фінансових організацій;</w:t>
      </w:r>
    </w:p>
    <w:p w14:paraId="4C09C6A8" w14:textId="77777777" w:rsidR="00F520E6" w:rsidRPr="00D55E39" w:rsidRDefault="00363BF0" w:rsidP="00F520E6">
      <w:pPr>
        <w:spacing w:after="0" w:line="360" w:lineRule="auto"/>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 </w:t>
      </w:r>
      <w:r w:rsidR="00F520E6" w:rsidRPr="00D55E39">
        <w:rPr>
          <w:rFonts w:ascii="Times New Roman" w:eastAsia="Times New Roman" w:hAnsi="Times New Roman" w:cs="Times New Roman"/>
          <w:color w:val="000000" w:themeColor="text1"/>
          <w:sz w:val="28"/>
          <w:szCs w:val="28"/>
        </w:rPr>
        <w:t>зобов’язання банків за борговими цінними паперами, залученими кредитами та депозитами;</w:t>
      </w:r>
    </w:p>
    <w:p w14:paraId="25E9059D" w14:textId="1427B1BA" w:rsidR="00363BF0" w:rsidRPr="00D55E39" w:rsidRDefault="00363BF0" w:rsidP="00363BF0">
      <w:pPr>
        <w:spacing w:after="0" w:line="360" w:lineRule="auto"/>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lastRenderedPageBreak/>
        <w:t>–  зобов’язання реального сектору економіки України за борговими цінними паперами, залученими кредитами та кредиторською заборгованістю (торгові кредити  та  прострочена  заборгованість  за ними) [</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_Ref72186970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36</w:t>
      </w:r>
      <w:r w:rsidR="005D0A47"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p>
    <w:p w14:paraId="77891D7E" w14:textId="4C0425E8" w:rsidR="00363BF0" w:rsidRPr="00D55E39" w:rsidRDefault="00F520E6"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Щодо структури валового зовнішнього боргу, то </w:t>
      </w:r>
      <w:r w:rsidR="00363BF0" w:rsidRPr="00D55E39">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 xml:space="preserve">Національним банком виділяються </w:t>
      </w:r>
      <w:r w:rsidR="00363BF0" w:rsidRPr="00D55E39">
        <w:rPr>
          <w:rFonts w:ascii="Times New Roman" w:eastAsia="Times New Roman" w:hAnsi="Times New Roman" w:cs="Times New Roman"/>
          <w:color w:val="000000" w:themeColor="text1"/>
          <w:sz w:val="28"/>
          <w:szCs w:val="28"/>
        </w:rPr>
        <w:t xml:space="preserve">всі види заборгованості резидентів України перед нерезидентами, </w:t>
      </w:r>
      <w:r w:rsidR="008D47CA" w:rsidRPr="00D55E39">
        <w:rPr>
          <w:rFonts w:ascii="Times New Roman" w:eastAsia="Times New Roman" w:hAnsi="Times New Roman" w:cs="Times New Roman"/>
          <w:color w:val="000000" w:themeColor="text1"/>
          <w:sz w:val="28"/>
          <w:szCs w:val="28"/>
        </w:rPr>
        <w:t>що нами зведено у  таблиці 1.2.</w:t>
      </w:r>
    </w:p>
    <w:p w14:paraId="432ACF4F" w14:textId="77777777" w:rsidR="00AE0780" w:rsidRPr="00D55E39" w:rsidRDefault="00AE0780" w:rsidP="00AE0780">
      <w:pPr>
        <w:spacing w:after="0" w:line="360" w:lineRule="auto"/>
        <w:jc w:val="right"/>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Таблиця 1.2</w:t>
      </w:r>
    </w:p>
    <w:p w14:paraId="5C5FD201" w14:textId="77777777" w:rsidR="00AE0780" w:rsidRPr="00D55E39" w:rsidRDefault="00AE0780" w:rsidP="00AE0780">
      <w:pPr>
        <w:spacing w:after="0" w:line="360" w:lineRule="auto"/>
        <w:jc w:val="center"/>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Складові елементи валового зовнішнього боргу</w:t>
      </w:r>
    </w:p>
    <w:p w14:paraId="7F8294B8" w14:textId="319A3367" w:rsidR="00AE0780" w:rsidRPr="00D55E39" w:rsidRDefault="00AE0780" w:rsidP="008D47CA">
      <w:pPr>
        <w:spacing w:after="0" w:line="360" w:lineRule="auto"/>
        <w:jc w:val="center"/>
        <w:rPr>
          <w:rFonts w:ascii="Times New Roman" w:eastAsia="Times New Roman" w:hAnsi="Times New Roman" w:cs="Times New Roman"/>
          <w:color w:val="000000" w:themeColor="text1"/>
          <w:sz w:val="28"/>
          <w:szCs w:val="28"/>
        </w:rPr>
      </w:pPr>
      <w:r w:rsidRPr="00D55E39">
        <w:rPr>
          <w:noProof/>
          <w:color w:val="000000" w:themeColor="text1"/>
        </w:rPr>
        <w:drawing>
          <wp:inline distT="0" distB="0" distL="0" distR="0" wp14:anchorId="03B2BDAE" wp14:editId="048D1EF2">
            <wp:extent cx="6120765" cy="498856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4988560"/>
                    </a:xfrm>
                    <a:prstGeom prst="rect">
                      <a:avLst/>
                    </a:prstGeom>
                  </pic:spPr>
                </pic:pic>
              </a:graphicData>
            </a:graphic>
          </wp:inline>
        </w:drawing>
      </w:r>
    </w:p>
    <w:p w14:paraId="486E800E" w14:textId="318E5A57" w:rsidR="008D47CA" w:rsidRPr="00D55E39" w:rsidRDefault="008D47CA" w:rsidP="008D47CA">
      <w:pPr>
        <w:spacing w:after="0" w:line="360" w:lineRule="auto"/>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побудовано за [</w:t>
      </w:r>
      <w:r w:rsidRPr="00D55E39">
        <w:rPr>
          <w:rFonts w:ascii="Times New Roman" w:eastAsia="Times New Roman" w:hAnsi="Times New Roman" w:cs="Times New Roman"/>
          <w:color w:val="000000" w:themeColor="text1"/>
          <w:sz w:val="24"/>
          <w:szCs w:val="24"/>
        </w:rPr>
        <w:fldChar w:fldCharType="begin"/>
      </w:r>
      <w:r w:rsidRPr="00D55E39">
        <w:rPr>
          <w:rFonts w:ascii="Times New Roman" w:eastAsia="Times New Roman" w:hAnsi="Times New Roman" w:cs="Times New Roman"/>
          <w:color w:val="000000" w:themeColor="text1"/>
          <w:sz w:val="24"/>
          <w:szCs w:val="24"/>
        </w:rPr>
        <w:instrText xml:space="preserve"> REF _Ref72186901 \r \h </w:instrText>
      </w:r>
      <w:r w:rsidRPr="00D55E39">
        <w:rPr>
          <w:rFonts w:ascii="Times New Roman" w:eastAsia="Times New Roman" w:hAnsi="Times New Roman" w:cs="Times New Roman"/>
          <w:color w:val="000000" w:themeColor="text1"/>
          <w:sz w:val="24"/>
          <w:szCs w:val="24"/>
        </w:rPr>
      </w:r>
      <w:r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25</w:t>
      </w:r>
      <w:r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7A654185" w14:textId="77777777" w:rsidR="008D47CA" w:rsidRPr="00D55E39" w:rsidRDefault="008D47CA" w:rsidP="00363BF0">
      <w:pPr>
        <w:spacing w:after="0" w:line="360" w:lineRule="auto"/>
        <w:ind w:firstLine="709"/>
        <w:jc w:val="both"/>
        <w:rPr>
          <w:rFonts w:ascii="Times New Roman" w:eastAsia="Times New Roman" w:hAnsi="Times New Roman" w:cs="Times New Roman"/>
          <w:color w:val="000000" w:themeColor="text1"/>
          <w:sz w:val="28"/>
          <w:szCs w:val="28"/>
        </w:rPr>
      </w:pPr>
    </w:p>
    <w:p w14:paraId="65AE93A3" w14:textId="720EFD05"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Дані </w:t>
      </w:r>
      <w:r w:rsidR="00F520E6" w:rsidRPr="00D55E39">
        <w:rPr>
          <w:rFonts w:ascii="Times New Roman" w:eastAsia="Times New Roman" w:hAnsi="Times New Roman" w:cs="Times New Roman"/>
          <w:color w:val="000000" w:themeColor="text1"/>
          <w:sz w:val="28"/>
          <w:szCs w:val="28"/>
        </w:rPr>
        <w:t xml:space="preserve">про </w:t>
      </w:r>
      <w:r w:rsidRPr="00D55E39">
        <w:rPr>
          <w:rFonts w:ascii="Times New Roman" w:eastAsia="Times New Roman" w:hAnsi="Times New Roman" w:cs="Times New Roman"/>
          <w:color w:val="000000" w:themeColor="text1"/>
          <w:sz w:val="28"/>
          <w:szCs w:val="28"/>
        </w:rPr>
        <w:t>валов</w:t>
      </w:r>
      <w:r w:rsidR="00F520E6" w:rsidRPr="00D55E39">
        <w:rPr>
          <w:rFonts w:ascii="Times New Roman" w:eastAsia="Times New Roman" w:hAnsi="Times New Roman" w:cs="Times New Roman"/>
          <w:color w:val="000000" w:themeColor="text1"/>
          <w:sz w:val="28"/>
          <w:szCs w:val="28"/>
        </w:rPr>
        <w:t>ий</w:t>
      </w:r>
      <w:r w:rsidRPr="00D55E39">
        <w:rPr>
          <w:rFonts w:ascii="Times New Roman" w:eastAsia="Times New Roman" w:hAnsi="Times New Roman" w:cs="Times New Roman"/>
          <w:color w:val="000000" w:themeColor="text1"/>
          <w:sz w:val="28"/>
          <w:szCs w:val="28"/>
        </w:rPr>
        <w:t xml:space="preserve"> зовнішн</w:t>
      </w:r>
      <w:r w:rsidR="00F520E6" w:rsidRPr="00D55E39">
        <w:rPr>
          <w:rFonts w:ascii="Times New Roman" w:eastAsia="Times New Roman" w:hAnsi="Times New Roman" w:cs="Times New Roman"/>
          <w:color w:val="000000" w:themeColor="text1"/>
          <w:sz w:val="28"/>
          <w:szCs w:val="28"/>
        </w:rPr>
        <w:t>ій</w:t>
      </w:r>
      <w:r w:rsidRPr="00D55E39">
        <w:rPr>
          <w:rFonts w:ascii="Times New Roman" w:eastAsia="Times New Roman" w:hAnsi="Times New Roman" w:cs="Times New Roman"/>
          <w:color w:val="000000" w:themeColor="text1"/>
          <w:sz w:val="28"/>
          <w:szCs w:val="28"/>
        </w:rPr>
        <w:t xml:space="preserve"> борг України розраховуються </w:t>
      </w:r>
      <w:r w:rsidR="008D47CA" w:rsidRPr="00D55E39">
        <w:rPr>
          <w:rFonts w:ascii="Times New Roman" w:eastAsia="Times New Roman" w:hAnsi="Times New Roman" w:cs="Times New Roman"/>
          <w:color w:val="000000" w:themeColor="text1"/>
          <w:sz w:val="28"/>
          <w:szCs w:val="28"/>
        </w:rPr>
        <w:t xml:space="preserve">фахівцями </w:t>
      </w:r>
      <w:r w:rsidRPr="00D55E39">
        <w:rPr>
          <w:rFonts w:ascii="Times New Roman" w:eastAsia="Times New Roman" w:hAnsi="Times New Roman" w:cs="Times New Roman"/>
          <w:color w:val="000000" w:themeColor="text1"/>
          <w:sz w:val="28"/>
          <w:szCs w:val="28"/>
        </w:rPr>
        <w:t xml:space="preserve">НБУ відповідно до міжнародних стандартів, викладених в офіційних виданнях МВФ, а їхня концептуальна основа узгоджена із СНР. </w:t>
      </w:r>
    </w:p>
    <w:p w14:paraId="6BB90788" w14:textId="7777777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lastRenderedPageBreak/>
        <w:t>Треба зазначити, що фахівці Міністерства фінансів України у структурі державного боргу, як прямого, так і гарантованого, розрізняють зовнішній та внутрішній державний борг (табл. 1.3).</w:t>
      </w:r>
    </w:p>
    <w:p w14:paraId="0929E212" w14:textId="77777777" w:rsidR="00030D80" w:rsidRPr="00D55E39" w:rsidRDefault="00363BF0" w:rsidP="00F520E6">
      <w:pPr>
        <w:spacing w:after="0" w:line="360" w:lineRule="auto"/>
        <w:jc w:val="right"/>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Таблиця 1.3</w:t>
      </w:r>
    </w:p>
    <w:p w14:paraId="3462DE73" w14:textId="512D62FB" w:rsidR="00363BF0" w:rsidRPr="00D55E39" w:rsidRDefault="00363BF0" w:rsidP="00F520E6">
      <w:pPr>
        <w:spacing w:after="0" w:line="360" w:lineRule="auto"/>
        <w:jc w:val="center"/>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Класифікація державного боргу</w:t>
      </w:r>
    </w:p>
    <w:p w14:paraId="553B0B2D" w14:textId="1AA1D52C" w:rsidR="008D47CA" w:rsidRPr="00D55E39" w:rsidRDefault="008D47CA" w:rsidP="00F520E6">
      <w:pPr>
        <w:spacing w:after="0" w:line="360" w:lineRule="auto"/>
        <w:jc w:val="center"/>
        <w:rPr>
          <w:rFonts w:ascii="Times New Roman" w:eastAsia="Times New Roman" w:hAnsi="Times New Roman" w:cs="Times New Roman"/>
          <w:b/>
          <w:bCs/>
          <w:color w:val="000000" w:themeColor="text1"/>
          <w:sz w:val="28"/>
          <w:szCs w:val="28"/>
        </w:rPr>
      </w:pPr>
      <w:r w:rsidRPr="00D55E39">
        <w:rPr>
          <w:noProof/>
          <w:color w:val="000000" w:themeColor="text1"/>
        </w:rPr>
        <w:drawing>
          <wp:inline distT="0" distB="0" distL="0" distR="0" wp14:anchorId="4D7BBEE4" wp14:editId="4EE41389">
            <wp:extent cx="6103620" cy="52273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79" b="38"/>
                    <a:stretch/>
                  </pic:blipFill>
                  <pic:spPr bwMode="auto">
                    <a:xfrm>
                      <a:off x="0" y="0"/>
                      <a:ext cx="6103620" cy="5227320"/>
                    </a:xfrm>
                    <a:prstGeom prst="rect">
                      <a:avLst/>
                    </a:prstGeom>
                    <a:ln>
                      <a:noFill/>
                    </a:ln>
                    <a:extLst>
                      <a:ext uri="{53640926-AAD7-44D8-BBD7-CCE9431645EC}">
                        <a14:shadowObscured xmlns:a14="http://schemas.microsoft.com/office/drawing/2010/main"/>
                      </a:ext>
                    </a:extLst>
                  </pic:spPr>
                </pic:pic>
              </a:graphicData>
            </a:graphic>
          </wp:inline>
        </w:drawing>
      </w:r>
    </w:p>
    <w:p w14:paraId="063EB2D5" w14:textId="6EA273CC" w:rsidR="00363BF0" w:rsidRPr="00D55E39" w:rsidRDefault="00363BF0" w:rsidP="00363BF0">
      <w:pPr>
        <w:spacing w:after="0" w:line="360" w:lineRule="auto"/>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побудовано за [</w:t>
      </w:r>
      <w:r w:rsidR="005D0A47" w:rsidRPr="00D55E39">
        <w:rPr>
          <w:rFonts w:ascii="Times New Roman" w:eastAsia="Times New Roman" w:hAnsi="Times New Roman" w:cs="Times New Roman"/>
          <w:color w:val="000000" w:themeColor="text1"/>
          <w:sz w:val="24"/>
          <w:szCs w:val="24"/>
        </w:rPr>
        <w:fldChar w:fldCharType="begin"/>
      </w:r>
      <w:r w:rsidR="005D0A47" w:rsidRPr="00D55E39">
        <w:rPr>
          <w:rFonts w:ascii="Times New Roman" w:eastAsia="Times New Roman" w:hAnsi="Times New Roman" w:cs="Times New Roman"/>
          <w:color w:val="000000" w:themeColor="text1"/>
          <w:sz w:val="24"/>
          <w:szCs w:val="24"/>
        </w:rPr>
        <w:instrText xml:space="preserve"> REF _Ref72186901 \r \h </w:instrText>
      </w:r>
      <w:r w:rsidR="005D0A47" w:rsidRPr="00D55E39">
        <w:rPr>
          <w:rFonts w:ascii="Times New Roman" w:eastAsia="Times New Roman" w:hAnsi="Times New Roman" w:cs="Times New Roman"/>
          <w:color w:val="000000" w:themeColor="text1"/>
          <w:sz w:val="24"/>
          <w:szCs w:val="24"/>
        </w:rPr>
      </w:r>
      <w:r w:rsidR="005D0A47"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25</w:t>
      </w:r>
      <w:r w:rsidR="005D0A47"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2E5F3C0B" w14:textId="7777777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Отже, відсутність узгодженості в методологічних підходах до визначення величини зовнішнього державного боргу України вимагає від системи статистики державних фінансів України вдосконалення та гармонізації із міжнародними стандартами, що забезпечить транспарентність статистичної інформації про фінансову позицію України.</w:t>
      </w:r>
    </w:p>
    <w:p w14:paraId="10CAB486" w14:textId="6CEA494D" w:rsidR="00363BF0" w:rsidRPr="00D55E39" w:rsidRDefault="005D0A47"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В</w:t>
      </w:r>
      <w:r w:rsidR="00363BF0" w:rsidRPr="00D55E39">
        <w:rPr>
          <w:rFonts w:ascii="Times New Roman" w:eastAsia="Times New Roman" w:hAnsi="Times New Roman" w:cs="Times New Roman"/>
          <w:color w:val="000000" w:themeColor="text1"/>
          <w:sz w:val="28"/>
          <w:szCs w:val="28"/>
        </w:rPr>
        <w:t>ивчення боргу</w:t>
      </w:r>
      <w:r w:rsidR="008D47CA" w:rsidRPr="00D55E39">
        <w:rPr>
          <w:rFonts w:ascii="Times New Roman" w:eastAsia="Times New Roman" w:hAnsi="Times New Roman" w:cs="Times New Roman"/>
          <w:color w:val="000000" w:themeColor="text1"/>
          <w:sz w:val="28"/>
          <w:szCs w:val="28"/>
        </w:rPr>
        <w:t xml:space="preserve"> </w:t>
      </w:r>
      <w:r w:rsidR="00363BF0" w:rsidRPr="00D55E39">
        <w:rPr>
          <w:rFonts w:ascii="Times New Roman" w:eastAsia="Times New Roman" w:hAnsi="Times New Roman" w:cs="Times New Roman"/>
          <w:color w:val="000000" w:themeColor="text1"/>
          <w:sz w:val="28"/>
          <w:szCs w:val="28"/>
        </w:rPr>
        <w:t xml:space="preserve">країни </w:t>
      </w:r>
      <w:r w:rsidRPr="00D55E39">
        <w:rPr>
          <w:rFonts w:ascii="Times New Roman" w:eastAsia="Times New Roman" w:hAnsi="Times New Roman" w:cs="Times New Roman"/>
          <w:color w:val="000000" w:themeColor="text1"/>
          <w:sz w:val="28"/>
          <w:szCs w:val="28"/>
        </w:rPr>
        <w:t>переважно здійснюють</w:t>
      </w:r>
      <w:r w:rsidR="00363BF0" w:rsidRPr="00D55E39">
        <w:rPr>
          <w:rFonts w:ascii="Times New Roman" w:eastAsia="Times New Roman" w:hAnsi="Times New Roman" w:cs="Times New Roman"/>
          <w:color w:val="000000" w:themeColor="text1"/>
          <w:sz w:val="28"/>
          <w:szCs w:val="28"/>
        </w:rPr>
        <w:t xml:space="preserve"> на основі таких показників:</w:t>
      </w:r>
      <w:r w:rsidR="008D47CA" w:rsidRPr="00D55E39">
        <w:rPr>
          <w:rFonts w:ascii="Times New Roman" w:eastAsia="Times New Roman" w:hAnsi="Times New Roman" w:cs="Times New Roman"/>
          <w:color w:val="000000" w:themeColor="text1"/>
          <w:sz w:val="28"/>
          <w:szCs w:val="28"/>
        </w:rPr>
        <w:t xml:space="preserve"> динаміки, структури, відносних величин, структурних </w:t>
      </w:r>
      <w:r w:rsidR="006F33DF" w:rsidRPr="00D55E39">
        <w:rPr>
          <w:rFonts w:ascii="Times New Roman" w:eastAsia="Times New Roman" w:hAnsi="Times New Roman" w:cs="Times New Roman"/>
          <w:color w:val="000000" w:themeColor="text1"/>
          <w:sz w:val="28"/>
          <w:szCs w:val="28"/>
        </w:rPr>
        <w:t>зрушень</w:t>
      </w:r>
      <w:r w:rsidR="008D47CA" w:rsidRPr="00D55E39">
        <w:rPr>
          <w:rFonts w:ascii="Times New Roman" w:eastAsia="Times New Roman" w:hAnsi="Times New Roman" w:cs="Times New Roman"/>
          <w:color w:val="000000" w:themeColor="text1"/>
          <w:sz w:val="28"/>
          <w:szCs w:val="28"/>
        </w:rPr>
        <w:t>.</w:t>
      </w:r>
    </w:p>
    <w:p w14:paraId="4B7C2D34" w14:textId="24DF760E" w:rsidR="00363BF0" w:rsidRPr="00D55E39" w:rsidRDefault="008D47CA"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lastRenderedPageBreak/>
        <w:t>До п</w:t>
      </w:r>
      <w:r w:rsidR="00363BF0" w:rsidRPr="00D55E39">
        <w:rPr>
          <w:rFonts w:ascii="Times New Roman" w:eastAsia="Times New Roman" w:hAnsi="Times New Roman" w:cs="Times New Roman"/>
          <w:color w:val="000000" w:themeColor="text1"/>
          <w:sz w:val="28"/>
          <w:szCs w:val="28"/>
        </w:rPr>
        <w:t>оказник</w:t>
      </w:r>
      <w:r w:rsidRPr="00D55E39">
        <w:rPr>
          <w:rFonts w:ascii="Times New Roman" w:eastAsia="Times New Roman" w:hAnsi="Times New Roman" w:cs="Times New Roman"/>
          <w:color w:val="000000" w:themeColor="text1"/>
          <w:sz w:val="28"/>
          <w:szCs w:val="28"/>
        </w:rPr>
        <w:t>ів</w:t>
      </w:r>
      <w:r w:rsidR="00363BF0" w:rsidRPr="00D55E39">
        <w:rPr>
          <w:rFonts w:ascii="Times New Roman" w:eastAsia="Times New Roman" w:hAnsi="Times New Roman" w:cs="Times New Roman"/>
          <w:color w:val="000000" w:themeColor="text1"/>
          <w:sz w:val="28"/>
          <w:szCs w:val="28"/>
        </w:rPr>
        <w:t xml:space="preserve"> динаміки</w:t>
      </w:r>
      <w:r w:rsidRPr="00D55E39">
        <w:rPr>
          <w:rFonts w:ascii="Times New Roman" w:eastAsia="Times New Roman" w:hAnsi="Times New Roman" w:cs="Times New Roman"/>
          <w:color w:val="000000" w:themeColor="text1"/>
          <w:sz w:val="28"/>
          <w:szCs w:val="28"/>
        </w:rPr>
        <w:t xml:space="preserve"> відносять </w:t>
      </w:r>
      <w:r w:rsidR="00363BF0" w:rsidRPr="00D55E39">
        <w:rPr>
          <w:rFonts w:ascii="Times New Roman" w:eastAsia="Times New Roman" w:hAnsi="Times New Roman" w:cs="Times New Roman"/>
          <w:color w:val="000000" w:themeColor="text1"/>
          <w:sz w:val="28"/>
          <w:szCs w:val="28"/>
        </w:rPr>
        <w:t xml:space="preserve">абсолютні та відносні </w:t>
      </w:r>
      <w:r w:rsidRPr="00D55E39">
        <w:rPr>
          <w:rFonts w:ascii="Times New Roman" w:eastAsia="Times New Roman" w:hAnsi="Times New Roman" w:cs="Times New Roman"/>
          <w:color w:val="000000" w:themeColor="text1"/>
          <w:sz w:val="28"/>
          <w:szCs w:val="28"/>
        </w:rPr>
        <w:t>показники</w:t>
      </w:r>
      <w:r w:rsidR="00363BF0" w:rsidRPr="00D55E39">
        <w:rPr>
          <w:rFonts w:ascii="Times New Roman" w:eastAsia="Times New Roman" w:hAnsi="Times New Roman" w:cs="Times New Roman"/>
          <w:color w:val="000000" w:themeColor="text1"/>
          <w:sz w:val="28"/>
          <w:szCs w:val="28"/>
        </w:rPr>
        <w:t xml:space="preserve"> динаміки боргу</w:t>
      </w:r>
      <w:r w:rsidRPr="00D55E39">
        <w:rPr>
          <w:rFonts w:ascii="Times New Roman" w:eastAsia="Times New Roman" w:hAnsi="Times New Roman" w:cs="Times New Roman"/>
          <w:color w:val="000000" w:themeColor="text1"/>
          <w:sz w:val="28"/>
          <w:szCs w:val="28"/>
        </w:rPr>
        <w:t xml:space="preserve"> держави</w:t>
      </w:r>
      <w:r w:rsidR="00363BF0" w:rsidRPr="00D55E39">
        <w:rPr>
          <w:rFonts w:ascii="Times New Roman" w:eastAsia="Times New Roman" w:hAnsi="Times New Roman" w:cs="Times New Roman"/>
          <w:color w:val="000000" w:themeColor="text1"/>
          <w:sz w:val="28"/>
          <w:szCs w:val="28"/>
        </w:rPr>
        <w:t>: абсолютний приріст</w:t>
      </w:r>
      <w:r w:rsidRPr="00D55E39">
        <w:rPr>
          <w:rFonts w:ascii="Times New Roman" w:eastAsia="Times New Roman" w:hAnsi="Times New Roman" w:cs="Times New Roman"/>
          <w:color w:val="000000" w:themeColor="text1"/>
          <w:sz w:val="28"/>
          <w:szCs w:val="28"/>
        </w:rPr>
        <w:t xml:space="preserve"> державного боргу</w:t>
      </w:r>
      <w:r w:rsidR="00363BF0" w:rsidRPr="00D55E39">
        <w:rPr>
          <w:rFonts w:ascii="Times New Roman" w:eastAsia="Times New Roman" w:hAnsi="Times New Roman" w:cs="Times New Roman"/>
          <w:color w:val="000000" w:themeColor="text1"/>
          <w:sz w:val="28"/>
          <w:szCs w:val="28"/>
        </w:rPr>
        <w:t>, темпи зростання та приросту</w:t>
      </w:r>
      <w:r w:rsidRPr="00D55E39">
        <w:rPr>
          <w:rFonts w:ascii="Times New Roman" w:eastAsia="Times New Roman" w:hAnsi="Times New Roman" w:cs="Times New Roman"/>
          <w:color w:val="000000" w:themeColor="text1"/>
          <w:sz w:val="28"/>
          <w:szCs w:val="28"/>
        </w:rPr>
        <w:t xml:space="preserve"> державного боргу</w:t>
      </w:r>
      <w:r w:rsidR="00363BF0" w:rsidRPr="00D55E39">
        <w:rPr>
          <w:rFonts w:ascii="Times New Roman" w:eastAsia="Times New Roman" w:hAnsi="Times New Roman" w:cs="Times New Roman"/>
          <w:color w:val="000000" w:themeColor="text1"/>
          <w:sz w:val="28"/>
          <w:szCs w:val="28"/>
        </w:rPr>
        <w:t>, абсолютне значення 1% приросту</w:t>
      </w:r>
      <w:r w:rsidRPr="00D55E39">
        <w:rPr>
          <w:rFonts w:ascii="Times New Roman" w:eastAsia="Times New Roman" w:hAnsi="Times New Roman" w:cs="Times New Roman"/>
          <w:color w:val="000000" w:themeColor="text1"/>
          <w:sz w:val="28"/>
          <w:szCs w:val="28"/>
        </w:rPr>
        <w:t xml:space="preserve"> державного боргу</w:t>
      </w:r>
      <w:r w:rsidR="00363BF0" w:rsidRPr="00D55E39">
        <w:rPr>
          <w:rFonts w:ascii="Times New Roman" w:eastAsia="Times New Roman" w:hAnsi="Times New Roman" w:cs="Times New Roman"/>
          <w:color w:val="000000" w:themeColor="text1"/>
          <w:sz w:val="28"/>
          <w:szCs w:val="28"/>
        </w:rPr>
        <w:t>, середньорічний абсолютний приріст</w:t>
      </w:r>
      <w:r w:rsidR="00D161A2" w:rsidRPr="00D55E39">
        <w:rPr>
          <w:rFonts w:ascii="Times New Roman" w:eastAsia="Times New Roman" w:hAnsi="Times New Roman" w:cs="Times New Roman"/>
          <w:color w:val="000000" w:themeColor="text1"/>
          <w:sz w:val="28"/>
          <w:szCs w:val="28"/>
        </w:rPr>
        <w:t xml:space="preserve"> державного боргу</w:t>
      </w:r>
      <w:r w:rsidR="00363BF0" w:rsidRPr="00D55E39">
        <w:rPr>
          <w:rFonts w:ascii="Times New Roman" w:eastAsia="Times New Roman" w:hAnsi="Times New Roman" w:cs="Times New Roman"/>
          <w:color w:val="000000" w:themeColor="text1"/>
          <w:sz w:val="28"/>
          <w:szCs w:val="28"/>
        </w:rPr>
        <w:t>, середні темпи зростання та приросту</w:t>
      </w:r>
      <w:r w:rsidR="00D161A2" w:rsidRPr="00D55E39">
        <w:rPr>
          <w:rFonts w:ascii="Times New Roman" w:eastAsia="Times New Roman" w:hAnsi="Times New Roman" w:cs="Times New Roman"/>
          <w:color w:val="000000" w:themeColor="text1"/>
          <w:sz w:val="28"/>
          <w:szCs w:val="28"/>
        </w:rPr>
        <w:t xml:space="preserve"> державного боргу.</w:t>
      </w:r>
    </w:p>
    <w:p w14:paraId="75DF0A64" w14:textId="7C13750A" w:rsidR="00363BF0" w:rsidRPr="00D55E39" w:rsidRDefault="00D161A2"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В</w:t>
      </w:r>
      <w:r w:rsidR="00363BF0" w:rsidRPr="00D55E39">
        <w:rPr>
          <w:rFonts w:ascii="Times New Roman" w:eastAsia="Times New Roman" w:hAnsi="Times New Roman" w:cs="Times New Roman"/>
          <w:color w:val="000000" w:themeColor="text1"/>
          <w:sz w:val="28"/>
          <w:szCs w:val="28"/>
        </w:rPr>
        <w:t>ідносн</w:t>
      </w:r>
      <w:r w:rsidRPr="00D55E39">
        <w:rPr>
          <w:rFonts w:ascii="Times New Roman" w:eastAsia="Times New Roman" w:hAnsi="Times New Roman" w:cs="Times New Roman"/>
          <w:color w:val="000000" w:themeColor="text1"/>
          <w:sz w:val="28"/>
          <w:szCs w:val="28"/>
        </w:rPr>
        <w:t xml:space="preserve">ими </w:t>
      </w:r>
      <w:r w:rsidR="00363BF0" w:rsidRPr="00D55E39">
        <w:rPr>
          <w:rFonts w:ascii="Times New Roman" w:eastAsia="Times New Roman" w:hAnsi="Times New Roman" w:cs="Times New Roman"/>
          <w:color w:val="000000" w:themeColor="text1"/>
          <w:sz w:val="28"/>
          <w:szCs w:val="28"/>
        </w:rPr>
        <w:t>величин</w:t>
      </w:r>
      <w:r w:rsidRPr="00D55E39">
        <w:rPr>
          <w:rFonts w:ascii="Times New Roman" w:eastAsia="Times New Roman" w:hAnsi="Times New Roman" w:cs="Times New Roman"/>
          <w:color w:val="000000" w:themeColor="text1"/>
          <w:sz w:val="28"/>
          <w:szCs w:val="28"/>
        </w:rPr>
        <w:t>ами</w:t>
      </w:r>
      <w:r w:rsidR="00363BF0" w:rsidRPr="00D55E39">
        <w:rPr>
          <w:rFonts w:ascii="Times New Roman" w:eastAsia="Times New Roman" w:hAnsi="Times New Roman" w:cs="Times New Roman"/>
          <w:color w:val="000000" w:themeColor="text1"/>
          <w:sz w:val="28"/>
          <w:szCs w:val="28"/>
        </w:rPr>
        <w:t xml:space="preserve"> структури боргу </w:t>
      </w:r>
      <w:r w:rsidRPr="00D55E39">
        <w:rPr>
          <w:rFonts w:ascii="Times New Roman" w:eastAsia="Times New Roman" w:hAnsi="Times New Roman" w:cs="Times New Roman"/>
          <w:color w:val="000000" w:themeColor="text1"/>
          <w:sz w:val="28"/>
          <w:szCs w:val="28"/>
        </w:rPr>
        <w:t>оцінюють</w:t>
      </w:r>
      <w:r w:rsidR="00363BF0" w:rsidRPr="00D55E39">
        <w:rPr>
          <w:rFonts w:ascii="Times New Roman" w:eastAsia="Times New Roman" w:hAnsi="Times New Roman" w:cs="Times New Roman"/>
          <w:color w:val="000000" w:themeColor="text1"/>
          <w:sz w:val="28"/>
          <w:szCs w:val="28"/>
        </w:rPr>
        <w:t xml:space="preserve"> структуру боргу за </w:t>
      </w:r>
      <w:r w:rsidRPr="00D55E39">
        <w:rPr>
          <w:rFonts w:ascii="Times New Roman" w:eastAsia="Times New Roman" w:hAnsi="Times New Roman" w:cs="Times New Roman"/>
          <w:color w:val="000000" w:themeColor="text1"/>
          <w:sz w:val="28"/>
          <w:szCs w:val="28"/>
        </w:rPr>
        <w:t>терміном виникнення</w:t>
      </w:r>
      <w:r w:rsidR="00363BF0" w:rsidRPr="00D55E39">
        <w:rPr>
          <w:rFonts w:ascii="Times New Roman" w:eastAsia="Times New Roman" w:hAnsi="Times New Roman" w:cs="Times New Roman"/>
          <w:color w:val="000000" w:themeColor="text1"/>
          <w:sz w:val="28"/>
          <w:szCs w:val="28"/>
        </w:rPr>
        <w:t>, терміном погашення, позичальниками, ознакою умовності (державний та гарантований), валютою, процентними ставками;</w:t>
      </w:r>
    </w:p>
    <w:p w14:paraId="089E8AC1" w14:textId="099A0B60" w:rsidR="00363BF0" w:rsidRPr="00D55E39" w:rsidRDefault="00D161A2"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П</w:t>
      </w:r>
      <w:r w:rsidR="00363BF0" w:rsidRPr="00D55E39">
        <w:rPr>
          <w:rFonts w:ascii="Times New Roman" w:eastAsia="Times New Roman" w:hAnsi="Times New Roman" w:cs="Times New Roman"/>
          <w:color w:val="000000" w:themeColor="text1"/>
          <w:sz w:val="28"/>
          <w:szCs w:val="28"/>
        </w:rPr>
        <w:t>оказники структурних зрушень державного боргу</w:t>
      </w:r>
      <w:r w:rsidRPr="00D55E39">
        <w:rPr>
          <w:rFonts w:ascii="Times New Roman" w:eastAsia="Times New Roman" w:hAnsi="Times New Roman" w:cs="Times New Roman"/>
          <w:color w:val="000000" w:themeColor="text1"/>
          <w:sz w:val="28"/>
          <w:szCs w:val="28"/>
        </w:rPr>
        <w:t xml:space="preserve"> характеризують </w:t>
      </w:r>
      <w:r w:rsidR="006F33DF" w:rsidRPr="00D55E39">
        <w:rPr>
          <w:rFonts w:ascii="Times New Roman" w:eastAsia="Times New Roman" w:hAnsi="Times New Roman" w:cs="Times New Roman"/>
          <w:color w:val="000000" w:themeColor="text1"/>
          <w:sz w:val="28"/>
          <w:szCs w:val="28"/>
        </w:rPr>
        <w:t>відмінності</w:t>
      </w:r>
      <w:r w:rsidRPr="00D55E39">
        <w:rPr>
          <w:rFonts w:ascii="Times New Roman" w:eastAsia="Times New Roman" w:hAnsi="Times New Roman" w:cs="Times New Roman"/>
          <w:color w:val="000000" w:themeColor="text1"/>
          <w:sz w:val="28"/>
          <w:szCs w:val="28"/>
        </w:rPr>
        <w:t xml:space="preserve"> у структурі державного боргу у різні періоди</w:t>
      </w:r>
    </w:p>
    <w:p w14:paraId="7ECC489D" w14:textId="0701525F" w:rsidR="00363BF0" w:rsidRPr="00D55E39" w:rsidRDefault="00D161A2"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В</w:t>
      </w:r>
      <w:r w:rsidR="00363BF0" w:rsidRPr="00D55E39">
        <w:rPr>
          <w:rFonts w:ascii="Times New Roman" w:eastAsia="Times New Roman" w:hAnsi="Times New Roman" w:cs="Times New Roman"/>
          <w:color w:val="000000" w:themeColor="text1"/>
          <w:sz w:val="28"/>
          <w:szCs w:val="28"/>
        </w:rPr>
        <w:t xml:space="preserve">ідносна величина боргу </w:t>
      </w:r>
      <w:r w:rsidRPr="00D55E39">
        <w:rPr>
          <w:rFonts w:ascii="Times New Roman" w:eastAsia="Times New Roman" w:hAnsi="Times New Roman" w:cs="Times New Roman"/>
          <w:color w:val="000000" w:themeColor="text1"/>
          <w:sz w:val="28"/>
          <w:szCs w:val="28"/>
        </w:rPr>
        <w:t xml:space="preserve">характеризує частку </w:t>
      </w:r>
      <w:r w:rsidR="00363BF0" w:rsidRPr="00D55E39">
        <w:rPr>
          <w:rFonts w:ascii="Times New Roman" w:eastAsia="Times New Roman" w:hAnsi="Times New Roman" w:cs="Times New Roman"/>
          <w:color w:val="000000" w:themeColor="text1"/>
          <w:sz w:val="28"/>
          <w:szCs w:val="28"/>
        </w:rPr>
        <w:t>державного боргу у ВВП країни</w:t>
      </w:r>
      <w:r w:rsidRPr="00D55E39">
        <w:rPr>
          <w:rFonts w:ascii="Times New Roman" w:eastAsia="Times New Roman" w:hAnsi="Times New Roman" w:cs="Times New Roman"/>
          <w:color w:val="000000" w:themeColor="text1"/>
          <w:sz w:val="28"/>
          <w:szCs w:val="28"/>
        </w:rPr>
        <w:t>. Обсяг б</w:t>
      </w:r>
      <w:r w:rsidR="00363BF0" w:rsidRPr="00D55E39">
        <w:rPr>
          <w:rFonts w:ascii="Times New Roman" w:eastAsia="Times New Roman" w:hAnsi="Times New Roman" w:cs="Times New Roman"/>
          <w:color w:val="000000" w:themeColor="text1"/>
          <w:sz w:val="28"/>
          <w:szCs w:val="28"/>
        </w:rPr>
        <w:t>орг</w:t>
      </w:r>
      <w:r w:rsidRPr="00D55E39">
        <w:rPr>
          <w:rFonts w:ascii="Times New Roman" w:eastAsia="Times New Roman" w:hAnsi="Times New Roman" w:cs="Times New Roman"/>
          <w:color w:val="000000" w:themeColor="text1"/>
          <w:sz w:val="28"/>
          <w:szCs w:val="28"/>
        </w:rPr>
        <w:t>у</w:t>
      </w:r>
      <w:r w:rsidR="00363BF0" w:rsidRPr="00D55E39">
        <w:rPr>
          <w:rFonts w:ascii="Times New Roman" w:eastAsia="Times New Roman" w:hAnsi="Times New Roman" w:cs="Times New Roman"/>
          <w:color w:val="000000" w:themeColor="text1"/>
          <w:sz w:val="28"/>
          <w:szCs w:val="28"/>
        </w:rPr>
        <w:t xml:space="preserve"> на одну особу</w:t>
      </w:r>
      <w:r w:rsidRPr="00D55E39">
        <w:rPr>
          <w:rFonts w:ascii="Times New Roman" w:eastAsia="Times New Roman" w:hAnsi="Times New Roman" w:cs="Times New Roman"/>
          <w:color w:val="000000" w:themeColor="text1"/>
          <w:sz w:val="28"/>
          <w:szCs w:val="28"/>
        </w:rPr>
        <w:t xml:space="preserve"> демонструє</w:t>
      </w:r>
      <w:r w:rsidR="00363BF0" w:rsidRPr="00D55E39">
        <w:rPr>
          <w:rFonts w:ascii="Times New Roman" w:eastAsia="Times New Roman" w:hAnsi="Times New Roman" w:cs="Times New Roman"/>
          <w:color w:val="000000" w:themeColor="text1"/>
          <w:sz w:val="28"/>
          <w:szCs w:val="28"/>
        </w:rPr>
        <w:t xml:space="preserve">, яка </w:t>
      </w:r>
      <w:r w:rsidRPr="00D55E39">
        <w:rPr>
          <w:rFonts w:ascii="Times New Roman" w:eastAsia="Times New Roman" w:hAnsi="Times New Roman" w:cs="Times New Roman"/>
          <w:color w:val="000000" w:themeColor="text1"/>
          <w:sz w:val="28"/>
          <w:szCs w:val="28"/>
        </w:rPr>
        <w:t>величина</w:t>
      </w:r>
      <w:r w:rsidR="00363BF0" w:rsidRPr="00D55E39">
        <w:rPr>
          <w:rFonts w:ascii="Times New Roman" w:eastAsia="Times New Roman" w:hAnsi="Times New Roman" w:cs="Times New Roman"/>
          <w:color w:val="000000" w:themeColor="text1"/>
          <w:sz w:val="28"/>
          <w:szCs w:val="28"/>
        </w:rPr>
        <w:t xml:space="preserve"> державного боргу припадає на кожного громадянина країни</w:t>
      </w:r>
      <w:r w:rsidRPr="00D55E39">
        <w:rPr>
          <w:rFonts w:ascii="Times New Roman" w:eastAsia="Times New Roman" w:hAnsi="Times New Roman" w:cs="Times New Roman"/>
          <w:color w:val="000000" w:themeColor="text1"/>
          <w:sz w:val="28"/>
          <w:szCs w:val="28"/>
        </w:rPr>
        <w:t>. С</w:t>
      </w:r>
      <w:r w:rsidR="00363BF0" w:rsidRPr="00D55E39">
        <w:rPr>
          <w:rFonts w:ascii="Times New Roman" w:eastAsia="Times New Roman" w:hAnsi="Times New Roman" w:cs="Times New Roman"/>
          <w:color w:val="000000" w:themeColor="text1"/>
          <w:sz w:val="28"/>
          <w:szCs w:val="28"/>
        </w:rPr>
        <w:t>піввідношення між державним боргом та індивідуальними доходами — визначається як сума боргу у розрахунку на 1000 грошових одиниць індивідуального доходу, дозволяє оцінити обтяжливість боргу для населення країни [</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_Ref72186901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25</w:t>
      </w:r>
      <w:r w:rsidR="005D0A47" w:rsidRPr="00D55E39">
        <w:rPr>
          <w:rFonts w:ascii="Times New Roman" w:eastAsia="Times New Roman" w:hAnsi="Times New Roman" w:cs="Times New Roman"/>
          <w:color w:val="000000" w:themeColor="text1"/>
          <w:sz w:val="28"/>
          <w:szCs w:val="28"/>
        </w:rPr>
        <w:fldChar w:fldCharType="end"/>
      </w:r>
      <w:r w:rsidR="00363BF0" w:rsidRPr="00D55E39">
        <w:rPr>
          <w:rFonts w:ascii="Times New Roman" w:eastAsia="Times New Roman" w:hAnsi="Times New Roman" w:cs="Times New Roman"/>
          <w:color w:val="000000" w:themeColor="text1"/>
          <w:sz w:val="28"/>
          <w:szCs w:val="28"/>
        </w:rPr>
        <w:t>].</w:t>
      </w:r>
    </w:p>
    <w:p w14:paraId="759CD769" w14:textId="77777777" w:rsidR="00363BF0" w:rsidRPr="00D55E39" w:rsidRDefault="00363BF0" w:rsidP="00363BF0">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rPr>
      </w:pPr>
      <w:r w:rsidRPr="00D55E39">
        <w:rPr>
          <w:rFonts w:ascii="Times New Roman" w:eastAsia="Times New Roman" w:hAnsi="Times New Roman" w:cs="Times New Roman"/>
          <w:color w:val="000000" w:themeColor="text1"/>
          <w:sz w:val="28"/>
        </w:rPr>
        <w:t>Кожен із показників у системі показників статистичного аналізу та оцінки державного боргу безперечно має важливе значення, але одночасно є складовою системи, за допомогою якої можна комплексно оцінити стан державного боргу та здійснити його аналіз. Їх абсолютні величини мають інформацій характер і використовуються при побудові рядів динаміки, співвідношення між ними у формі відносних величин можуть застосовуватись як узагальнюючі оцінки чи боргові індикатори. У комплексі вони складають систему показників, що формує інформаційне забезпечення аналізу та оцінки державного боргу.</w:t>
      </w:r>
    </w:p>
    <w:p w14:paraId="1D00D94C" w14:textId="332057BF" w:rsidR="00363BF0" w:rsidRPr="00D55E39" w:rsidRDefault="00363BF0" w:rsidP="00363BF0">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rPr>
      </w:pPr>
      <w:r w:rsidRPr="00D55E39">
        <w:rPr>
          <w:rFonts w:ascii="Times New Roman" w:eastAsia="Times New Roman" w:hAnsi="Times New Roman" w:cs="Times New Roman"/>
          <w:color w:val="000000" w:themeColor="text1"/>
          <w:sz w:val="28"/>
        </w:rPr>
        <w:t>Ураховуючи особливості статистики боргу</w:t>
      </w:r>
      <w:r w:rsidR="00F520E6" w:rsidRPr="00D55E39">
        <w:rPr>
          <w:rFonts w:ascii="Times New Roman" w:eastAsia="Times New Roman" w:hAnsi="Times New Roman" w:cs="Times New Roman"/>
          <w:color w:val="000000" w:themeColor="text1"/>
          <w:sz w:val="28"/>
        </w:rPr>
        <w:t xml:space="preserve"> держави</w:t>
      </w:r>
      <w:r w:rsidRPr="00D55E39">
        <w:rPr>
          <w:rFonts w:ascii="Times New Roman" w:eastAsia="Times New Roman" w:hAnsi="Times New Roman" w:cs="Times New Roman"/>
          <w:color w:val="000000" w:themeColor="text1"/>
          <w:sz w:val="28"/>
        </w:rPr>
        <w:t xml:space="preserve"> та методологічних підходів до формування системи показників, структуру та зміст досліджуваного об’єкта, запропоновану систему показників про стан, структуру, динаміку та оцінку впливу на економіку можна характеризувати як систему показників статистичного аналізу та оцінки державного боргу.</w:t>
      </w:r>
    </w:p>
    <w:p w14:paraId="514DEF78" w14:textId="1A201B0F"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lastRenderedPageBreak/>
        <w:t xml:space="preserve">Для стабілізації фінансової ситуації у державі та виведенню її економіки з кризового стану потрібно </w:t>
      </w:r>
      <w:r w:rsidR="00006032"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забезпечити оптимальне витрачання кредитних ресурсів  шляхом спрямування їх на продуктивні інвестиції з метою сприяння економічному розвитку для того, щоб держава могла погашати та обслуговувати борги. Цільове призначення зовнішніх запозичень обумовлюється не тільки поточними потребами економіки й соціальної сфери, а й стратегічними пріоритетами розбудови економічного простору України. Спираючись на іноземний досвід управління державним боргом, слід акцентувати увагу на застосуванні методу «цільових орієнтирів» (</w:t>
      </w:r>
      <w:proofErr w:type="spellStart"/>
      <w:r w:rsidRPr="00D55E39">
        <w:rPr>
          <w:rFonts w:ascii="Times New Roman" w:eastAsia="Times New Roman" w:hAnsi="Times New Roman" w:cs="Times New Roman"/>
          <w:color w:val="000000" w:themeColor="text1"/>
          <w:sz w:val="28"/>
          <w:szCs w:val="28"/>
        </w:rPr>
        <w:t>benchmarking</w:t>
      </w:r>
      <w:proofErr w:type="spellEnd"/>
      <w:r w:rsidRPr="00D55E39">
        <w:rPr>
          <w:rFonts w:ascii="Times New Roman" w:eastAsia="Times New Roman" w:hAnsi="Times New Roman" w:cs="Times New Roman"/>
          <w:color w:val="000000" w:themeColor="text1"/>
          <w:sz w:val="28"/>
          <w:szCs w:val="28"/>
        </w:rPr>
        <w:t>) в оцінці ефективності боргової політики, на основі якого може здійснюватися неупереджена оцінка ефективності боргової політики</w:t>
      </w:r>
      <w:r w:rsidR="00006032"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 xml:space="preserve"> [</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_Ref72186487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46</w:t>
      </w:r>
      <w:r w:rsidR="005D0A47"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 xml:space="preserve">, c.499]. </w:t>
      </w:r>
    </w:p>
    <w:p w14:paraId="35E8AC08" w14:textId="7777777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Існує необхідність визначення політики щодо управління державним боргом та створення підстав щодо розробки методики оцінки ефективності залучення та використання внутрішніх і зовнішніх запозичень. </w:t>
      </w:r>
    </w:p>
    <w:p w14:paraId="3A1C75CA" w14:textId="7777777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На сьогодні в Україні не сформований єдиний перелік критеріїв, що дозволяють оцінити ефективність використання державних запозичень, відсутня система показників для різних об’єктів і предметів контролю. Існують окремі методики проведення аудиту державного боргу, які використовує Рахункова палата України та Департамент боргової і міжнародної фінансової політики Міністерства фінансів України. Водночас аудит стану держаних гарантій проводиться вибірково, а механізм контролю за залученням та використанням місцевих позик фактично відсутній.</w:t>
      </w:r>
    </w:p>
    <w:p w14:paraId="70DF99C6" w14:textId="07A5251F"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В Україні вищим органом аудиту державного боргу є Рахункова палата, яка на щорічній основі проводить аналіз обґрунтованості величини державного боргу та ефективності використання державних запозичень. Рахункова палата співпрацює зі Світовим банком, здійснюючи перевірку усіх кредитних ліній, відкритих ним в Україні. Проте Рахункова палата України досі не володіє достатнім обсягом повноважень, які дозволили б забезпечити її повноцінне функціонування як вищого органу аудиту. Значну проблему </w:t>
      </w:r>
      <w:r w:rsidRPr="00D55E39">
        <w:rPr>
          <w:rFonts w:ascii="Times New Roman" w:eastAsia="Times New Roman" w:hAnsi="Times New Roman" w:cs="Times New Roman"/>
          <w:color w:val="000000" w:themeColor="text1"/>
          <w:sz w:val="28"/>
          <w:szCs w:val="28"/>
        </w:rPr>
        <w:lastRenderedPageBreak/>
        <w:t>становить відсутність належного інформаційного забезпечення та розгалуженої інституційної структури [</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_Ref72186901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25</w:t>
      </w:r>
      <w:r w:rsidR="005D0A47"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p>
    <w:p w14:paraId="4D1B4780" w14:textId="0BE5C4CF"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Зазначимо, що потреба в прийнятті ефективних рішень як щодо величини державного боргу загалом, так і внутрішньої його складової, зумовлює необхідність використання в процесі аналізу не тільки емпіричного підходу, а й математичних та статистичних методів, що забезпечить обґрунтованість наслідків прийнятих управлінських рішень за умов впливу сукупності чинників. Тому вирішення питання об’єктивної, комплексної оцінки величини внутрішнього державного боргу, побудова оптимальної програми управління ним у контексті розробки загальнодержавної боргової доктрини неможливе без застосування науково обґрунтованих та практично апробованих показників і методів математичного моделювання. Водночас застосування кількох методів оцінки і моделювання дає змогу визначити оптимальний варіант </w:t>
      </w:r>
      <w:proofErr w:type="spellStart"/>
      <w:r w:rsidRPr="00D55E39">
        <w:rPr>
          <w:rFonts w:ascii="Times New Roman" w:eastAsia="Times New Roman" w:hAnsi="Times New Roman" w:cs="Times New Roman"/>
          <w:color w:val="000000" w:themeColor="text1"/>
          <w:sz w:val="28"/>
          <w:szCs w:val="28"/>
        </w:rPr>
        <w:t>залежностей</w:t>
      </w:r>
      <w:proofErr w:type="spellEnd"/>
      <w:r w:rsidRPr="00D55E39">
        <w:rPr>
          <w:rFonts w:ascii="Times New Roman" w:eastAsia="Times New Roman" w:hAnsi="Times New Roman" w:cs="Times New Roman"/>
          <w:color w:val="000000" w:themeColor="text1"/>
          <w:sz w:val="28"/>
          <w:szCs w:val="28"/>
        </w:rPr>
        <w:t>, які закладаються в алгоритмі, а також відповідають визначеним критеріям ефективності та ризику. Варто зазначити, що інформаційне забезпечення в процесі аналізу та розробки управлінських рішень стосовно державного боргу має базуватися на відповідних оціночних характеристиках інформації, які є взаємопов’язаними і взаємозумовленими [</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_Ref72187343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48</w:t>
      </w:r>
      <w:r w:rsidR="005D0A47"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 c.346].</w:t>
      </w:r>
    </w:p>
    <w:p w14:paraId="2A92DC08" w14:textId="203D1ACC"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Тому, як бачимо, на сьогодні існує потреба в розробці показників  щодо цільового використання та ефективності запозичень.</w:t>
      </w:r>
    </w:p>
    <w:p w14:paraId="2370ABD3" w14:textId="2DC3CB64"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Економічне зростання є важливою складовою економічного розвитку держави, оскільки пов’язане з позитивною динамікою зміни абсолютних і відносних показників реального ВВП та з формуванням соціально-економічних і екологічних умов, дозволяє забезпечити більш повне задоволення зростаючих потреб людини та суспільства в цілому. Досягнення стабільних темпів економічного зростання економіки України вимагає поступової та виваженої зміни характеру державної політики – від застосування антикризових заходів до реалізації комплексу стимулюючих важелів [</w:t>
      </w:r>
      <w:r w:rsidR="005D0A47" w:rsidRPr="00D55E39">
        <w:rPr>
          <w:rFonts w:ascii="Times New Roman" w:eastAsia="Times New Roman" w:hAnsi="Times New Roman" w:cs="Times New Roman"/>
          <w:color w:val="000000" w:themeColor="text1"/>
          <w:sz w:val="28"/>
          <w:szCs w:val="28"/>
          <w:lang w:eastAsia="uk-UA"/>
        </w:rPr>
        <w:fldChar w:fldCharType="begin"/>
      </w:r>
      <w:r w:rsidR="005D0A47" w:rsidRPr="00D55E39">
        <w:rPr>
          <w:rFonts w:ascii="Times New Roman" w:eastAsia="Times New Roman" w:hAnsi="Times New Roman" w:cs="Times New Roman"/>
          <w:color w:val="000000" w:themeColor="text1"/>
          <w:sz w:val="28"/>
          <w:szCs w:val="28"/>
          <w:lang w:eastAsia="uk-UA"/>
        </w:rPr>
        <w:instrText xml:space="preserve"> REF _Ref72186456 \r \h </w:instrText>
      </w:r>
      <w:r w:rsidR="005D0A47" w:rsidRPr="00D55E39">
        <w:rPr>
          <w:rFonts w:ascii="Times New Roman" w:eastAsia="Times New Roman" w:hAnsi="Times New Roman" w:cs="Times New Roman"/>
          <w:color w:val="000000" w:themeColor="text1"/>
          <w:sz w:val="28"/>
          <w:szCs w:val="28"/>
          <w:lang w:eastAsia="uk-UA"/>
        </w:rPr>
      </w:r>
      <w:r w:rsidR="005D0A47" w:rsidRPr="00D55E39">
        <w:rPr>
          <w:rFonts w:ascii="Times New Roman" w:eastAsia="Times New Roman" w:hAnsi="Times New Roman" w:cs="Times New Roman"/>
          <w:color w:val="000000" w:themeColor="text1"/>
          <w:sz w:val="28"/>
          <w:szCs w:val="28"/>
          <w:lang w:eastAsia="uk-UA"/>
        </w:rPr>
        <w:fldChar w:fldCharType="separate"/>
      </w:r>
      <w:r w:rsidR="00E0734E">
        <w:rPr>
          <w:rFonts w:ascii="Times New Roman" w:eastAsia="Times New Roman" w:hAnsi="Times New Roman" w:cs="Times New Roman"/>
          <w:color w:val="000000" w:themeColor="text1"/>
          <w:sz w:val="28"/>
          <w:szCs w:val="28"/>
          <w:lang w:eastAsia="uk-UA"/>
        </w:rPr>
        <w:t>6</w:t>
      </w:r>
      <w:r w:rsidR="005D0A47" w:rsidRPr="00D55E39">
        <w:rPr>
          <w:rFonts w:ascii="Times New Roman" w:eastAsia="Times New Roman" w:hAnsi="Times New Roman" w:cs="Times New Roman"/>
          <w:color w:val="000000" w:themeColor="text1"/>
          <w:sz w:val="28"/>
          <w:szCs w:val="28"/>
          <w:lang w:eastAsia="uk-UA"/>
        </w:rPr>
        <w:fldChar w:fldCharType="end"/>
      </w:r>
      <w:r w:rsidRPr="00D55E39">
        <w:rPr>
          <w:rFonts w:ascii="Times New Roman" w:eastAsia="Times New Roman" w:hAnsi="Times New Roman" w:cs="Times New Roman"/>
          <w:color w:val="000000" w:themeColor="text1"/>
          <w:sz w:val="28"/>
          <w:szCs w:val="28"/>
          <w:lang w:eastAsia="uk-UA"/>
        </w:rPr>
        <w:t>, c.182].</w:t>
      </w:r>
    </w:p>
    <w:p w14:paraId="347C7088" w14:textId="0337AAB5"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lastRenderedPageBreak/>
        <w:t xml:space="preserve">Для </w:t>
      </w:r>
      <w:r w:rsidR="006F33DF" w:rsidRPr="00D55E39">
        <w:rPr>
          <w:rFonts w:ascii="Times New Roman" w:eastAsia="Times New Roman" w:hAnsi="Times New Roman" w:cs="Times New Roman"/>
          <w:color w:val="000000" w:themeColor="text1"/>
          <w:sz w:val="28"/>
          <w:szCs w:val="28"/>
        </w:rPr>
        <w:t>в</w:t>
      </w:r>
      <w:r w:rsidRPr="00D55E39">
        <w:rPr>
          <w:rFonts w:ascii="Times New Roman" w:eastAsia="Times New Roman" w:hAnsi="Times New Roman" w:cs="Times New Roman"/>
          <w:color w:val="000000" w:themeColor="text1"/>
          <w:sz w:val="28"/>
          <w:szCs w:val="28"/>
        </w:rPr>
        <w:t>им</w:t>
      </w:r>
      <w:r w:rsidR="006F33DF" w:rsidRPr="00D55E39">
        <w:rPr>
          <w:rFonts w:ascii="Times New Roman" w:eastAsia="Times New Roman" w:hAnsi="Times New Roman" w:cs="Times New Roman"/>
          <w:color w:val="000000" w:themeColor="text1"/>
          <w:sz w:val="28"/>
          <w:szCs w:val="28"/>
        </w:rPr>
        <w:t>ір</w:t>
      </w:r>
      <w:r w:rsidRPr="00D55E39">
        <w:rPr>
          <w:rFonts w:ascii="Times New Roman" w:eastAsia="Times New Roman" w:hAnsi="Times New Roman" w:cs="Times New Roman"/>
          <w:color w:val="000000" w:themeColor="text1"/>
          <w:sz w:val="28"/>
          <w:szCs w:val="28"/>
        </w:rPr>
        <w:t xml:space="preserve">у економічного зростання використовують сукупність показників, які дають змогу виявити та проаналізувати результативність виробництва на макроекономічному рівні. </w:t>
      </w:r>
      <w:r w:rsidR="00006032"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 xml:space="preserve">Процес виробництва і його результати не є постійними, а навпаки – перебувають у становищі динамічних якісних і кількісних змін, що містять </w:t>
      </w:r>
      <w:r w:rsidR="00751E10" w:rsidRPr="00D55E39">
        <w:rPr>
          <w:rFonts w:ascii="Times New Roman" w:eastAsia="Times New Roman" w:hAnsi="Times New Roman" w:cs="Times New Roman"/>
          <w:color w:val="000000" w:themeColor="text1"/>
          <w:sz w:val="28"/>
          <w:szCs w:val="28"/>
        </w:rPr>
        <w:t>накопич</w:t>
      </w:r>
      <w:r w:rsidRPr="00D55E39">
        <w:rPr>
          <w:rFonts w:ascii="Times New Roman" w:eastAsia="Times New Roman" w:hAnsi="Times New Roman" w:cs="Times New Roman"/>
          <w:color w:val="000000" w:themeColor="text1"/>
          <w:sz w:val="28"/>
          <w:szCs w:val="28"/>
        </w:rPr>
        <w:t>ення, розподіл, обмін, споживання, попит і пропозицію тощо. У контексті зміни параметрів національного продукту встановлюють такі показники зросту: абсолютний приріст, темп зростання, темп приросту, середньорічні темпи зростання і приросту</w:t>
      </w:r>
      <w:r w:rsidR="00006032"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 xml:space="preserve"> [</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_Ref72186456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6</w:t>
      </w:r>
      <w:r w:rsidR="005D0A47"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 xml:space="preserve">, c.183]. </w:t>
      </w:r>
    </w:p>
    <w:p w14:paraId="24F5E8B3" w14:textId="621C8DDE"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Економічн</w:t>
      </w:r>
      <w:r w:rsidR="005D0A47" w:rsidRPr="00D55E39">
        <w:rPr>
          <w:rFonts w:ascii="Times New Roman" w:eastAsia="Times New Roman" w:hAnsi="Times New Roman" w:cs="Times New Roman"/>
          <w:color w:val="000000" w:themeColor="text1"/>
          <w:sz w:val="28"/>
          <w:szCs w:val="28"/>
          <w:lang w:eastAsia="uk-UA"/>
        </w:rPr>
        <w:t>е зростання</w:t>
      </w:r>
      <w:r w:rsidRPr="00D55E39">
        <w:rPr>
          <w:rFonts w:ascii="Times New Roman" w:eastAsia="Times New Roman" w:hAnsi="Times New Roman" w:cs="Times New Roman"/>
          <w:color w:val="000000" w:themeColor="text1"/>
          <w:sz w:val="28"/>
          <w:szCs w:val="28"/>
          <w:lang w:eastAsia="uk-UA"/>
        </w:rPr>
        <w:t>, чи динаміка ВВП оцінюється за допомогою індексів і темпів зростання і приросту. Використовується кілька різновидів цих показників:</w:t>
      </w:r>
    </w:p>
    <w:p w14:paraId="08ECE5F6" w14:textId="77777777" w:rsidR="00363BF0" w:rsidRPr="00D55E39" w:rsidRDefault="00363BF0" w:rsidP="00363BF0">
      <w:pPr>
        <w:spacing w:after="0" w:line="360" w:lineRule="auto"/>
        <w:ind w:firstLine="709"/>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Темпи (індекси) зростання і приросту до базисного року;</w:t>
      </w:r>
    </w:p>
    <w:p w14:paraId="033EB40F" w14:textId="77777777" w:rsidR="00363BF0" w:rsidRPr="00D55E39" w:rsidRDefault="00363BF0" w:rsidP="00363BF0">
      <w:pPr>
        <w:spacing w:after="0" w:line="360" w:lineRule="auto"/>
        <w:ind w:firstLine="709"/>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Ланцюгові темпи (індекси) зростання і приросту до попереднього року;</w:t>
      </w:r>
    </w:p>
    <w:p w14:paraId="178E64F0" w14:textId="7777777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lang w:eastAsia="uk-UA"/>
        </w:rPr>
        <w:t>-   Середньорічні темпи зростання і приросту за період.</w:t>
      </w:r>
    </w:p>
    <w:p w14:paraId="4CC31B96" w14:textId="7777777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У довготерміновому періоді економічне зростання має нерівномірне вираження. Для аналізу динамічного ряду у довгому періоді використовують показник середньорічних темпів зростання або приросту. </w:t>
      </w:r>
    </w:p>
    <w:p w14:paraId="4D4B47E9" w14:textId="282EE41E"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Методологія вимір</w:t>
      </w:r>
      <w:r w:rsidR="003F04F3" w:rsidRPr="00D55E39">
        <w:rPr>
          <w:rFonts w:ascii="Times New Roman" w:eastAsia="Times New Roman" w:hAnsi="Times New Roman" w:cs="Times New Roman"/>
          <w:color w:val="000000" w:themeColor="text1"/>
          <w:sz w:val="28"/>
          <w:szCs w:val="28"/>
          <w:lang w:eastAsia="uk-UA"/>
        </w:rPr>
        <w:t>ювання</w:t>
      </w:r>
      <w:r w:rsidRPr="00D55E39">
        <w:rPr>
          <w:rFonts w:ascii="Times New Roman" w:eastAsia="Times New Roman" w:hAnsi="Times New Roman" w:cs="Times New Roman"/>
          <w:color w:val="000000" w:themeColor="text1"/>
          <w:sz w:val="28"/>
          <w:szCs w:val="28"/>
          <w:lang w:eastAsia="uk-UA"/>
        </w:rPr>
        <w:t xml:space="preserve"> рівня соціально-економічного розвитку постійно збагачується новими прийомами і моделями. Міжнародні порівняння макроекономічних показників дають можливість фахівцям бачити місце будь-якої країни у світовій економічній системі, виявити причини успішного розвитку чи відставання.</w:t>
      </w:r>
    </w:p>
    <w:p w14:paraId="5C128C56" w14:textId="7777777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p>
    <w:p w14:paraId="4E9E9F26" w14:textId="7777777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p>
    <w:p w14:paraId="364C61D4" w14:textId="75E166A5" w:rsidR="00363BF0" w:rsidRPr="00D55E39" w:rsidRDefault="00363BF0" w:rsidP="00363BF0">
      <w:pPr>
        <w:keepNext/>
        <w:spacing w:after="0" w:line="360" w:lineRule="auto"/>
        <w:jc w:val="center"/>
        <w:outlineLvl w:val="0"/>
        <w:rPr>
          <w:rFonts w:ascii="Times New Roman" w:eastAsia="Times New Roman" w:hAnsi="Times New Roman" w:cs="Times New Roman"/>
          <w:b/>
          <w:bCs/>
          <w:color w:val="000000" w:themeColor="text1"/>
          <w:kern w:val="32"/>
          <w:sz w:val="28"/>
          <w:szCs w:val="28"/>
        </w:rPr>
      </w:pPr>
      <w:bookmarkStart w:id="6" w:name="_Toc530829200"/>
      <w:bookmarkStart w:id="7" w:name="_Toc74148753"/>
      <w:r w:rsidRPr="00D55E39">
        <w:rPr>
          <w:rFonts w:ascii="Times New Roman" w:eastAsia="Times New Roman" w:hAnsi="Times New Roman" w:cs="Times New Roman"/>
          <w:b/>
          <w:bCs/>
          <w:color w:val="000000" w:themeColor="text1"/>
          <w:kern w:val="32"/>
          <w:sz w:val="28"/>
          <w:szCs w:val="28"/>
        </w:rPr>
        <w:t>1.3 Теоретичні основи оцінювання боргової стійкості держави</w:t>
      </w:r>
      <w:bookmarkEnd w:id="6"/>
      <w:bookmarkEnd w:id="7"/>
    </w:p>
    <w:p w14:paraId="2B51C082" w14:textId="77777777" w:rsidR="00363BF0" w:rsidRPr="00D55E39" w:rsidRDefault="00363BF0" w:rsidP="00363BF0">
      <w:pPr>
        <w:spacing w:after="0" w:line="360" w:lineRule="auto"/>
        <w:ind w:firstLine="709"/>
        <w:jc w:val="center"/>
        <w:rPr>
          <w:rFonts w:ascii="Times New Roman" w:eastAsia="Times New Roman" w:hAnsi="Times New Roman" w:cs="Times New Roman"/>
          <w:b/>
          <w:color w:val="000000" w:themeColor="text1"/>
          <w:sz w:val="28"/>
          <w:szCs w:val="28"/>
        </w:rPr>
      </w:pPr>
    </w:p>
    <w:p w14:paraId="7A53016E" w14:textId="5677B138"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Під борговою стійкістю розуміють здатність держави виконувати зобов’язання за державним боргом своєчасно і в повному обсязі без суттєвого </w:t>
      </w:r>
      <w:r w:rsidR="00751E10" w:rsidRPr="00D55E39">
        <w:rPr>
          <w:rFonts w:ascii="Times New Roman" w:eastAsia="Times New Roman" w:hAnsi="Times New Roman" w:cs="Times New Roman"/>
          <w:color w:val="000000" w:themeColor="text1"/>
          <w:sz w:val="28"/>
          <w:szCs w:val="28"/>
        </w:rPr>
        <w:lastRenderedPageBreak/>
        <w:t>накопич</w:t>
      </w:r>
      <w:r w:rsidRPr="00D55E39">
        <w:rPr>
          <w:rFonts w:ascii="Times New Roman" w:eastAsia="Times New Roman" w:hAnsi="Times New Roman" w:cs="Times New Roman"/>
          <w:color w:val="000000" w:themeColor="text1"/>
          <w:sz w:val="28"/>
          <w:szCs w:val="28"/>
        </w:rPr>
        <w:t>ення заборгованості, застосування реструктуризації чи списання боргу з одночасним підтриманням прийнятного рівня економічного зростання [</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_Ref72187614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32</w:t>
      </w:r>
      <w:r w:rsidR="005D0A47"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r w:rsidR="005D0A47" w:rsidRPr="00D55E39">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 xml:space="preserve">с.75]. Фактори боргової стійкості охоплюють: </w:t>
      </w:r>
    </w:p>
    <w:p w14:paraId="5D6AE0BB" w14:textId="77777777" w:rsidR="00363BF0" w:rsidRPr="00D55E39" w:rsidRDefault="00363BF0" w:rsidP="00363BF0">
      <w:pPr>
        <w:spacing w:after="0" w:line="360" w:lineRule="auto"/>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рівень державного боргу і платежів за ним;</w:t>
      </w:r>
    </w:p>
    <w:p w14:paraId="683C44DE" w14:textId="77777777" w:rsidR="00363BF0" w:rsidRPr="00D55E39" w:rsidRDefault="00363BF0" w:rsidP="00363BF0">
      <w:pPr>
        <w:spacing w:after="0" w:line="360" w:lineRule="auto"/>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 – структуру боргу;</w:t>
      </w:r>
    </w:p>
    <w:p w14:paraId="6B2AD7CE" w14:textId="6C801EE2" w:rsidR="00363BF0" w:rsidRPr="00D55E39" w:rsidRDefault="00363BF0" w:rsidP="00363BF0">
      <w:pPr>
        <w:spacing w:after="0" w:line="360" w:lineRule="auto"/>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 – достатність джерел виконання зобов’язань за боргом [</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_Ref72187614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32</w:t>
      </w:r>
      <w:r w:rsidR="005D0A47"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r w:rsidR="005D0A47" w:rsidRPr="00D55E39">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 xml:space="preserve">с.75].  </w:t>
      </w:r>
    </w:p>
    <w:p w14:paraId="65A5EDE6" w14:textId="16CB4D5D"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Рівень</w:t>
      </w:r>
      <w:r w:rsidR="00845B38" w:rsidRPr="00D55E39">
        <w:rPr>
          <w:rFonts w:ascii="Times New Roman" w:eastAsia="Times New Roman" w:hAnsi="Times New Roman" w:cs="Times New Roman"/>
          <w:color w:val="000000" w:themeColor="text1"/>
          <w:sz w:val="28"/>
          <w:szCs w:val="28"/>
        </w:rPr>
        <w:t xml:space="preserve"> боргу</w:t>
      </w:r>
      <w:r w:rsidRPr="00D55E39">
        <w:rPr>
          <w:rFonts w:ascii="Times New Roman" w:eastAsia="Times New Roman" w:hAnsi="Times New Roman" w:cs="Times New Roman"/>
          <w:color w:val="000000" w:themeColor="text1"/>
          <w:sz w:val="28"/>
          <w:szCs w:val="28"/>
        </w:rPr>
        <w:t xml:space="preserve"> держав</w:t>
      </w:r>
      <w:r w:rsidR="00845B38" w:rsidRPr="00D55E39">
        <w:rPr>
          <w:rFonts w:ascii="Times New Roman" w:eastAsia="Times New Roman" w:hAnsi="Times New Roman" w:cs="Times New Roman"/>
          <w:color w:val="000000" w:themeColor="text1"/>
          <w:sz w:val="28"/>
          <w:szCs w:val="28"/>
        </w:rPr>
        <w:t>и</w:t>
      </w:r>
      <w:r w:rsidRPr="00D55E39">
        <w:rPr>
          <w:rFonts w:ascii="Times New Roman" w:eastAsia="Times New Roman" w:hAnsi="Times New Roman" w:cs="Times New Roman"/>
          <w:color w:val="000000" w:themeColor="text1"/>
          <w:sz w:val="28"/>
          <w:szCs w:val="28"/>
        </w:rPr>
        <w:t xml:space="preserve"> відображається показником його відношення до ВВП. Це головний показник боргової стійкості. Однак для кожної країни прийнятний рівень такого показника є унікальним. Це пов’язано як зі структурою самого державного боргу, так і з особливостями внутрішнього фінансового ринку, рівнем доступу до зовнішнього фінансування, станом державних фінансів і макроекономічної ситуації загалом, а також, як визначено Світовим банком і МВФ, із рівнем інституційного розвитку держави та якістю системи державного управління.  Визначальним фактором для судження про те, чи є певний рівень боргу в окремій країні прийнятним, є достатність джерел, які ця держава може забезпечити для виконання зобов’язань за ним своєчасно й у повному обсязі. Чинниками рівня державного боргу відносно ВВП є динаміка самого ВВП та динаміка сальдо державного бюджету, тобто рівні дефіцитів і профіцитів у різні періоди [</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_Ref72187614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32</w:t>
      </w:r>
      <w:r w:rsidR="005D0A47"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r w:rsidR="005D0A47" w:rsidRPr="00D55E39">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с.75].</w:t>
      </w:r>
    </w:p>
    <w:p w14:paraId="29A47855" w14:textId="7777777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Джерелами виконання зобов’язань можуть бути: </w:t>
      </w:r>
    </w:p>
    <w:p w14:paraId="25A91E50" w14:textId="7777777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 нові запозичення; </w:t>
      </w:r>
    </w:p>
    <w:p w14:paraId="63FC96D6" w14:textId="5B570684"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профіцит державного бюджету [</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_Ref72186416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8</w:t>
      </w:r>
      <w:r w:rsidR="005D0A47"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p>
    <w:p w14:paraId="6C337D49" w14:textId="7777777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 У разі коли джерелом виконання зобов’язань є нові запозичення, боргову стійкість доцільно розглядати окремо щодо зобов’язань в: </w:t>
      </w:r>
    </w:p>
    <w:p w14:paraId="0E5A48CB" w14:textId="7777777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 іноземній валюті (зовнішня стійкість);  </w:t>
      </w:r>
    </w:p>
    <w:p w14:paraId="38A73D2F" w14:textId="3FA1C56D"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національній валюті (внутрішня стійкість) [</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_Ref72187614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32</w:t>
      </w:r>
      <w:r w:rsidR="005D0A47"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r w:rsidR="005D0A47" w:rsidRPr="00D55E39">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с.76]. </w:t>
      </w:r>
    </w:p>
    <w:p w14:paraId="02E2F8B6" w14:textId="285483CD"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Існують декілька концептуальних підходів до оцінювання боргової стійкості. Однією з теоретичних засад аналізу боргової стійкості є концепція платоспроможності, згідно з якою поточна дисконтована вартість майбутніх первинних сальдо бюджету має дорівнювати вартості непогашених боргових </w:t>
      </w:r>
      <w:r w:rsidRPr="00D55E39">
        <w:rPr>
          <w:rFonts w:ascii="Times New Roman" w:eastAsia="Times New Roman" w:hAnsi="Times New Roman" w:cs="Times New Roman"/>
          <w:color w:val="000000" w:themeColor="text1"/>
          <w:sz w:val="28"/>
          <w:szCs w:val="28"/>
        </w:rPr>
        <w:lastRenderedPageBreak/>
        <w:t>зобов’язань. Якщо нині держава має певний обсяг боргу, то первинне сальдо бюджету повинно стати додатним на певну дату в майбутньому, а їх сума впродовж кількох років має бути достатньою для погашення накопиченого обсягу боргу [</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_Ref72186501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22</w:t>
      </w:r>
      <w:r w:rsidR="005D0A47"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 xml:space="preserve">]. Однак на практиці неможливо точно спрогнозувати розміри майбутніх сальдо бюджету та правильно вибрати ставку дисконтування зобов’язань держави. Тому аналіз боргової стійкості зазвичай проводиться у межах середньострокового прогнозування (структурний підхід). </w:t>
      </w:r>
    </w:p>
    <w:p w14:paraId="586C2047" w14:textId="3CB09EFC"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Поряд із підходами до оцінювання боргової стійкості крізь призму теперішньої вартості майбутніх профіцитів бюджету та середньострокових сценаріїв за методикою Світового банку і МВФ є інші напрацювання. Зокрема, боргову стійкість оцінюють шляхом порівняння реальної відсоткової ставки за державним боргом (яка прямо залежить від номінальної ставки й обернено від інфляції та девальвації) з темпами економічного зростання. При цьому вважається, що боргова стійкість погіршується у разі перевищення такої ставки над темпами зростання ВВП, але у випадку, якщо немає профіциту бюджету, що компенсує цю різницю [</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_Ref72187343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48</w:t>
      </w:r>
      <w:r w:rsidR="005D0A47"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 c.345].</w:t>
      </w:r>
    </w:p>
    <w:p w14:paraId="471F2C8C" w14:textId="6F0A4885" w:rsidR="00363BF0" w:rsidRPr="00D55E39" w:rsidRDefault="00845B38" w:rsidP="00845B38">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Рівень боргової стійкості це стан в якому держава спроможна виконувати </w:t>
      </w:r>
      <w:r w:rsidR="00363BF0" w:rsidRPr="00D55E39">
        <w:rPr>
          <w:rFonts w:ascii="Times New Roman" w:eastAsia="Times New Roman" w:hAnsi="Times New Roman" w:cs="Times New Roman"/>
          <w:color w:val="000000" w:themeColor="text1"/>
          <w:sz w:val="28"/>
          <w:szCs w:val="28"/>
        </w:rPr>
        <w:t>взяті на себе боргові зобов'язання</w:t>
      </w:r>
      <w:r w:rsidRPr="00D55E39">
        <w:rPr>
          <w:rFonts w:ascii="Times New Roman" w:eastAsia="Times New Roman" w:hAnsi="Times New Roman" w:cs="Times New Roman"/>
          <w:color w:val="000000" w:themeColor="text1"/>
          <w:sz w:val="28"/>
          <w:szCs w:val="28"/>
        </w:rPr>
        <w:t>. Для оцінки рівня боргової стійкості варто використовувати систему індикаторів боргової безпеки. Параметри такої системи мають виступати своєрідними межами відсікання в процесі визначення чутливості фінансової системи до зовнішніх та внутрішніх чинників</w:t>
      </w:r>
      <w:r w:rsidR="00363BF0" w:rsidRPr="00D55E39">
        <w:rPr>
          <w:rFonts w:ascii="Times New Roman" w:eastAsia="Times New Roman" w:hAnsi="Times New Roman" w:cs="Times New Roman"/>
          <w:color w:val="000000" w:themeColor="text1"/>
          <w:sz w:val="28"/>
          <w:szCs w:val="28"/>
        </w:rPr>
        <w:t xml:space="preserve"> [</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_Ref72187710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24</w:t>
      </w:r>
      <w:r w:rsidR="005D0A47" w:rsidRPr="00D55E39">
        <w:rPr>
          <w:rFonts w:ascii="Times New Roman" w:eastAsia="Times New Roman" w:hAnsi="Times New Roman" w:cs="Times New Roman"/>
          <w:color w:val="000000" w:themeColor="text1"/>
          <w:sz w:val="28"/>
          <w:szCs w:val="28"/>
        </w:rPr>
        <w:fldChar w:fldCharType="end"/>
      </w:r>
      <w:r w:rsidR="00363BF0" w:rsidRPr="00D55E39">
        <w:rPr>
          <w:rFonts w:ascii="Times New Roman" w:eastAsia="Times New Roman" w:hAnsi="Times New Roman" w:cs="Times New Roman"/>
          <w:color w:val="000000" w:themeColor="text1"/>
          <w:sz w:val="28"/>
          <w:szCs w:val="28"/>
        </w:rPr>
        <w:t>, c. 11].</w:t>
      </w:r>
    </w:p>
    <w:p w14:paraId="067346A4" w14:textId="7777777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Важливе аналітичне значення має показник відносної величини державного боргу, який розраховується як співвідношення державного боргу і ВВП країни.</w:t>
      </w:r>
    </w:p>
    <w:p w14:paraId="0F69A4A6" w14:textId="77777777" w:rsidR="00363BF0" w:rsidRPr="00D55E39" w:rsidRDefault="00363BF0" w:rsidP="00363BF0">
      <w:pPr>
        <w:tabs>
          <w:tab w:val="left" w:pos="915"/>
        </w:tabs>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Виділяють такі основні індикатори для розрахунку боргового навантаження, платоспроможності та визначення показників боргової безпеки в країні (табл.1.4): </w:t>
      </w:r>
    </w:p>
    <w:p w14:paraId="315DD3FB" w14:textId="77777777" w:rsidR="008E0320" w:rsidRPr="00D55E39" w:rsidRDefault="008E0320" w:rsidP="00030D80">
      <w:pPr>
        <w:tabs>
          <w:tab w:val="left" w:pos="915"/>
        </w:tabs>
        <w:spacing w:after="0" w:line="360" w:lineRule="auto"/>
        <w:jc w:val="right"/>
        <w:rPr>
          <w:rFonts w:ascii="Times New Roman" w:eastAsia="Times New Roman" w:hAnsi="Times New Roman" w:cs="Times New Roman"/>
          <w:b/>
          <w:bCs/>
          <w:color w:val="000000" w:themeColor="text1"/>
          <w:sz w:val="28"/>
          <w:szCs w:val="28"/>
        </w:rPr>
      </w:pPr>
    </w:p>
    <w:p w14:paraId="69D89364" w14:textId="77777777" w:rsidR="008E0320" w:rsidRPr="00D55E39" w:rsidRDefault="008E0320" w:rsidP="00030D80">
      <w:pPr>
        <w:tabs>
          <w:tab w:val="left" w:pos="915"/>
        </w:tabs>
        <w:spacing w:after="0" w:line="360" w:lineRule="auto"/>
        <w:jc w:val="right"/>
        <w:rPr>
          <w:rFonts w:ascii="Times New Roman" w:eastAsia="Times New Roman" w:hAnsi="Times New Roman" w:cs="Times New Roman"/>
          <w:b/>
          <w:bCs/>
          <w:color w:val="000000" w:themeColor="text1"/>
          <w:sz w:val="28"/>
          <w:szCs w:val="28"/>
        </w:rPr>
      </w:pPr>
    </w:p>
    <w:p w14:paraId="22FF4102" w14:textId="7799FF00" w:rsidR="00030D80" w:rsidRPr="00D55E39" w:rsidRDefault="00363BF0" w:rsidP="00030D80">
      <w:pPr>
        <w:tabs>
          <w:tab w:val="left" w:pos="915"/>
        </w:tabs>
        <w:spacing w:after="0" w:line="360" w:lineRule="auto"/>
        <w:jc w:val="right"/>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lastRenderedPageBreak/>
        <w:t xml:space="preserve">Таблиця 1.4 </w:t>
      </w:r>
    </w:p>
    <w:p w14:paraId="6C0D1EAD" w14:textId="0DC98BE9" w:rsidR="00363BF0" w:rsidRPr="00D55E39" w:rsidRDefault="00363BF0" w:rsidP="00363BF0">
      <w:pPr>
        <w:tabs>
          <w:tab w:val="left" w:pos="915"/>
        </w:tabs>
        <w:spacing w:after="0" w:line="360" w:lineRule="auto"/>
        <w:jc w:val="center"/>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Показники боргової безпеки (розроблені Міністерством економіки України)</w:t>
      </w:r>
    </w:p>
    <w:p w14:paraId="08092D32" w14:textId="52C2A71A" w:rsidR="001300B7" w:rsidRPr="00D55E39" w:rsidRDefault="001300B7" w:rsidP="00363BF0">
      <w:pPr>
        <w:tabs>
          <w:tab w:val="left" w:pos="915"/>
        </w:tabs>
        <w:spacing w:after="0" w:line="360" w:lineRule="auto"/>
        <w:jc w:val="center"/>
        <w:rPr>
          <w:rFonts w:ascii="Times New Roman" w:eastAsia="Times New Roman" w:hAnsi="Times New Roman" w:cs="Times New Roman"/>
          <w:b/>
          <w:bCs/>
          <w:color w:val="000000" w:themeColor="text1"/>
          <w:sz w:val="28"/>
          <w:szCs w:val="28"/>
        </w:rPr>
      </w:pPr>
      <w:r w:rsidRPr="00D55E39">
        <w:rPr>
          <w:noProof/>
          <w:color w:val="000000" w:themeColor="text1"/>
        </w:rPr>
        <w:drawing>
          <wp:inline distT="0" distB="0" distL="0" distR="0" wp14:anchorId="109168CA" wp14:editId="69DE9FEA">
            <wp:extent cx="6120765" cy="19215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1921510"/>
                    </a:xfrm>
                    <a:prstGeom prst="rect">
                      <a:avLst/>
                    </a:prstGeom>
                  </pic:spPr>
                </pic:pic>
              </a:graphicData>
            </a:graphic>
          </wp:inline>
        </w:drawing>
      </w:r>
    </w:p>
    <w:p w14:paraId="661C2950" w14:textId="55753735" w:rsidR="00363BF0" w:rsidRPr="00D55E39" w:rsidRDefault="00363BF0" w:rsidP="00363BF0">
      <w:pPr>
        <w:tabs>
          <w:tab w:val="left" w:pos="915"/>
        </w:tabs>
        <w:spacing w:after="0" w:line="360" w:lineRule="auto"/>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побудовано за [</w:t>
      </w:r>
      <w:r w:rsidR="005D0A47" w:rsidRPr="00D55E39">
        <w:rPr>
          <w:rFonts w:ascii="Times New Roman" w:eastAsia="Times New Roman" w:hAnsi="Times New Roman" w:cs="Times New Roman"/>
          <w:color w:val="000000" w:themeColor="text1"/>
          <w:sz w:val="24"/>
          <w:szCs w:val="24"/>
        </w:rPr>
        <w:fldChar w:fldCharType="begin"/>
      </w:r>
      <w:r w:rsidR="005D0A47" w:rsidRPr="00D55E39">
        <w:rPr>
          <w:rFonts w:ascii="Times New Roman" w:eastAsia="Times New Roman" w:hAnsi="Times New Roman" w:cs="Times New Roman"/>
          <w:color w:val="000000" w:themeColor="text1"/>
          <w:sz w:val="24"/>
          <w:szCs w:val="24"/>
        </w:rPr>
        <w:instrText xml:space="preserve"> REF _Ref72187730 \r \h </w:instrText>
      </w:r>
      <w:r w:rsidR="005D0A47" w:rsidRPr="00D55E39">
        <w:rPr>
          <w:rFonts w:ascii="Times New Roman" w:eastAsia="Times New Roman" w:hAnsi="Times New Roman" w:cs="Times New Roman"/>
          <w:color w:val="000000" w:themeColor="text1"/>
          <w:sz w:val="24"/>
          <w:szCs w:val="24"/>
        </w:rPr>
      </w:r>
      <w:r w:rsidR="005D0A47"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11</w:t>
      </w:r>
      <w:r w:rsidR="005D0A47"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0ED7DFB7" w14:textId="77777777" w:rsidR="006915A4" w:rsidRDefault="006915A4" w:rsidP="00363BF0">
      <w:pPr>
        <w:tabs>
          <w:tab w:val="left" w:pos="915"/>
        </w:tabs>
        <w:spacing w:after="0" w:line="360" w:lineRule="auto"/>
        <w:ind w:firstLine="709"/>
        <w:jc w:val="both"/>
        <w:rPr>
          <w:rFonts w:ascii="Times New Roman" w:eastAsia="Times New Roman" w:hAnsi="Times New Roman" w:cs="Times New Roman"/>
          <w:color w:val="000000" w:themeColor="text1"/>
          <w:sz w:val="28"/>
          <w:szCs w:val="28"/>
        </w:rPr>
      </w:pPr>
    </w:p>
    <w:p w14:paraId="6169E137" w14:textId="3AE8C4EF" w:rsidR="00363BF0" w:rsidRPr="00D55E39" w:rsidRDefault="00363BF0" w:rsidP="00363BF0">
      <w:pPr>
        <w:tabs>
          <w:tab w:val="left" w:pos="915"/>
        </w:tabs>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Також існує система індикаторів боргової безпеки, розроблена фахівцями МВФ. Вона включає 3 групи показників: індикатори ліквідності, платоспроможності та заборгованості державного сектору (табл. 1.5)</w:t>
      </w:r>
    </w:p>
    <w:p w14:paraId="24AA78CB" w14:textId="77777777" w:rsidR="006915A4" w:rsidRDefault="006915A4" w:rsidP="00030D80">
      <w:pPr>
        <w:spacing w:after="200" w:line="276" w:lineRule="auto"/>
        <w:jc w:val="right"/>
        <w:rPr>
          <w:rFonts w:ascii="Times New Roman" w:eastAsia="Times New Roman" w:hAnsi="Times New Roman" w:cs="Times New Roman"/>
          <w:b/>
          <w:bCs/>
          <w:color w:val="000000" w:themeColor="text1"/>
          <w:sz w:val="28"/>
          <w:szCs w:val="28"/>
        </w:rPr>
      </w:pPr>
    </w:p>
    <w:p w14:paraId="5CE447A9" w14:textId="5E7AB624" w:rsidR="00030D80" w:rsidRPr="00D55E39" w:rsidRDefault="00363BF0" w:rsidP="00030D80">
      <w:pPr>
        <w:spacing w:after="200" w:line="276" w:lineRule="auto"/>
        <w:jc w:val="right"/>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 xml:space="preserve">Таблиця 1.5 </w:t>
      </w:r>
    </w:p>
    <w:p w14:paraId="35F1F530" w14:textId="29563E87" w:rsidR="00363BF0" w:rsidRPr="00D55E39" w:rsidRDefault="00363BF0" w:rsidP="00363BF0">
      <w:pPr>
        <w:spacing w:after="200" w:line="276" w:lineRule="auto"/>
        <w:jc w:val="center"/>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Показники боргової безпеки (за методологією МВФ)</w:t>
      </w:r>
    </w:p>
    <w:tbl>
      <w:tblPr>
        <w:tblW w:w="9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8"/>
        <w:gridCol w:w="5924"/>
      </w:tblGrid>
      <w:tr w:rsidR="006915A4" w:rsidRPr="001C2C67" w14:paraId="0F26D683" w14:textId="77777777" w:rsidTr="002E7888">
        <w:trPr>
          <w:trHeight w:val="271"/>
          <w:tblHeader/>
        </w:trPr>
        <w:tc>
          <w:tcPr>
            <w:tcW w:w="0" w:type="auto"/>
          </w:tcPr>
          <w:p w14:paraId="462B0DE5" w14:textId="77777777" w:rsidR="006915A4" w:rsidRPr="001C2C67" w:rsidRDefault="006915A4" w:rsidP="00751A1F">
            <w:pPr>
              <w:spacing w:after="0" w:line="240" w:lineRule="auto"/>
              <w:jc w:val="center"/>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Індикатор</w:t>
            </w:r>
          </w:p>
        </w:tc>
        <w:tc>
          <w:tcPr>
            <w:tcW w:w="5924" w:type="dxa"/>
          </w:tcPr>
          <w:p w14:paraId="7CC0E53A" w14:textId="77777777" w:rsidR="006915A4" w:rsidRPr="001C2C67" w:rsidRDefault="006915A4" w:rsidP="00751A1F">
            <w:pPr>
              <w:spacing w:after="0" w:line="240" w:lineRule="auto"/>
              <w:jc w:val="center"/>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Розрахунок та використання</w:t>
            </w:r>
          </w:p>
        </w:tc>
      </w:tr>
      <w:tr w:rsidR="006915A4" w:rsidRPr="001C2C67" w14:paraId="7F7AB2BD" w14:textId="77777777" w:rsidTr="002E7888">
        <w:trPr>
          <w:trHeight w:val="271"/>
        </w:trPr>
        <w:tc>
          <w:tcPr>
            <w:tcW w:w="9672" w:type="dxa"/>
            <w:gridSpan w:val="2"/>
          </w:tcPr>
          <w:p w14:paraId="60001D8E" w14:textId="77777777" w:rsidR="006915A4" w:rsidRPr="001C2C67" w:rsidRDefault="006915A4" w:rsidP="00751A1F">
            <w:pPr>
              <w:spacing w:after="0" w:line="240" w:lineRule="auto"/>
              <w:jc w:val="center"/>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Індикатори платоспроможності</w:t>
            </w:r>
          </w:p>
        </w:tc>
      </w:tr>
      <w:tr w:rsidR="006915A4" w:rsidRPr="001C2C67" w14:paraId="2AA85E1C" w14:textId="77777777" w:rsidTr="002E7888">
        <w:trPr>
          <w:trHeight w:val="828"/>
        </w:trPr>
        <w:tc>
          <w:tcPr>
            <w:tcW w:w="0" w:type="auto"/>
          </w:tcPr>
          <w:p w14:paraId="2127FAEB" w14:textId="77777777" w:rsidR="006915A4" w:rsidRPr="001C2C67" w:rsidRDefault="006915A4" w:rsidP="00751A1F">
            <w:pPr>
              <w:spacing w:after="0" w:line="240" w:lineRule="auto"/>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Покриття відсоткових платежів</w:t>
            </w:r>
          </w:p>
        </w:tc>
        <w:tc>
          <w:tcPr>
            <w:tcW w:w="5924" w:type="dxa"/>
          </w:tcPr>
          <w:p w14:paraId="15D1BF66"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«Відношення відсоткових платежів до експорту – показує рівень навантаження обслуговування зовнішнього боргу»</w:t>
            </w:r>
          </w:p>
        </w:tc>
      </w:tr>
      <w:tr w:rsidR="006915A4" w:rsidRPr="001C2C67" w14:paraId="14876568" w14:textId="77777777" w:rsidTr="002E7888">
        <w:trPr>
          <w:trHeight w:val="542"/>
        </w:trPr>
        <w:tc>
          <w:tcPr>
            <w:tcW w:w="0" w:type="auto"/>
          </w:tcPr>
          <w:p w14:paraId="182F188A"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Зовнішній борг до експорту</w:t>
            </w:r>
          </w:p>
        </w:tc>
        <w:tc>
          <w:tcPr>
            <w:tcW w:w="5924" w:type="dxa"/>
          </w:tcPr>
          <w:p w14:paraId="61CD1ABB"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 xml:space="preserve">«Використовується як </w:t>
            </w:r>
            <w:proofErr w:type="spellStart"/>
            <w:r w:rsidRPr="001C2C67">
              <w:rPr>
                <w:rFonts w:ascii="Times New Roman" w:eastAsia="Times New Roman" w:hAnsi="Times New Roman" w:cs="Times New Roman"/>
                <w:sz w:val="24"/>
                <w:szCs w:val="24"/>
              </w:rPr>
              <w:t>трендовий</w:t>
            </w:r>
            <w:proofErr w:type="spellEnd"/>
            <w:r w:rsidRPr="001C2C67">
              <w:rPr>
                <w:rFonts w:ascii="Times New Roman" w:eastAsia="Times New Roman" w:hAnsi="Times New Roman" w:cs="Times New Roman"/>
                <w:sz w:val="24"/>
                <w:szCs w:val="24"/>
              </w:rPr>
              <w:t xml:space="preserve"> індикатор, який прямо пов’язаний із платоспроможністю країни»</w:t>
            </w:r>
          </w:p>
        </w:tc>
      </w:tr>
      <w:tr w:rsidR="006915A4" w:rsidRPr="001C2C67" w14:paraId="03009999" w14:textId="77777777" w:rsidTr="002E7888">
        <w:trPr>
          <w:trHeight w:val="828"/>
        </w:trPr>
        <w:tc>
          <w:tcPr>
            <w:tcW w:w="0" w:type="auto"/>
          </w:tcPr>
          <w:p w14:paraId="294A08B8"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Зовнішній борг до ВВП</w:t>
            </w:r>
          </w:p>
        </w:tc>
        <w:tc>
          <w:tcPr>
            <w:tcW w:w="5924" w:type="dxa"/>
          </w:tcPr>
          <w:p w14:paraId="183D4EB1"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«Індикатор відношення боргу до ресурсної бази його покриття (як потенціал можливості збільшення обсягу експорту з метою підвищення платоспроможності)»</w:t>
            </w:r>
          </w:p>
        </w:tc>
      </w:tr>
      <w:tr w:rsidR="006915A4" w:rsidRPr="001C2C67" w14:paraId="5A95A40D" w14:textId="77777777" w:rsidTr="002E7888">
        <w:trPr>
          <w:trHeight w:val="1114"/>
        </w:trPr>
        <w:tc>
          <w:tcPr>
            <w:tcW w:w="0" w:type="auto"/>
          </w:tcPr>
          <w:p w14:paraId="49112606" w14:textId="77777777" w:rsidR="006915A4" w:rsidRPr="001C2C67" w:rsidRDefault="006915A4" w:rsidP="00751A1F">
            <w:pPr>
              <w:spacing w:after="0" w:line="240" w:lineRule="auto"/>
              <w:jc w:val="both"/>
              <w:rPr>
                <w:rFonts w:ascii="Times New Roman" w:eastAsia="Times New Roman" w:hAnsi="Times New Roman" w:cs="Times New Roman"/>
                <w:color w:val="000000"/>
                <w:sz w:val="24"/>
                <w:szCs w:val="24"/>
              </w:rPr>
            </w:pPr>
            <w:r w:rsidRPr="001C2C67">
              <w:rPr>
                <w:rFonts w:ascii="Times New Roman" w:eastAsia="Times New Roman" w:hAnsi="Times New Roman" w:cs="Times New Roman"/>
                <w:color w:val="000000"/>
                <w:sz w:val="24"/>
                <w:szCs w:val="24"/>
              </w:rPr>
              <w:t>Теперішня вартість боргу до експорту</w:t>
            </w:r>
          </w:p>
        </w:tc>
        <w:tc>
          <w:tcPr>
            <w:tcW w:w="5924" w:type="dxa"/>
          </w:tcPr>
          <w:p w14:paraId="31EC8ACD"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«Ключовий індикатор стійкості, часто використовується щодо бідних країн з великим боргом (HIPC) для порівняння боргового навантаження із можливостями здійснювати платежі»</w:t>
            </w:r>
          </w:p>
        </w:tc>
      </w:tr>
      <w:tr w:rsidR="006915A4" w:rsidRPr="001C2C67" w14:paraId="2238452A" w14:textId="77777777" w:rsidTr="002E7888">
        <w:trPr>
          <w:trHeight w:val="1099"/>
        </w:trPr>
        <w:tc>
          <w:tcPr>
            <w:tcW w:w="0" w:type="auto"/>
          </w:tcPr>
          <w:p w14:paraId="39C36ECC"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Теперішня вартість боргу до доходів бюджету</w:t>
            </w:r>
          </w:p>
        </w:tc>
        <w:tc>
          <w:tcPr>
            <w:tcW w:w="5924" w:type="dxa"/>
          </w:tcPr>
          <w:p w14:paraId="197E6D6A"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«Ключовий індикатор стійкості, використовується в бідних країнах з великим боргом (HIPC) для порівняння боргового навантаження із ресурсами державних фінансів»</w:t>
            </w:r>
          </w:p>
        </w:tc>
      </w:tr>
      <w:tr w:rsidR="006915A4" w:rsidRPr="001C2C67" w14:paraId="3FEBC28B" w14:textId="77777777" w:rsidTr="002E7888">
        <w:trPr>
          <w:trHeight w:val="542"/>
        </w:trPr>
        <w:tc>
          <w:tcPr>
            <w:tcW w:w="0" w:type="auto"/>
          </w:tcPr>
          <w:p w14:paraId="63C224F0"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Обслуговування боргу до експорту</w:t>
            </w:r>
          </w:p>
        </w:tc>
        <w:tc>
          <w:tcPr>
            <w:tcW w:w="5924" w:type="dxa"/>
          </w:tcPr>
          <w:p w14:paraId="2A0FEC5F"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«Загальний індикатор платоспроможності та ліквідності»</w:t>
            </w:r>
          </w:p>
        </w:tc>
      </w:tr>
      <w:tr w:rsidR="006915A4" w:rsidRPr="001C2C67" w14:paraId="6F0F49E4" w14:textId="77777777" w:rsidTr="002E7888">
        <w:trPr>
          <w:trHeight w:val="271"/>
        </w:trPr>
        <w:tc>
          <w:tcPr>
            <w:tcW w:w="9672" w:type="dxa"/>
            <w:gridSpan w:val="2"/>
            <w:vAlign w:val="center"/>
          </w:tcPr>
          <w:p w14:paraId="3B70BCFF" w14:textId="27894441" w:rsidR="006915A4" w:rsidRPr="001C2C67" w:rsidRDefault="006915A4" w:rsidP="006915A4">
            <w:pPr>
              <w:spacing w:after="0" w:line="240" w:lineRule="auto"/>
              <w:jc w:val="center"/>
              <w:rPr>
                <w:rFonts w:ascii="Times New Roman" w:eastAsia="Times New Roman" w:hAnsi="Times New Roman" w:cs="Times New Roman"/>
                <w:sz w:val="24"/>
                <w:szCs w:val="24"/>
              </w:rPr>
            </w:pPr>
            <w:r w:rsidRPr="006915A4">
              <w:rPr>
                <w:rFonts w:ascii="Times New Roman" w:eastAsia="Times New Roman" w:hAnsi="Times New Roman" w:cs="Times New Roman"/>
                <w:sz w:val="24"/>
                <w:szCs w:val="24"/>
              </w:rPr>
              <w:lastRenderedPageBreak/>
              <w:t>Індикатори ліквідності</w:t>
            </w:r>
          </w:p>
        </w:tc>
      </w:tr>
      <w:tr w:rsidR="006915A4" w:rsidRPr="001C2C67" w14:paraId="600D84EF" w14:textId="77777777" w:rsidTr="002E7888">
        <w:trPr>
          <w:trHeight w:val="1099"/>
        </w:trPr>
        <w:tc>
          <w:tcPr>
            <w:tcW w:w="0" w:type="auto"/>
          </w:tcPr>
          <w:p w14:paraId="32668C93"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 xml:space="preserve">Міжнародні резерви до короткострокового боргу (показник А. </w:t>
            </w:r>
            <w:proofErr w:type="spellStart"/>
            <w:r w:rsidRPr="001C2C67">
              <w:rPr>
                <w:rFonts w:ascii="Times New Roman" w:eastAsia="Times New Roman" w:hAnsi="Times New Roman" w:cs="Times New Roman"/>
                <w:sz w:val="24"/>
                <w:szCs w:val="24"/>
              </w:rPr>
              <w:t>Грінспена</w:t>
            </w:r>
            <w:proofErr w:type="spellEnd"/>
            <w:r w:rsidRPr="001C2C67">
              <w:rPr>
                <w:rFonts w:ascii="Times New Roman" w:eastAsia="Times New Roman" w:hAnsi="Times New Roman" w:cs="Times New Roman"/>
                <w:sz w:val="24"/>
                <w:szCs w:val="24"/>
              </w:rPr>
              <w:t>)</w:t>
            </w:r>
          </w:p>
        </w:tc>
        <w:tc>
          <w:tcPr>
            <w:tcW w:w="5924" w:type="dxa"/>
          </w:tcPr>
          <w:p w14:paraId="232BBD65"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«Найбільш важливий індикатор адекватності резервів в країнах із значним, але нестабільним доступом до ринку капіталу. Показник може використовуватись для прогнозування можливих криз ліквідності»</w:t>
            </w:r>
          </w:p>
        </w:tc>
      </w:tr>
      <w:tr w:rsidR="006915A4" w:rsidRPr="001C2C67" w14:paraId="142F6F0F" w14:textId="77777777" w:rsidTr="002E7888">
        <w:trPr>
          <w:trHeight w:val="1114"/>
        </w:trPr>
        <w:tc>
          <w:tcPr>
            <w:tcW w:w="0" w:type="auto"/>
          </w:tcPr>
          <w:p w14:paraId="01B1BC57"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Відношення короткострокового боргу до загальної величини боргу</w:t>
            </w:r>
          </w:p>
        </w:tc>
        <w:tc>
          <w:tcPr>
            <w:tcW w:w="5924" w:type="dxa"/>
          </w:tcPr>
          <w:p w14:paraId="1A92FE38"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«Відображає відносну залежність від короткострокового фінансування. Разом із показниками погашення дозволяє прогнозувати майбутні ризики непогашення»</w:t>
            </w:r>
          </w:p>
        </w:tc>
      </w:tr>
      <w:tr w:rsidR="006915A4" w:rsidRPr="001C2C67" w14:paraId="57ACDBE8" w14:textId="77777777" w:rsidTr="002E7888">
        <w:trPr>
          <w:trHeight w:val="271"/>
        </w:trPr>
        <w:tc>
          <w:tcPr>
            <w:tcW w:w="9672" w:type="dxa"/>
            <w:gridSpan w:val="2"/>
          </w:tcPr>
          <w:p w14:paraId="7AC44C37" w14:textId="77777777" w:rsidR="006915A4" w:rsidRPr="001C2C67" w:rsidRDefault="006915A4" w:rsidP="00751A1F">
            <w:pPr>
              <w:spacing w:after="0" w:line="240" w:lineRule="auto"/>
              <w:jc w:val="center"/>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Індикатори заборгованості державного сектору</w:t>
            </w:r>
          </w:p>
        </w:tc>
      </w:tr>
      <w:tr w:rsidR="006915A4" w:rsidRPr="001C2C67" w14:paraId="48273EF6" w14:textId="77777777" w:rsidTr="002E7888">
        <w:trPr>
          <w:trHeight w:val="542"/>
        </w:trPr>
        <w:tc>
          <w:tcPr>
            <w:tcW w:w="0" w:type="auto"/>
          </w:tcPr>
          <w:p w14:paraId="1D7D2BED"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Обслуговування боргу державного сектора до експорту</w:t>
            </w:r>
          </w:p>
        </w:tc>
        <w:tc>
          <w:tcPr>
            <w:tcW w:w="5924" w:type="dxa"/>
          </w:tcPr>
          <w:p w14:paraId="660AD200"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 xml:space="preserve">«Показник готовності до сплати та ризику </w:t>
            </w:r>
            <w:proofErr w:type="spellStart"/>
            <w:r w:rsidRPr="001C2C67">
              <w:rPr>
                <w:rFonts w:ascii="Times New Roman" w:eastAsia="Times New Roman" w:hAnsi="Times New Roman" w:cs="Times New Roman"/>
                <w:sz w:val="24"/>
                <w:szCs w:val="24"/>
              </w:rPr>
              <w:t>неплатежу</w:t>
            </w:r>
            <w:proofErr w:type="spellEnd"/>
            <w:r w:rsidRPr="001C2C67">
              <w:rPr>
                <w:rFonts w:ascii="Times New Roman" w:eastAsia="Times New Roman" w:hAnsi="Times New Roman" w:cs="Times New Roman"/>
                <w:sz w:val="24"/>
                <w:szCs w:val="24"/>
              </w:rPr>
              <w:t>»</w:t>
            </w:r>
          </w:p>
        </w:tc>
      </w:tr>
      <w:tr w:rsidR="006915A4" w:rsidRPr="001C2C67" w14:paraId="1B0F5034" w14:textId="77777777" w:rsidTr="002E7888">
        <w:trPr>
          <w:trHeight w:val="828"/>
        </w:trPr>
        <w:tc>
          <w:tcPr>
            <w:tcW w:w="0" w:type="auto"/>
          </w:tcPr>
          <w:p w14:paraId="24A751F7"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Державний борг до ВВП чи податкових доходів</w:t>
            </w:r>
          </w:p>
        </w:tc>
        <w:tc>
          <w:tcPr>
            <w:tcW w:w="5924" w:type="dxa"/>
          </w:tcPr>
          <w:p w14:paraId="4200281A"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«Індикатор платоспроможності державного сектора. Може визначатись як для державного так і зовнішнього боргу»</w:t>
            </w:r>
          </w:p>
        </w:tc>
      </w:tr>
      <w:tr w:rsidR="006915A4" w:rsidRPr="001C2C67" w14:paraId="02CEF029" w14:textId="77777777" w:rsidTr="002E7888">
        <w:trPr>
          <w:trHeight w:val="828"/>
        </w:trPr>
        <w:tc>
          <w:tcPr>
            <w:tcW w:w="0" w:type="auto"/>
          </w:tcPr>
          <w:p w14:paraId="35849DCD"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Середній строк погашення неконцесійного боргу (борг перед МФО)</w:t>
            </w:r>
          </w:p>
        </w:tc>
        <w:tc>
          <w:tcPr>
            <w:tcW w:w="5924" w:type="dxa"/>
          </w:tcPr>
          <w:p w14:paraId="3BA6A32E"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«Відображає середній термін зобов’язань держави перед міжнародними фінансовими організаціями»</w:t>
            </w:r>
          </w:p>
        </w:tc>
      </w:tr>
      <w:tr w:rsidR="006915A4" w:rsidRPr="001C2C67" w14:paraId="25CEB7C3" w14:textId="77777777" w:rsidTr="002E7888">
        <w:trPr>
          <w:trHeight w:val="813"/>
        </w:trPr>
        <w:tc>
          <w:tcPr>
            <w:tcW w:w="0" w:type="auto"/>
          </w:tcPr>
          <w:p w14:paraId="57DFFD34"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Частка боргу номінованого в іноземній валюті у загальній величині борг</w:t>
            </w:r>
          </w:p>
        </w:tc>
        <w:tc>
          <w:tcPr>
            <w:tcW w:w="5924" w:type="dxa"/>
          </w:tcPr>
          <w:p w14:paraId="4701A975" w14:textId="77777777" w:rsidR="006915A4" w:rsidRPr="001C2C67" w:rsidRDefault="006915A4" w:rsidP="00751A1F">
            <w:pPr>
              <w:spacing w:after="0" w:line="240" w:lineRule="auto"/>
              <w:jc w:val="both"/>
              <w:rPr>
                <w:rFonts w:ascii="Times New Roman" w:eastAsia="Times New Roman" w:hAnsi="Times New Roman" w:cs="Times New Roman"/>
                <w:sz w:val="24"/>
                <w:szCs w:val="24"/>
              </w:rPr>
            </w:pPr>
            <w:r w:rsidRPr="001C2C67">
              <w:rPr>
                <w:rFonts w:ascii="Times New Roman" w:eastAsia="Times New Roman" w:hAnsi="Times New Roman" w:cs="Times New Roman"/>
                <w:sz w:val="24"/>
                <w:szCs w:val="24"/>
              </w:rPr>
              <w:t>«Індикатор впливу зміни обмінного курсу національної валюти на борг»</w:t>
            </w:r>
          </w:p>
        </w:tc>
      </w:tr>
    </w:tbl>
    <w:p w14:paraId="716A3744" w14:textId="33075C88" w:rsidR="00363BF0" w:rsidRPr="00D55E39" w:rsidRDefault="00363BF0" w:rsidP="00363BF0">
      <w:pPr>
        <w:spacing w:after="200" w:line="276" w:lineRule="auto"/>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побудовано за [</w:t>
      </w:r>
      <w:r w:rsidR="005D0A47" w:rsidRPr="00D55E39">
        <w:rPr>
          <w:rFonts w:ascii="Times New Roman" w:eastAsia="Times New Roman" w:hAnsi="Times New Roman" w:cs="Times New Roman"/>
          <w:color w:val="000000" w:themeColor="text1"/>
          <w:sz w:val="24"/>
          <w:szCs w:val="24"/>
        </w:rPr>
        <w:fldChar w:fldCharType="begin"/>
      </w:r>
      <w:r w:rsidR="005D0A47" w:rsidRPr="00D55E39">
        <w:rPr>
          <w:rFonts w:ascii="Times New Roman" w:eastAsia="Times New Roman" w:hAnsi="Times New Roman" w:cs="Times New Roman"/>
          <w:color w:val="000000" w:themeColor="text1"/>
          <w:sz w:val="24"/>
          <w:szCs w:val="24"/>
        </w:rPr>
        <w:instrText xml:space="preserve"> REF _Ref72187614 \r \h </w:instrText>
      </w:r>
      <w:r w:rsidR="005D0A47" w:rsidRPr="00D55E39">
        <w:rPr>
          <w:rFonts w:ascii="Times New Roman" w:eastAsia="Times New Roman" w:hAnsi="Times New Roman" w:cs="Times New Roman"/>
          <w:color w:val="000000" w:themeColor="text1"/>
          <w:sz w:val="24"/>
          <w:szCs w:val="24"/>
        </w:rPr>
      </w:r>
      <w:r w:rsidR="005D0A47"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32</w:t>
      </w:r>
      <w:r w:rsidR="005D0A47"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r w:rsidR="005D0A47" w:rsidRPr="00D55E39">
        <w:rPr>
          <w:rFonts w:ascii="Times New Roman" w:eastAsia="Times New Roman" w:hAnsi="Times New Roman" w:cs="Times New Roman"/>
          <w:color w:val="000000" w:themeColor="text1"/>
          <w:sz w:val="24"/>
          <w:szCs w:val="24"/>
        </w:rPr>
        <w:t xml:space="preserve"> </w:t>
      </w:r>
      <w:r w:rsidRPr="00D55E39">
        <w:rPr>
          <w:rFonts w:ascii="Times New Roman" w:eastAsia="Times New Roman" w:hAnsi="Times New Roman" w:cs="Times New Roman"/>
          <w:color w:val="000000" w:themeColor="text1"/>
          <w:sz w:val="24"/>
          <w:szCs w:val="24"/>
        </w:rPr>
        <w:t>c.81-83]</w:t>
      </w:r>
    </w:p>
    <w:p w14:paraId="12D7113C" w14:textId="4301F880" w:rsidR="00363BF0" w:rsidRPr="00D55E39" w:rsidRDefault="00363BF0" w:rsidP="00363BF0">
      <w:pPr>
        <w:tabs>
          <w:tab w:val="left" w:pos="915"/>
        </w:tabs>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Вище наведені показники яскраво відображають стан боргової безпеки країни. Перевищення граничного порогу індикаторів може свідчити про наявність боргової кризи в державі – кризи зовнішньої заборгованості, яка проявляється в неспроможності країни-боржника обслуговувати зовнішню заборгованість у повному обсязі, зокрема здійснювати виплати з обслуговування </w:t>
      </w:r>
      <w:r w:rsidR="00751E10" w:rsidRPr="00D55E39">
        <w:rPr>
          <w:rFonts w:ascii="Times New Roman" w:eastAsia="Times New Roman" w:hAnsi="Times New Roman" w:cs="Times New Roman"/>
          <w:color w:val="000000" w:themeColor="text1"/>
          <w:sz w:val="28"/>
          <w:szCs w:val="28"/>
        </w:rPr>
        <w:t>накопич</w:t>
      </w:r>
      <w:r w:rsidRPr="00D55E39">
        <w:rPr>
          <w:rFonts w:ascii="Times New Roman" w:eastAsia="Times New Roman" w:hAnsi="Times New Roman" w:cs="Times New Roman"/>
          <w:color w:val="000000" w:themeColor="text1"/>
          <w:sz w:val="28"/>
          <w:szCs w:val="28"/>
        </w:rPr>
        <w:t xml:space="preserve">еної суми боргу відповідно до початкових угод. Боргова криза завжди призводить до негативних економічних та соціальних наслідків, тому держава намагається різними методами скоротити зовнішній борг. У світі досі не існує однозначного ставлення до державного боргу та державних запозичень у цілому. </w:t>
      </w:r>
    </w:p>
    <w:p w14:paraId="5FBCE311" w14:textId="7777777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Аналіз  наукових  праць  вітчизняних  та  зарубіжних  вчених  дозволяє </w:t>
      </w:r>
    </w:p>
    <w:p w14:paraId="6C5FECD3" w14:textId="77777777" w:rsidR="00363BF0" w:rsidRPr="00D55E39" w:rsidRDefault="00363BF0" w:rsidP="00363BF0">
      <w:pPr>
        <w:spacing w:after="0" w:line="360" w:lineRule="auto"/>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зробити  висновок,  що  жорстко  фіксованих  показників  оцінки  критичності </w:t>
      </w:r>
    </w:p>
    <w:p w14:paraId="370D38D7" w14:textId="77777777" w:rsidR="00363BF0" w:rsidRPr="00D55E39" w:rsidRDefault="00363BF0" w:rsidP="00363BF0">
      <w:pPr>
        <w:spacing w:after="0" w:line="360" w:lineRule="auto"/>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обсягів  державних  запозичень,  універсальних  для  країн  з  різним  рівнем економічного розвитку, не існує.</w:t>
      </w:r>
    </w:p>
    <w:p w14:paraId="114A5006" w14:textId="7777777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Різні  міжнародні  фінансові організації  встановлюють  різні  критичні значення до показників державної заборгованості.</w:t>
      </w:r>
    </w:p>
    <w:p w14:paraId="6AECA755" w14:textId="5CF5E568"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lastRenderedPageBreak/>
        <w:t>Країни ЄС згідно з Маастрихтською угодою 1993 р. зобов’язалися витримувати дефіцит своїх бюджетів у розмірі не більш як 3% ВВП, державний борг у межах 60% ВВП, а річний приріст заборгованості – не більш 3% ВВП, тоб</w:t>
      </w:r>
      <w:r w:rsidR="00843224" w:rsidRPr="00D55E39">
        <w:rPr>
          <w:rFonts w:ascii="Times New Roman" w:eastAsia="Times New Roman" w:hAnsi="Times New Roman" w:cs="Times New Roman"/>
          <w:color w:val="000000" w:themeColor="text1"/>
          <w:sz w:val="28"/>
          <w:szCs w:val="28"/>
        </w:rPr>
        <w:t>т</w:t>
      </w:r>
      <w:r w:rsidRPr="00D55E39">
        <w:rPr>
          <w:rFonts w:ascii="Times New Roman" w:eastAsia="Times New Roman" w:hAnsi="Times New Roman" w:cs="Times New Roman"/>
          <w:color w:val="000000" w:themeColor="text1"/>
          <w:sz w:val="28"/>
          <w:szCs w:val="28"/>
        </w:rPr>
        <w:t>о обсяги заборгованості і бюджетного дефіциту синхронізуються. Проте ряд країн ЄС все одно не виконує дані умови, в тому числі і Україна.</w:t>
      </w:r>
    </w:p>
    <w:p w14:paraId="0F03A2D6" w14:textId="77777777" w:rsidR="00030D80" w:rsidRPr="00D55E39" w:rsidRDefault="00030D80" w:rsidP="00363BF0">
      <w:pPr>
        <w:spacing w:after="0" w:line="360" w:lineRule="auto"/>
        <w:ind w:firstLine="709"/>
        <w:jc w:val="both"/>
        <w:rPr>
          <w:rFonts w:ascii="Times New Roman" w:eastAsia="Times New Roman" w:hAnsi="Times New Roman" w:cs="Times New Roman"/>
          <w:color w:val="000000" w:themeColor="text1"/>
          <w:sz w:val="28"/>
          <w:szCs w:val="28"/>
        </w:rPr>
      </w:pPr>
    </w:p>
    <w:p w14:paraId="4BAA3D13" w14:textId="77777777" w:rsidR="00030D80" w:rsidRPr="00D55E39" w:rsidRDefault="00363BF0" w:rsidP="00030D80">
      <w:pPr>
        <w:spacing w:after="0" w:line="360" w:lineRule="auto"/>
        <w:ind w:firstLine="709"/>
        <w:jc w:val="right"/>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Таблиця 1.6</w:t>
      </w:r>
    </w:p>
    <w:p w14:paraId="13DC47B7" w14:textId="68AC3A31" w:rsidR="00363BF0" w:rsidRPr="00D55E39" w:rsidRDefault="00363BF0" w:rsidP="00363BF0">
      <w:pPr>
        <w:spacing w:after="0" w:line="360" w:lineRule="auto"/>
        <w:ind w:firstLine="709"/>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Показники боргового навантаження та їх нормативи,%</w:t>
      </w:r>
    </w:p>
    <w:p w14:paraId="32414DAE" w14:textId="3E1947AD" w:rsidR="001300B7" w:rsidRPr="00D55E39" w:rsidRDefault="001300B7" w:rsidP="001300B7">
      <w:pPr>
        <w:spacing w:after="0" w:line="360" w:lineRule="auto"/>
        <w:rPr>
          <w:rFonts w:ascii="Times New Roman" w:eastAsia="Times New Roman" w:hAnsi="Times New Roman" w:cs="Times New Roman"/>
          <w:b/>
          <w:bCs/>
          <w:color w:val="000000" w:themeColor="text1"/>
          <w:sz w:val="28"/>
          <w:szCs w:val="28"/>
        </w:rPr>
      </w:pPr>
      <w:r w:rsidRPr="00D55E39">
        <w:rPr>
          <w:noProof/>
          <w:color w:val="000000" w:themeColor="text1"/>
        </w:rPr>
        <w:drawing>
          <wp:inline distT="0" distB="0" distL="0" distR="0" wp14:anchorId="6ADF9AFA" wp14:editId="74ED34EB">
            <wp:extent cx="6120765" cy="220916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2209165"/>
                    </a:xfrm>
                    <a:prstGeom prst="rect">
                      <a:avLst/>
                    </a:prstGeom>
                  </pic:spPr>
                </pic:pic>
              </a:graphicData>
            </a:graphic>
          </wp:inline>
        </w:drawing>
      </w:r>
    </w:p>
    <w:p w14:paraId="0B3D1348" w14:textId="0550D396" w:rsidR="00363BF0" w:rsidRPr="00D55E39" w:rsidRDefault="00363BF0" w:rsidP="00363BF0">
      <w:pPr>
        <w:spacing w:after="0" w:line="360" w:lineRule="auto"/>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побудовано за [</w:t>
      </w:r>
      <w:r w:rsidR="005D0A47" w:rsidRPr="00D55E39">
        <w:rPr>
          <w:rFonts w:ascii="Times New Roman" w:eastAsia="Times New Roman" w:hAnsi="Times New Roman" w:cs="Times New Roman"/>
          <w:color w:val="000000" w:themeColor="text1"/>
          <w:sz w:val="24"/>
          <w:szCs w:val="24"/>
        </w:rPr>
        <w:fldChar w:fldCharType="begin"/>
      </w:r>
      <w:r w:rsidR="005D0A47" w:rsidRPr="00D55E39">
        <w:rPr>
          <w:rFonts w:ascii="Times New Roman" w:eastAsia="Times New Roman" w:hAnsi="Times New Roman" w:cs="Times New Roman"/>
          <w:color w:val="000000" w:themeColor="text1"/>
          <w:sz w:val="24"/>
          <w:szCs w:val="24"/>
        </w:rPr>
        <w:instrText xml:space="preserve"> REF _Ref72187614 \r \h </w:instrText>
      </w:r>
      <w:r w:rsidR="005D0A47" w:rsidRPr="00D55E39">
        <w:rPr>
          <w:rFonts w:ascii="Times New Roman" w:eastAsia="Times New Roman" w:hAnsi="Times New Roman" w:cs="Times New Roman"/>
          <w:color w:val="000000" w:themeColor="text1"/>
          <w:sz w:val="24"/>
          <w:szCs w:val="24"/>
        </w:rPr>
      </w:r>
      <w:r w:rsidR="005D0A47"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32</w:t>
      </w:r>
      <w:r w:rsidR="005D0A47"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 c.87]</w:t>
      </w:r>
    </w:p>
    <w:p w14:paraId="411972CB" w14:textId="77777777" w:rsidR="00363BF0" w:rsidRPr="00D55E39" w:rsidRDefault="00363BF0" w:rsidP="00363BF0">
      <w:pPr>
        <w:spacing w:after="0" w:line="240" w:lineRule="auto"/>
        <w:ind w:firstLine="709"/>
        <w:jc w:val="both"/>
        <w:rPr>
          <w:rFonts w:ascii="Times New Roman" w:eastAsia="Times New Roman" w:hAnsi="Times New Roman" w:cs="Times New Roman"/>
          <w:color w:val="000000" w:themeColor="text1"/>
          <w:sz w:val="28"/>
          <w:szCs w:val="28"/>
        </w:rPr>
      </w:pPr>
    </w:p>
    <w:p w14:paraId="0855B416" w14:textId="726B9C37" w:rsidR="00363BF0" w:rsidRPr="00D55E39" w:rsidRDefault="00363BF0" w:rsidP="00363BF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Бюджетний кодекс України (ст.18) визначає, що величина основної суми державного боргу не повинна перевищувати 60% фактичного річного обсягу ВВП [</w:t>
      </w:r>
      <w:r w:rsidR="005D0A47" w:rsidRPr="00D55E39">
        <w:rPr>
          <w:rFonts w:ascii="Times New Roman" w:eastAsia="Times New Roman" w:hAnsi="Times New Roman" w:cs="Times New Roman"/>
          <w:color w:val="000000" w:themeColor="text1"/>
          <w:sz w:val="28"/>
          <w:szCs w:val="28"/>
        </w:rPr>
        <w:fldChar w:fldCharType="begin"/>
      </w:r>
      <w:r w:rsidR="005D0A47" w:rsidRPr="00D55E39">
        <w:rPr>
          <w:rFonts w:ascii="Times New Roman" w:eastAsia="Times New Roman" w:hAnsi="Times New Roman" w:cs="Times New Roman"/>
          <w:color w:val="000000" w:themeColor="text1"/>
          <w:sz w:val="28"/>
          <w:szCs w:val="28"/>
        </w:rPr>
        <w:instrText xml:space="preserve"> REF _Ref72186237 \r \h </w:instrText>
      </w:r>
      <w:r w:rsidR="005D0A47" w:rsidRPr="00D55E39">
        <w:rPr>
          <w:rFonts w:ascii="Times New Roman" w:eastAsia="Times New Roman" w:hAnsi="Times New Roman" w:cs="Times New Roman"/>
          <w:color w:val="000000" w:themeColor="text1"/>
          <w:sz w:val="28"/>
          <w:szCs w:val="28"/>
        </w:rPr>
      </w:r>
      <w:r w:rsidR="005D0A47"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7</w:t>
      </w:r>
      <w:r w:rsidR="005D0A47"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p>
    <w:p w14:paraId="5CB0B500" w14:textId="613DE1A7" w:rsidR="00A1047F" w:rsidRPr="00D55E39" w:rsidRDefault="00363BF0" w:rsidP="00163203">
      <w:pPr>
        <w:spacing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Аналіз боргової стійкості регулярно проводять міжнародні фінансові організації для певних груп країн, а МВФ щорічно аналізує боргову стійкість країн - позичальниць фонду під час підготовки програм співробітництва та у процесі контролю їх виконання.</w:t>
      </w:r>
    </w:p>
    <w:p w14:paraId="1E06B81C" w14:textId="02D1C7FE" w:rsidR="003F04F3" w:rsidRPr="00D55E39" w:rsidRDefault="003F04F3" w:rsidP="00363BF0">
      <w:pPr>
        <w:spacing w:line="360" w:lineRule="auto"/>
        <w:jc w:val="both"/>
        <w:rPr>
          <w:rFonts w:ascii="Times New Roman" w:eastAsia="Times New Roman" w:hAnsi="Times New Roman" w:cs="Times New Roman"/>
          <w:color w:val="000000" w:themeColor="text1"/>
          <w:sz w:val="28"/>
          <w:szCs w:val="28"/>
        </w:rPr>
      </w:pPr>
    </w:p>
    <w:p w14:paraId="44F20921" w14:textId="53337D35" w:rsidR="003F04F3" w:rsidRPr="00D55E39" w:rsidRDefault="003F04F3">
      <w:pPr>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br w:type="page"/>
      </w:r>
    </w:p>
    <w:p w14:paraId="31F733C3" w14:textId="7C791544" w:rsidR="00014117" w:rsidRDefault="003F04F3" w:rsidP="00EB6DF4">
      <w:pPr>
        <w:pStyle w:val="1"/>
        <w:rPr>
          <w:color w:val="000000" w:themeColor="text1"/>
        </w:rPr>
      </w:pPr>
      <w:bookmarkStart w:id="8" w:name="_Toc74148754"/>
      <w:r w:rsidRPr="00D55E39">
        <w:rPr>
          <w:webHidden/>
          <w:color w:val="000000" w:themeColor="text1"/>
        </w:rPr>
        <w:lastRenderedPageBreak/>
        <w:t xml:space="preserve">РОЗДІЛ 2. </w:t>
      </w:r>
      <w:r w:rsidRPr="00D55E39">
        <w:rPr>
          <w:color w:val="000000" w:themeColor="text1"/>
        </w:rPr>
        <w:t>АНАЛІЗ ДЕРЖАВНОГО БОРГУ УКРАЇНИ В КОНТЕКСТІ ЗАБЕЗПЕЧЕННЯ ФІНАНСОВОЇ СТАБІЛЬНОСТІ ТА ЕКОНОМІЧНОГО РОЗВИТКУ</w:t>
      </w:r>
      <w:bookmarkEnd w:id="8"/>
    </w:p>
    <w:p w14:paraId="4C31C5B1" w14:textId="77777777" w:rsidR="00EB6DF4" w:rsidRPr="00EB6DF4" w:rsidRDefault="00EB6DF4" w:rsidP="00EB6DF4"/>
    <w:p w14:paraId="17A9A03E" w14:textId="77777777" w:rsidR="003F04F3" w:rsidRPr="00D55E39" w:rsidRDefault="003F04F3" w:rsidP="00064B88">
      <w:pPr>
        <w:pStyle w:val="1"/>
        <w:rPr>
          <w:color w:val="000000" w:themeColor="text1"/>
        </w:rPr>
      </w:pPr>
      <w:bookmarkStart w:id="9" w:name="_Toc74148755"/>
      <w:r w:rsidRPr="00D55E39">
        <w:rPr>
          <w:color w:val="000000" w:themeColor="text1"/>
        </w:rPr>
        <w:t>2.1 Оцінка і аналіз декомпозиції зовнішнього державного боргу України за типами кредиторів та позичальників, видами валют, типами боргових інструментів. Оцінка динаміки витрат на обслуговування і погашення</w:t>
      </w:r>
      <w:bookmarkEnd w:id="9"/>
    </w:p>
    <w:p w14:paraId="39004304" w14:textId="77777777" w:rsidR="00612CD5" w:rsidRPr="00D55E39" w:rsidRDefault="00612CD5" w:rsidP="003F04F3">
      <w:pPr>
        <w:spacing w:after="0" w:line="360" w:lineRule="auto"/>
        <w:ind w:firstLine="709"/>
        <w:jc w:val="both"/>
        <w:rPr>
          <w:rFonts w:ascii="Times New Roman" w:eastAsia="Times New Roman" w:hAnsi="Times New Roman" w:cs="Times New Roman"/>
          <w:color w:val="000000" w:themeColor="text1"/>
          <w:sz w:val="28"/>
          <w:szCs w:val="28"/>
        </w:rPr>
      </w:pPr>
    </w:p>
    <w:p w14:paraId="3849EBCF" w14:textId="29308095" w:rsidR="003F04F3" w:rsidRPr="00D55E39" w:rsidRDefault="003F04F3" w:rsidP="00612CD5">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Поточн</w:t>
      </w:r>
      <w:r w:rsidR="001300B7" w:rsidRPr="00D55E39">
        <w:rPr>
          <w:rFonts w:ascii="Times New Roman" w:eastAsia="Times New Roman" w:hAnsi="Times New Roman" w:cs="Times New Roman"/>
          <w:color w:val="000000" w:themeColor="text1"/>
          <w:sz w:val="28"/>
          <w:szCs w:val="28"/>
        </w:rPr>
        <w:t>у</w:t>
      </w:r>
      <w:r w:rsidRPr="00D55E39">
        <w:rPr>
          <w:rFonts w:ascii="Times New Roman" w:eastAsia="Times New Roman" w:hAnsi="Times New Roman" w:cs="Times New Roman"/>
          <w:color w:val="000000" w:themeColor="text1"/>
          <w:sz w:val="28"/>
          <w:szCs w:val="28"/>
        </w:rPr>
        <w:t xml:space="preserve"> економічн</w:t>
      </w:r>
      <w:r w:rsidR="001300B7" w:rsidRPr="00D55E39">
        <w:rPr>
          <w:rFonts w:ascii="Times New Roman" w:eastAsia="Times New Roman" w:hAnsi="Times New Roman" w:cs="Times New Roman"/>
          <w:color w:val="000000" w:themeColor="text1"/>
          <w:sz w:val="28"/>
          <w:szCs w:val="28"/>
        </w:rPr>
        <w:t>у</w:t>
      </w:r>
      <w:r w:rsidRPr="00D55E39">
        <w:rPr>
          <w:rFonts w:ascii="Times New Roman" w:eastAsia="Times New Roman" w:hAnsi="Times New Roman" w:cs="Times New Roman"/>
          <w:color w:val="000000" w:themeColor="text1"/>
          <w:sz w:val="28"/>
          <w:szCs w:val="28"/>
        </w:rPr>
        <w:t xml:space="preserve"> ситуаці</w:t>
      </w:r>
      <w:r w:rsidR="001300B7" w:rsidRPr="00D55E39">
        <w:rPr>
          <w:rFonts w:ascii="Times New Roman" w:eastAsia="Times New Roman" w:hAnsi="Times New Roman" w:cs="Times New Roman"/>
          <w:color w:val="000000" w:themeColor="text1"/>
          <w:sz w:val="28"/>
          <w:szCs w:val="28"/>
        </w:rPr>
        <w:t xml:space="preserve">ю </w:t>
      </w:r>
      <w:r w:rsidRPr="00D55E39">
        <w:rPr>
          <w:rFonts w:ascii="Times New Roman" w:eastAsia="Times New Roman" w:hAnsi="Times New Roman" w:cs="Times New Roman"/>
          <w:color w:val="000000" w:themeColor="text1"/>
          <w:sz w:val="28"/>
          <w:szCs w:val="28"/>
        </w:rPr>
        <w:t xml:space="preserve">в Україні </w:t>
      </w:r>
      <w:r w:rsidR="001300B7" w:rsidRPr="00D55E39">
        <w:rPr>
          <w:rFonts w:ascii="Times New Roman" w:eastAsia="Times New Roman" w:hAnsi="Times New Roman" w:cs="Times New Roman"/>
          <w:color w:val="000000" w:themeColor="text1"/>
          <w:sz w:val="28"/>
          <w:szCs w:val="28"/>
        </w:rPr>
        <w:t xml:space="preserve">можна описати вкрай </w:t>
      </w:r>
      <w:r w:rsidRPr="00D55E39">
        <w:rPr>
          <w:rFonts w:ascii="Times New Roman" w:eastAsia="Times New Roman" w:hAnsi="Times New Roman" w:cs="Times New Roman"/>
          <w:color w:val="000000" w:themeColor="text1"/>
          <w:sz w:val="28"/>
          <w:szCs w:val="28"/>
        </w:rPr>
        <w:t xml:space="preserve">загрозливим зростанням боргового навантаження, </w:t>
      </w:r>
      <w:r w:rsidR="00733B01" w:rsidRPr="00D55E39">
        <w:rPr>
          <w:rFonts w:ascii="Times New Roman" w:eastAsia="Times New Roman" w:hAnsi="Times New Roman" w:cs="Times New Roman"/>
          <w:color w:val="000000" w:themeColor="text1"/>
          <w:sz w:val="28"/>
          <w:szCs w:val="28"/>
        </w:rPr>
        <w:t xml:space="preserve">яке науковці вважають </w:t>
      </w:r>
      <w:r w:rsidRPr="00D55E39">
        <w:rPr>
          <w:rFonts w:ascii="Times New Roman" w:eastAsia="Times New Roman" w:hAnsi="Times New Roman" w:cs="Times New Roman"/>
          <w:color w:val="000000" w:themeColor="text1"/>
          <w:sz w:val="28"/>
          <w:szCs w:val="28"/>
        </w:rPr>
        <w:t xml:space="preserve">одним з </w:t>
      </w:r>
      <w:r w:rsidR="00733B01" w:rsidRPr="00D55E39">
        <w:rPr>
          <w:rFonts w:ascii="Times New Roman" w:eastAsia="Times New Roman" w:hAnsi="Times New Roman" w:cs="Times New Roman"/>
          <w:color w:val="000000" w:themeColor="text1"/>
          <w:sz w:val="28"/>
          <w:szCs w:val="28"/>
        </w:rPr>
        <w:t xml:space="preserve">найвпливовіших </w:t>
      </w:r>
      <w:r w:rsidRPr="00D55E39">
        <w:rPr>
          <w:rFonts w:ascii="Times New Roman" w:eastAsia="Times New Roman" w:hAnsi="Times New Roman" w:cs="Times New Roman"/>
          <w:color w:val="000000" w:themeColor="text1"/>
          <w:sz w:val="28"/>
          <w:szCs w:val="28"/>
        </w:rPr>
        <w:t>чинників</w:t>
      </w:r>
      <w:r w:rsidR="00733B01" w:rsidRPr="00D55E39">
        <w:rPr>
          <w:rFonts w:ascii="Times New Roman" w:eastAsia="Times New Roman" w:hAnsi="Times New Roman" w:cs="Times New Roman"/>
          <w:color w:val="000000" w:themeColor="text1"/>
          <w:sz w:val="28"/>
          <w:szCs w:val="28"/>
        </w:rPr>
        <w:t xml:space="preserve">, що переважно призводять до стримування </w:t>
      </w:r>
      <w:r w:rsidRPr="00D55E39">
        <w:rPr>
          <w:rFonts w:ascii="Times New Roman" w:eastAsia="Times New Roman" w:hAnsi="Times New Roman" w:cs="Times New Roman"/>
          <w:color w:val="000000" w:themeColor="text1"/>
          <w:sz w:val="28"/>
          <w:szCs w:val="28"/>
        </w:rPr>
        <w:t xml:space="preserve">розвитку економіки країни. </w:t>
      </w:r>
    </w:p>
    <w:p w14:paraId="268EAEBA" w14:textId="51B1E1E1" w:rsidR="00EB6DF4" w:rsidRPr="00D55E39" w:rsidRDefault="00733B01" w:rsidP="00EB6DF4">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Зазначмо, що з</w:t>
      </w:r>
      <w:r w:rsidR="003F04F3" w:rsidRPr="00D55E39">
        <w:rPr>
          <w:rFonts w:ascii="Times New Roman" w:eastAsia="Times New Roman" w:hAnsi="Times New Roman" w:cs="Times New Roman"/>
          <w:color w:val="000000" w:themeColor="text1"/>
          <w:sz w:val="28"/>
          <w:szCs w:val="28"/>
        </w:rPr>
        <w:t xml:space="preserve">агальний обсяг державного боргу України </w:t>
      </w:r>
      <w:r w:rsidRPr="00D55E39">
        <w:rPr>
          <w:rFonts w:ascii="Times New Roman" w:eastAsia="Times New Roman" w:hAnsi="Times New Roman" w:cs="Times New Roman"/>
          <w:color w:val="000000" w:themeColor="text1"/>
          <w:sz w:val="28"/>
          <w:szCs w:val="28"/>
        </w:rPr>
        <w:t xml:space="preserve">впродовж тривалого періоду </w:t>
      </w:r>
      <w:r w:rsidR="003F04F3" w:rsidRPr="00D55E39">
        <w:rPr>
          <w:rFonts w:ascii="Times New Roman" w:eastAsia="Times New Roman" w:hAnsi="Times New Roman" w:cs="Times New Roman"/>
          <w:color w:val="000000" w:themeColor="text1"/>
          <w:sz w:val="28"/>
          <w:szCs w:val="28"/>
        </w:rPr>
        <w:t>зберігає тенденцію до зростання. Станом на 31.12.20</w:t>
      </w:r>
      <w:r w:rsidR="00340C00" w:rsidRPr="00D55E39">
        <w:rPr>
          <w:rFonts w:ascii="Times New Roman" w:eastAsia="Times New Roman" w:hAnsi="Times New Roman" w:cs="Times New Roman"/>
          <w:color w:val="000000" w:themeColor="text1"/>
          <w:sz w:val="28"/>
          <w:szCs w:val="28"/>
        </w:rPr>
        <w:t>20</w:t>
      </w:r>
      <w:r w:rsidR="003F04F3" w:rsidRPr="00D55E39">
        <w:rPr>
          <w:rFonts w:ascii="Times New Roman" w:eastAsia="Times New Roman" w:hAnsi="Times New Roman" w:cs="Times New Roman"/>
          <w:color w:val="000000" w:themeColor="text1"/>
          <w:sz w:val="28"/>
          <w:szCs w:val="28"/>
        </w:rPr>
        <w:t xml:space="preserve"> року загальний обсяг державного боргу та гарантованого державою боргу становив 2</w:t>
      </w:r>
      <w:r w:rsidR="00340C00" w:rsidRPr="00D55E39">
        <w:rPr>
          <w:rFonts w:ascii="Times New Roman" w:eastAsia="Times New Roman" w:hAnsi="Times New Roman" w:cs="Times New Roman"/>
          <w:color w:val="000000" w:themeColor="text1"/>
          <w:sz w:val="28"/>
          <w:szCs w:val="28"/>
        </w:rPr>
        <w:t> 551</w:t>
      </w:r>
      <w:r w:rsidR="003F04F3" w:rsidRPr="00D55E39">
        <w:rPr>
          <w:rFonts w:ascii="Times New Roman" w:eastAsia="Times New Roman" w:hAnsi="Times New Roman" w:cs="Times New Roman"/>
          <w:color w:val="000000" w:themeColor="text1"/>
          <w:sz w:val="28"/>
          <w:szCs w:val="28"/>
        </w:rPr>
        <w:t>,</w:t>
      </w:r>
      <w:r w:rsidR="00340C00" w:rsidRPr="00D55E39">
        <w:rPr>
          <w:rFonts w:ascii="Times New Roman" w:eastAsia="Times New Roman" w:hAnsi="Times New Roman" w:cs="Times New Roman"/>
          <w:color w:val="000000" w:themeColor="text1"/>
          <w:sz w:val="28"/>
          <w:szCs w:val="28"/>
        </w:rPr>
        <w:t>9</w:t>
      </w:r>
      <w:r w:rsidR="003F04F3" w:rsidRPr="00D55E39">
        <w:rPr>
          <w:rFonts w:ascii="Times New Roman" w:eastAsia="Times New Roman" w:hAnsi="Times New Roman" w:cs="Times New Roman"/>
          <w:color w:val="000000" w:themeColor="text1"/>
          <w:sz w:val="28"/>
          <w:szCs w:val="28"/>
        </w:rPr>
        <w:t xml:space="preserve"> млрд грн,</w:t>
      </w:r>
      <w:r w:rsidR="00D345EF" w:rsidRPr="00D55E39">
        <w:rPr>
          <w:rFonts w:ascii="Times New Roman" w:eastAsia="Times New Roman" w:hAnsi="Times New Roman" w:cs="Times New Roman"/>
          <w:color w:val="000000" w:themeColor="text1"/>
          <w:sz w:val="28"/>
          <w:szCs w:val="28"/>
        </w:rPr>
        <w:t xml:space="preserve"> у доларах США 90,3 міл</w:t>
      </w:r>
      <w:r w:rsidR="006F33DF" w:rsidRPr="00D55E39">
        <w:rPr>
          <w:rFonts w:ascii="Times New Roman" w:eastAsia="Times New Roman" w:hAnsi="Times New Roman" w:cs="Times New Roman"/>
          <w:color w:val="000000" w:themeColor="text1"/>
          <w:sz w:val="28"/>
          <w:szCs w:val="28"/>
        </w:rPr>
        <w:t>ья</w:t>
      </w:r>
      <w:r w:rsidR="00D345EF" w:rsidRPr="00D55E39">
        <w:rPr>
          <w:rFonts w:ascii="Times New Roman" w:eastAsia="Times New Roman" w:hAnsi="Times New Roman" w:cs="Times New Roman"/>
          <w:color w:val="000000" w:themeColor="text1"/>
          <w:sz w:val="28"/>
          <w:szCs w:val="28"/>
        </w:rPr>
        <w:t xml:space="preserve">рдів. Зовнішній </w:t>
      </w:r>
      <w:r w:rsidR="00340C00" w:rsidRPr="00D55E39">
        <w:rPr>
          <w:rFonts w:ascii="Times New Roman" w:eastAsia="Times New Roman" w:hAnsi="Times New Roman" w:cs="Times New Roman"/>
          <w:color w:val="000000" w:themeColor="text1"/>
          <w:sz w:val="28"/>
          <w:szCs w:val="28"/>
        </w:rPr>
        <w:t>державний борг</w:t>
      </w:r>
      <w:r w:rsidR="003F04F3" w:rsidRPr="00D55E39">
        <w:rPr>
          <w:rFonts w:ascii="Times New Roman" w:eastAsia="Times New Roman" w:hAnsi="Times New Roman" w:cs="Times New Roman"/>
          <w:color w:val="000000" w:themeColor="text1"/>
          <w:sz w:val="28"/>
          <w:szCs w:val="28"/>
        </w:rPr>
        <w:t xml:space="preserve"> – </w:t>
      </w:r>
      <w:r w:rsidR="00D345EF" w:rsidRPr="00D55E39">
        <w:rPr>
          <w:rFonts w:ascii="Times New Roman" w:eastAsia="Times New Roman" w:hAnsi="Times New Roman" w:cs="Times New Roman"/>
          <w:color w:val="000000" w:themeColor="text1"/>
          <w:sz w:val="28"/>
          <w:szCs w:val="28"/>
        </w:rPr>
        <w:t>1518,9</w:t>
      </w:r>
      <w:r w:rsidR="003F04F3" w:rsidRPr="00D55E39">
        <w:rPr>
          <w:rFonts w:ascii="Times New Roman" w:eastAsia="Times New Roman" w:hAnsi="Times New Roman" w:cs="Times New Roman"/>
          <w:color w:val="000000" w:themeColor="text1"/>
          <w:sz w:val="28"/>
          <w:szCs w:val="28"/>
        </w:rPr>
        <w:t xml:space="preserve"> млрд грн</w:t>
      </w:r>
      <w:r w:rsidR="00D345EF" w:rsidRPr="00D55E39">
        <w:rPr>
          <w:rFonts w:ascii="Times New Roman" w:eastAsia="Times New Roman" w:hAnsi="Times New Roman" w:cs="Times New Roman"/>
          <w:color w:val="000000" w:themeColor="text1"/>
          <w:sz w:val="28"/>
          <w:szCs w:val="28"/>
        </w:rPr>
        <w:t>, що становить 59,5% від загальної державної заборгованості</w:t>
      </w:r>
      <w:r w:rsidR="003F04F3" w:rsidRPr="00D55E39">
        <w:rPr>
          <w:rFonts w:ascii="Times New Roman" w:eastAsia="Times New Roman" w:hAnsi="Times New Roman" w:cs="Times New Roman"/>
          <w:color w:val="000000" w:themeColor="text1"/>
          <w:sz w:val="28"/>
          <w:szCs w:val="28"/>
        </w:rPr>
        <w:t xml:space="preserve"> та внутрішній – </w:t>
      </w:r>
      <w:r w:rsidR="00D345EF" w:rsidRPr="00D55E39">
        <w:rPr>
          <w:rFonts w:ascii="Times New Roman" w:eastAsia="Times New Roman" w:hAnsi="Times New Roman" w:cs="Times New Roman"/>
          <w:color w:val="000000" w:themeColor="text1"/>
          <w:sz w:val="28"/>
          <w:szCs w:val="28"/>
        </w:rPr>
        <w:t>1033</w:t>
      </w:r>
      <w:r w:rsidR="003F04F3" w:rsidRPr="00D55E39">
        <w:rPr>
          <w:rFonts w:ascii="Times New Roman" w:eastAsia="Times New Roman" w:hAnsi="Times New Roman" w:cs="Times New Roman"/>
          <w:color w:val="000000" w:themeColor="text1"/>
          <w:sz w:val="28"/>
          <w:szCs w:val="28"/>
        </w:rPr>
        <w:t xml:space="preserve"> млрд грн</w:t>
      </w:r>
      <w:r w:rsidR="00D345EF" w:rsidRPr="00D55E39">
        <w:rPr>
          <w:rFonts w:ascii="Times New Roman" w:eastAsia="Times New Roman" w:hAnsi="Times New Roman" w:cs="Times New Roman"/>
          <w:color w:val="000000" w:themeColor="text1"/>
          <w:sz w:val="28"/>
          <w:szCs w:val="28"/>
        </w:rPr>
        <w:t>, його частка становить 40,5% у загальній забор</w:t>
      </w:r>
      <w:r w:rsidR="00994C29" w:rsidRPr="00D55E39">
        <w:rPr>
          <w:rFonts w:ascii="Times New Roman" w:eastAsia="Times New Roman" w:hAnsi="Times New Roman" w:cs="Times New Roman"/>
          <w:color w:val="000000" w:themeColor="text1"/>
          <w:sz w:val="28"/>
          <w:szCs w:val="28"/>
        </w:rPr>
        <w:t>г</w:t>
      </w:r>
      <w:r w:rsidR="00D345EF" w:rsidRPr="00D55E39">
        <w:rPr>
          <w:rFonts w:ascii="Times New Roman" w:eastAsia="Times New Roman" w:hAnsi="Times New Roman" w:cs="Times New Roman"/>
          <w:color w:val="000000" w:themeColor="text1"/>
          <w:sz w:val="28"/>
          <w:szCs w:val="28"/>
        </w:rPr>
        <w:t>ованості</w:t>
      </w:r>
      <w:r w:rsidR="003F04F3" w:rsidRPr="00D55E39">
        <w:rPr>
          <w:rFonts w:ascii="Times New Roman" w:eastAsia="Times New Roman" w:hAnsi="Times New Roman" w:cs="Times New Roman"/>
          <w:color w:val="000000" w:themeColor="text1"/>
          <w:sz w:val="28"/>
          <w:szCs w:val="28"/>
        </w:rPr>
        <w:t xml:space="preserve">. </w:t>
      </w:r>
      <w:r w:rsidR="00994C29" w:rsidRPr="00D55E39">
        <w:rPr>
          <w:rFonts w:ascii="Times New Roman" w:eastAsia="Times New Roman" w:hAnsi="Times New Roman" w:cs="Times New Roman"/>
          <w:color w:val="000000" w:themeColor="text1"/>
          <w:sz w:val="28"/>
          <w:szCs w:val="28"/>
        </w:rPr>
        <w:t xml:space="preserve">Відповідні </w:t>
      </w:r>
      <w:r w:rsidR="003F04F3" w:rsidRPr="00D55E39">
        <w:rPr>
          <w:rFonts w:ascii="Times New Roman" w:eastAsia="Times New Roman" w:hAnsi="Times New Roman" w:cs="Times New Roman"/>
          <w:color w:val="000000" w:themeColor="text1"/>
          <w:sz w:val="28"/>
          <w:szCs w:val="28"/>
        </w:rPr>
        <w:t xml:space="preserve">показники в іноземній валюті – </w:t>
      </w:r>
      <w:r w:rsidR="00994C29" w:rsidRPr="00D55E39">
        <w:rPr>
          <w:rFonts w:ascii="Times New Roman" w:eastAsia="Times New Roman" w:hAnsi="Times New Roman" w:cs="Times New Roman"/>
          <w:color w:val="000000" w:themeColor="text1"/>
          <w:sz w:val="28"/>
          <w:szCs w:val="28"/>
        </w:rPr>
        <w:t>53,7 та 36,6</w:t>
      </w:r>
      <w:r w:rsidR="003F04F3" w:rsidRPr="00D55E39">
        <w:rPr>
          <w:rFonts w:ascii="Times New Roman" w:eastAsia="Times New Roman" w:hAnsi="Times New Roman" w:cs="Times New Roman"/>
          <w:color w:val="000000" w:themeColor="text1"/>
          <w:sz w:val="28"/>
          <w:szCs w:val="28"/>
        </w:rPr>
        <w:t xml:space="preserve"> млрд </w:t>
      </w:r>
      <w:proofErr w:type="spellStart"/>
      <w:r w:rsidR="003F04F3" w:rsidRPr="00D55E39">
        <w:rPr>
          <w:rFonts w:ascii="Times New Roman" w:eastAsia="Times New Roman" w:hAnsi="Times New Roman" w:cs="Times New Roman"/>
          <w:color w:val="000000" w:themeColor="text1"/>
          <w:sz w:val="28"/>
          <w:szCs w:val="28"/>
        </w:rPr>
        <w:t>дол</w:t>
      </w:r>
      <w:proofErr w:type="spellEnd"/>
      <w:r w:rsidR="006F33DF" w:rsidRPr="00D55E39">
        <w:rPr>
          <w:rFonts w:ascii="Times New Roman" w:eastAsia="Times New Roman" w:hAnsi="Times New Roman" w:cs="Times New Roman"/>
          <w:color w:val="000000" w:themeColor="text1"/>
          <w:sz w:val="28"/>
          <w:szCs w:val="28"/>
        </w:rPr>
        <w:t>.</w:t>
      </w:r>
      <w:r w:rsidR="00994C29" w:rsidRPr="00D55E39">
        <w:rPr>
          <w:rFonts w:ascii="Times New Roman" w:eastAsia="Times New Roman" w:hAnsi="Times New Roman" w:cs="Times New Roman"/>
          <w:color w:val="000000" w:themeColor="text1"/>
          <w:sz w:val="28"/>
          <w:szCs w:val="28"/>
        </w:rPr>
        <w:t> </w:t>
      </w:r>
      <w:r w:rsidR="003F04F3" w:rsidRPr="00D55E39">
        <w:rPr>
          <w:rFonts w:ascii="Times New Roman" w:eastAsia="Times New Roman" w:hAnsi="Times New Roman" w:cs="Times New Roman"/>
          <w:color w:val="000000" w:themeColor="text1"/>
          <w:sz w:val="28"/>
          <w:szCs w:val="28"/>
        </w:rPr>
        <w:t>США відповідно</w:t>
      </w:r>
      <w:r w:rsidR="00994C29" w:rsidRPr="00D55E39">
        <w:rPr>
          <w:rFonts w:ascii="Times New Roman" w:eastAsia="Times New Roman" w:hAnsi="Times New Roman" w:cs="Times New Roman"/>
          <w:color w:val="000000" w:themeColor="text1"/>
          <w:sz w:val="28"/>
          <w:szCs w:val="28"/>
        </w:rPr>
        <w:t>. Деталізована структура боргових зобов’язань держави в динаміці представлена в</w:t>
      </w:r>
      <w:r w:rsidR="00EB6DF4">
        <w:rPr>
          <w:rFonts w:ascii="Times New Roman" w:eastAsia="Times New Roman" w:hAnsi="Times New Roman" w:cs="Times New Roman"/>
          <w:color w:val="000000" w:themeColor="text1"/>
          <w:sz w:val="28"/>
          <w:szCs w:val="28"/>
          <w:lang w:val="ru-RU"/>
        </w:rPr>
        <w:t xml:space="preserve"> </w:t>
      </w:r>
      <w:r w:rsidR="003F04F3" w:rsidRPr="00D55E39">
        <w:rPr>
          <w:rFonts w:ascii="Times New Roman" w:eastAsia="Times New Roman" w:hAnsi="Times New Roman" w:cs="Times New Roman"/>
          <w:color w:val="000000" w:themeColor="text1"/>
          <w:sz w:val="28"/>
          <w:szCs w:val="28"/>
        </w:rPr>
        <w:t>табл.</w:t>
      </w:r>
      <w:r w:rsidR="00EB6DF4">
        <w:rPr>
          <w:rFonts w:ascii="Times New Roman" w:eastAsia="Times New Roman" w:hAnsi="Times New Roman" w:cs="Times New Roman"/>
          <w:color w:val="000000" w:themeColor="text1"/>
          <w:sz w:val="28"/>
          <w:szCs w:val="28"/>
          <w:lang w:val="ru-RU"/>
        </w:rPr>
        <w:t xml:space="preserve"> </w:t>
      </w:r>
      <w:r w:rsidR="003F04F3" w:rsidRPr="00D55E39">
        <w:rPr>
          <w:rFonts w:ascii="Times New Roman" w:eastAsia="Times New Roman" w:hAnsi="Times New Roman" w:cs="Times New Roman"/>
          <w:color w:val="000000" w:themeColor="text1"/>
          <w:sz w:val="28"/>
          <w:szCs w:val="28"/>
        </w:rPr>
        <w:t>2.</w:t>
      </w:r>
      <w:r w:rsidR="00994C29" w:rsidRPr="00D55E39">
        <w:rPr>
          <w:rFonts w:ascii="Times New Roman" w:eastAsia="Times New Roman" w:hAnsi="Times New Roman" w:cs="Times New Roman"/>
          <w:color w:val="000000" w:themeColor="text1"/>
          <w:sz w:val="28"/>
          <w:szCs w:val="28"/>
        </w:rPr>
        <w:t>1</w:t>
      </w:r>
      <w:r w:rsidR="003F04F3" w:rsidRPr="00D55E39">
        <w:rPr>
          <w:rFonts w:ascii="Times New Roman" w:eastAsia="Times New Roman" w:hAnsi="Times New Roman" w:cs="Times New Roman"/>
          <w:color w:val="000000" w:themeColor="text1"/>
          <w:sz w:val="28"/>
          <w:szCs w:val="28"/>
        </w:rPr>
        <w:t xml:space="preserve">. </w:t>
      </w:r>
    </w:p>
    <w:p w14:paraId="2132E6C8" w14:textId="0EF92913" w:rsidR="00340C00" w:rsidRPr="00D55E39" w:rsidRDefault="001E76B3" w:rsidP="00340C00">
      <w:pPr>
        <w:spacing w:after="0" w:line="360" w:lineRule="auto"/>
        <w:ind w:firstLine="709"/>
        <w:jc w:val="right"/>
        <w:rPr>
          <w:rFonts w:ascii="Times New Roman" w:eastAsia="Times New Roman" w:hAnsi="Times New Roman" w:cs="Times New Roman"/>
          <w:b/>
          <w:bCs/>
          <w:color w:val="000000" w:themeColor="text1"/>
          <w:sz w:val="28"/>
          <w:szCs w:val="28"/>
        </w:rPr>
      </w:pPr>
      <w:r w:rsidRPr="00D55E39">
        <w:rPr>
          <w:rFonts w:ascii="Times New Roman" w:hAnsi="Times New Roman" w:cs="Times New Roman"/>
          <w:b/>
          <w:bCs/>
          <w:color w:val="000000" w:themeColor="text1"/>
          <w:sz w:val="28"/>
          <w:szCs w:val="28"/>
        </w:rPr>
        <w:t>Таблиця 2.</w:t>
      </w:r>
      <w:r w:rsidRPr="00D55E39">
        <w:rPr>
          <w:rFonts w:ascii="Times New Roman" w:hAnsi="Times New Roman" w:cs="Times New Roman"/>
          <w:b/>
          <w:bCs/>
          <w:color w:val="000000" w:themeColor="text1"/>
          <w:sz w:val="28"/>
          <w:szCs w:val="28"/>
        </w:rPr>
        <w:fldChar w:fldCharType="begin"/>
      </w:r>
      <w:r w:rsidRPr="00D55E39">
        <w:rPr>
          <w:rFonts w:ascii="Times New Roman" w:hAnsi="Times New Roman" w:cs="Times New Roman"/>
          <w:b/>
          <w:bCs/>
          <w:color w:val="000000" w:themeColor="text1"/>
          <w:sz w:val="28"/>
          <w:szCs w:val="28"/>
        </w:rPr>
        <w:instrText xml:space="preserve"> SEQ Таблиця_2. \* ARABIC </w:instrText>
      </w:r>
      <w:r w:rsidRPr="00D55E39">
        <w:rPr>
          <w:rFonts w:ascii="Times New Roman" w:hAnsi="Times New Roman" w:cs="Times New Roman"/>
          <w:b/>
          <w:bCs/>
          <w:color w:val="000000" w:themeColor="text1"/>
          <w:sz w:val="28"/>
          <w:szCs w:val="28"/>
        </w:rPr>
        <w:fldChar w:fldCharType="separate"/>
      </w:r>
      <w:r w:rsidR="00E0734E">
        <w:rPr>
          <w:rFonts w:ascii="Times New Roman" w:hAnsi="Times New Roman" w:cs="Times New Roman"/>
          <w:b/>
          <w:bCs/>
          <w:noProof/>
          <w:color w:val="000000" w:themeColor="text1"/>
          <w:sz w:val="28"/>
          <w:szCs w:val="28"/>
        </w:rPr>
        <w:t>1</w:t>
      </w:r>
      <w:r w:rsidRPr="00D55E39">
        <w:rPr>
          <w:rFonts w:ascii="Times New Roman" w:hAnsi="Times New Roman" w:cs="Times New Roman"/>
          <w:b/>
          <w:bCs/>
          <w:color w:val="000000" w:themeColor="text1"/>
          <w:sz w:val="28"/>
          <w:szCs w:val="28"/>
        </w:rPr>
        <w:fldChar w:fldCharType="end"/>
      </w:r>
    </w:p>
    <w:p w14:paraId="4A81C965" w14:textId="795BCC19" w:rsidR="00A81A58" w:rsidRPr="00D55E39" w:rsidRDefault="00340C00" w:rsidP="00EB6DF4">
      <w:pPr>
        <w:spacing w:after="0" w:line="360" w:lineRule="auto"/>
        <w:ind w:firstLine="709"/>
        <w:jc w:val="center"/>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 xml:space="preserve">Динаміка боргових зобов’язань </w:t>
      </w:r>
      <w:r w:rsidR="00EB6DF4">
        <w:rPr>
          <w:rFonts w:ascii="Times New Roman" w:eastAsia="Times New Roman" w:hAnsi="Times New Roman" w:cs="Times New Roman"/>
          <w:b/>
          <w:bCs/>
          <w:color w:val="000000" w:themeColor="text1"/>
          <w:sz w:val="28"/>
          <w:szCs w:val="28"/>
          <w:lang w:val="ru-RU"/>
        </w:rPr>
        <w:t>Укра</w:t>
      </w:r>
      <w:proofErr w:type="spellStart"/>
      <w:r w:rsidR="00EB6DF4">
        <w:rPr>
          <w:rFonts w:ascii="Times New Roman" w:eastAsia="Times New Roman" w:hAnsi="Times New Roman" w:cs="Times New Roman"/>
          <w:b/>
          <w:bCs/>
          <w:color w:val="000000" w:themeColor="text1"/>
          <w:sz w:val="28"/>
          <w:szCs w:val="28"/>
        </w:rPr>
        <w:t>їни</w:t>
      </w:r>
      <w:proofErr w:type="spellEnd"/>
      <w:r w:rsidRPr="00D55E39">
        <w:rPr>
          <w:rFonts w:ascii="Times New Roman" w:eastAsia="Times New Roman" w:hAnsi="Times New Roman" w:cs="Times New Roman"/>
          <w:b/>
          <w:bCs/>
          <w:color w:val="000000" w:themeColor="text1"/>
          <w:sz w:val="28"/>
          <w:szCs w:val="28"/>
        </w:rPr>
        <w:t xml:space="preserve"> протягом 2012 – 2020 років</w:t>
      </w:r>
    </w:p>
    <w:tbl>
      <w:tblPr>
        <w:tblW w:w="5079" w:type="pct"/>
        <w:jc w:val="center"/>
        <w:tblLook w:val="04A0" w:firstRow="1" w:lastRow="0" w:firstColumn="1" w:lastColumn="0" w:noHBand="0" w:noVBand="1"/>
      </w:tblPr>
      <w:tblGrid>
        <w:gridCol w:w="667"/>
        <w:gridCol w:w="1123"/>
        <w:gridCol w:w="621"/>
        <w:gridCol w:w="621"/>
        <w:gridCol w:w="711"/>
        <w:gridCol w:w="711"/>
        <w:gridCol w:w="711"/>
        <w:gridCol w:w="711"/>
        <w:gridCol w:w="711"/>
        <w:gridCol w:w="758"/>
        <w:gridCol w:w="855"/>
        <w:gridCol w:w="1468"/>
      </w:tblGrid>
      <w:tr w:rsidR="00D55E39" w:rsidRPr="00D55E39" w14:paraId="540361B7" w14:textId="77777777" w:rsidTr="00A81A58">
        <w:trPr>
          <w:trHeight w:val="20"/>
          <w:tblHeader/>
          <w:jc w:val="center"/>
        </w:trPr>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209686" w14:textId="77777777" w:rsidR="00340C00" w:rsidRPr="00D55E39" w:rsidRDefault="00340C00" w:rsidP="00D345EF">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Показники</w:t>
            </w:r>
          </w:p>
          <w:p w14:paraId="2A3B3FDD" w14:textId="67618B31" w:rsidR="00340C00" w:rsidRPr="00D55E39" w:rsidRDefault="00340C00" w:rsidP="00D345EF">
            <w:pPr>
              <w:spacing w:after="0" w:line="240" w:lineRule="auto"/>
              <w:jc w:val="center"/>
              <w:rPr>
                <w:rFonts w:ascii="Times New Roman" w:eastAsia="Times New Roman" w:hAnsi="Times New Roman" w:cs="Times New Roman"/>
                <w:color w:val="000000" w:themeColor="text1"/>
                <w:sz w:val="18"/>
                <w:szCs w:val="18"/>
                <w:lang w:eastAsia="uk-UA"/>
              </w:rPr>
            </w:pPr>
          </w:p>
        </w:tc>
        <w:tc>
          <w:tcPr>
            <w:tcW w:w="593" w:type="dxa"/>
            <w:tcBorders>
              <w:top w:val="single" w:sz="4" w:space="0" w:color="auto"/>
              <w:left w:val="nil"/>
              <w:bottom w:val="single" w:sz="4" w:space="0" w:color="auto"/>
              <w:right w:val="single" w:sz="4" w:space="0" w:color="auto"/>
            </w:tcBorders>
            <w:shd w:val="clear" w:color="auto" w:fill="auto"/>
            <w:vAlign w:val="center"/>
            <w:hideMark/>
          </w:tcPr>
          <w:p w14:paraId="3E0DC911" w14:textId="77777777" w:rsidR="00340C00" w:rsidRPr="00D55E39" w:rsidRDefault="00340C00" w:rsidP="00D345EF">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2012</w:t>
            </w:r>
          </w:p>
        </w:tc>
        <w:tc>
          <w:tcPr>
            <w:tcW w:w="593" w:type="dxa"/>
            <w:tcBorders>
              <w:top w:val="single" w:sz="4" w:space="0" w:color="auto"/>
              <w:left w:val="nil"/>
              <w:bottom w:val="single" w:sz="4" w:space="0" w:color="auto"/>
              <w:right w:val="single" w:sz="4" w:space="0" w:color="auto"/>
            </w:tcBorders>
            <w:shd w:val="clear" w:color="auto" w:fill="auto"/>
            <w:vAlign w:val="center"/>
            <w:hideMark/>
          </w:tcPr>
          <w:p w14:paraId="31E76B77" w14:textId="77777777" w:rsidR="00340C00" w:rsidRPr="00D55E39" w:rsidRDefault="00340C00" w:rsidP="00D345EF">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2013</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1612895A" w14:textId="77777777" w:rsidR="00340C00" w:rsidRPr="00D55E39" w:rsidRDefault="00340C00" w:rsidP="00D345EF">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2014</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602C025B" w14:textId="77777777" w:rsidR="00340C00" w:rsidRPr="00D55E39" w:rsidRDefault="00340C00" w:rsidP="00D345EF">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2015</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136353E6" w14:textId="77777777" w:rsidR="00340C00" w:rsidRPr="00D55E39" w:rsidRDefault="00340C00" w:rsidP="00D345EF">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2016</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6496552D" w14:textId="77777777" w:rsidR="00340C00" w:rsidRPr="00D55E39" w:rsidRDefault="00340C00" w:rsidP="00D345EF">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2017</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764E8925" w14:textId="77777777" w:rsidR="00340C00" w:rsidRPr="00D55E39" w:rsidRDefault="00340C00" w:rsidP="00D345EF">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2018</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3DF03C90" w14:textId="77777777" w:rsidR="00340C00" w:rsidRPr="00D55E39" w:rsidRDefault="00340C00" w:rsidP="00D345EF">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2019</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44503E59" w14:textId="77777777" w:rsidR="00340C00" w:rsidRPr="00D55E39" w:rsidRDefault="00340C00" w:rsidP="00D345EF">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2020</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14:paraId="79412A5E" w14:textId="28C94C07" w:rsidR="00340C00" w:rsidRPr="00D55E39" w:rsidRDefault="00F74CBD" w:rsidP="006F33DF">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Середньорічний</w:t>
            </w:r>
            <w:r w:rsidR="00340C00" w:rsidRPr="00D55E39">
              <w:rPr>
                <w:rFonts w:ascii="Times New Roman" w:eastAsia="Times New Roman" w:hAnsi="Times New Roman" w:cs="Times New Roman"/>
                <w:color w:val="000000" w:themeColor="text1"/>
                <w:sz w:val="18"/>
                <w:szCs w:val="18"/>
                <w:lang w:eastAsia="uk-UA"/>
              </w:rPr>
              <w:t xml:space="preserve"> приріст</w:t>
            </w:r>
          </w:p>
        </w:tc>
      </w:tr>
      <w:tr w:rsidR="00D55E39" w:rsidRPr="00D55E39" w14:paraId="3339BDA9" w14:textId="77777777" w:rsidTr="00A81A58">
        <w:trPr>
          <w:trHeight w:val="20"/>
          <w:jc w:val="center"/>
        </w:trPr>
        <w:tc>
          <w:tcPr>
            <w:tcW w:w="784" w:type="dxa"/>
            <w:vMerge w:val="restart"/>
            <w:tcBorders>
              <w:top w:val="nil"/>
              <w:left w:val="single" w:sz="4" w:space="0" w:color="auto"/>
              <w:bottom w:val="single" w:sz="4" w:space="0" w:color="auto"/>
              <w:right w:val="single" w:sz="4" w:space="0" w:color="auto"/>
            </w:tcBorders>
            <w:shd w:val="clear" w:color="auto" w:fill="auto"/>
            <w:vAlign w:val="center"/>
            <w:hideMark/>
          </w:tcPr>
          <w:p w14:paraId="20C89634" w14:textId="77777777" w:rsidR="00340C00" w:rsidRPr="00D55E39" w:rsidRDefault="00340C00" w:rsidP="0087644E">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ДБ</w:t>
            </w:r>
          </w:p>
        </w:tc>
        <w:tc>
          <w:tcPr>
            <w:tcW w:w="1061" w:type="dxa"/>
            <w:tcBorders>
              <w:top w:val="nil"/>
              <w:left w:val="nil"/>
              <w:bottom w:val="single" w:sz="4" w:space="0" w:color="auto"/>
              <w:right w:val="single" w:sz="4" w:space="0" w:color="auto"/>
            </w:tcBorders>
            <w:shd w:val="clear" w:color="auto" w:fill="auto"/>
            <w:vAlign w:val="center"/>
            <w:hideMark/>
          </w:tcPr>
          <w:p w14:paraId="4A3711DF"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млрд грн</w:t>
            </w:r>
          </w:p>
        </w:tc>
        <w:tc>
          <w:tcPr>
            <w:tcW w:w="593" w:type="dxa"/>
            <w:tcBorders>
              <w:top w:val="nil"/>
              <w:left w:val="nil"/>
              <w:bottom w:val="single" w:sz="4" w:space="0" w:color="auto"/>
              <w:right w:val="single" w:sz="4" w:space="0" w:color="auto"/>
            </w:tcBorders>
            <w:shd w:val="clear" w:color="auto" w:fill="auto"/>
            <w:vAlign w:val="center"/>
            <w:hideMark/>
          </w:tcPr>
          <w:p w14:paraId="3DB56EB4"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515,5</w:t>
            </w:r>
          </w:p>
        </w:tc>
        <w:tc>
          <w:tcPr>
            <w:tcW w:w="593" w:type="dxa"/>
            <w:tcBorders>
              <w:top w:val="nil"/>
              <w:left w:val="nil"/>
              <w:bottom w:val="single" w:sz="4" w:space="0" w:color="auto"/>
              <w:right w:val="single" w:sz="4" w:space="0" w:color="auto"/>
            </w:tcBorders>
            <w:shd w:val="clear" w:color="auto" w:fill="auto"/>
            <w:vAlign w:val="center"/>
            <w:hideMark/>
          </w:tcPr>
          <w:p w14:paraId="7464CF4C"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584,8</w:t>
            </w:r>
          </w:p>
        </w:tc>
        <w:tc>
          <w:tcPr>
            <w:tcW w:w="676" w:type="dxa"/>
            <w:tcBorders>
              <w:top w:val="nil"/>
              <w:left w:val="nil"/>
              <w:bottom w:val="single" w:sz="4" w:space="0" w:color="auto"/>
              <w:right w:val="single" w:sz="4" w:space="0" w:color="auto"/>
            </w:tcBorders>
            <w:shd w:val="clear" w:color="auto" w:fill="auto"/>
            <w:vAlign w:val="center"/>
            <w:hideMark/>
          </w:tcPr>
          <w:p w14:paraId="5A7183A1"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1100,8</w:t>
            </w:r>
          </w:p>
        </w:tc>
        <w:tc>
          <w:tcPr>
            <w:tcW w:w="676" w:type="dxa"/>
            <w:tcBorders>
              <w:top w:val="nil"/>
              <w:left w:val="nil"/>
              <w:bottom w:val="single" w:sz="4" w:space="0" w:color="auto"/>
              <w:right w:val="single" w:sz="4" w:space="0" w:color="auto"/>
            </w:tcBorders>
            <w:shd w:val="clear" w:color="auto" w:fill="auto"/>
            <w:vAlign w:val="center"/>
            <w:hideMark/>
          </w:tcPr>
          <w:p w14:paraId="4FD39C6B"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1572,2</w:t>
            </w:r>
          </w:p>
        </w:tc>
        <w:tc>
          <w:tcPr>
            <w:tcW w:w="676" w:type="dxa"/>
            <w:tcBorders>
              <w:top w:val="nil"/>
              <w:left w:val="nil"/>
              <w:bottom w:val="single" w:sz="4" w:space="0" w:color="auto"/>
              <w:right w:val="single" w:sz="4" w:space="0" w:color="auto"/>
            </w:tcBorders>
            <w:shd w:val="clear" w:color="auto" w:fill="auto"/>
            <w:vAlign w:val="center"/>
            <w:hideMark/>
          </w:tcPr>
          <w:p w14:paraId="0424820D"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1929,8</w:t>
            </w:r>
          </w:p>
        </w:tc>
        <w:tc>
          <w:tcPr>
            <w:tcW w:w="676" w:type="dxa"/>
            <w:tcBorders>
              <w:top w:val="nil"/>
              <w:left w:val="nil"/>
              <w:bottom w:val="single" w:sz="4" w:space="0" w:color="auto"/>
              <w:right w:val="single" w:sz="4" w:space="0" w:color="auto"/>
            </w:tcBorders>
            <w:shd w:val="clear" w:color="auto" w:fill="auto"/>
            <w:vAlign w:val="center"/>
            <w:hideMark/>
          </w:tcPr>
          <w:p w14:paraId="079DE3A6"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2141,6</w:t>
            </w:r>
          </w:p>
        </w:tc>
        <w:tc>
          <w:tcPr>
            <w:tcW w:w="676" w:type="dxa"/>
            <w:tcBorders>
              <w:top w:val="nil"/>
              <w:left w:val="nil"/>
              <w:bottom w:val="single" w:sz="4" w:space="0" w:color="auto"/>
              <w:right w:val="single" w:sz="4" w:space="0" w:color="auto"/>
            </w:tcBorders>
            <w:shd w:val="clear" w:color="auto" w:fill="auto"/>
            <w:vAlign w:val="center"/>
            <w:hideMark/>
          </w:tcPr>
          <w:p w14:paraId="4F331040"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2112,8</w:t>
            </w:r>
          </w:p>
        </w:tc>
        <w:tc>
          <w:tcPr>
            <w:tcW w:w="758" w:type="dxa"/>
            <w:tcBorders>
              <w:top w:val="nil"/>
              <w:left w:val="nil"/>
              <w:bottom w:val="single" w:sz="4" w:space="0" w:color="auto"/>
              <w:right w:val="single" w:sz="4" w:space="0" w:color="auto"/>
            </w:tcBorders>
            <w:shd w:val="clear" w:color="auto" w:fill="auto"/>
            <w:vAlign w:val="center"/>
            <w:hideMark/>
          </w:tcPr>
          <w:p w14:paraId="750342E2"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1997,7</w:t>
            </w:r>
          </w:p>
        </w:tc>
        <w:tc>
          <w:tcPr>
            <w:tcW w:w="855" w:type="dxa"/>
            <w:tcBorders>
              <w:top w:val="nil"/>
              <w:left w:val="nil"/>
              <w:bottom w:val="single" w:sz="4" w:space="0" w:color="auto"/>
              <w:right w:val="single" w:sz="4" w:space="0" w:color="auto"/>
            </w:tcBorders>
            <w:shd w:val="clear" w:color="auto" w:fill="auto"/>
            <w:vAlign w:val="center"/>
            <w:hideMark/>
          </w:tcPr>
          <w:p w14:paraId="1929DDED"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2551,9</w:t>
            </w:r>
          </w:p>
        </w:tc>
        <w:tc>
          <w:tcPr>
            <w:tcW w:w="1468" w:type="dxa"/>
            <w:tcBorders>
              <w:top w:val="nil"/>
              <w:left w:val="nil"/>
              <w:bottom w:val="single" w:sz="4" w:space="0" w:color="auto"/>
              <w:right w:val="single" w:sz="4" w:space="0" w:color="auto"/>
            </w:tcBorders>
            <w:shd w:val="clear" w:color="auto" w:fill="auto"/>
            <w:noWrap/>
            <w:vAlign w:val="bottom"/>
            <w:hideMark/>
          </w:tcPr>
          <w:p w14:paraId="76339075" w14:textId="77777777" w:rsidR="00340C00" w:rsidRPr="00D55E39" w:rsidRDefault="00340C00" w:rsidP="00A81A58">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254,6</w:t>
            </w:r>
          </w:p>
        </w:tc>
      </w:tr>
      <w:tr w:rsidR="00D55E39" w:rsidRPr="00D55E39" w14:paraId="11FD0833" w14:textId="77777777" w:rsidTr="00EB6DF4">
        <w:trPr>
          <w:trHeight w:val="311"/>
          <w:jc w:val="center"/>
        </w:trPr>
        <w:tc>
          <w:tcPr>
            <w:tcW w:w="784" w:type="dxa"/>
            <w:vMerge/>
            <w:tcBorders>
              <w:top w:val="nil"/>
              <w:left w:val="single" w:sz="4" w:space="0" w:color="auto"/>
              <w:bottom w:val="single" w:sz="4" w:space="0" w:color="auto"/>
              <w:right w:val="single" w:sz="4" w:space="0" w:color="auto"/>
            </w:tcBorders>
            <w:vAlign w:val="center"/>
            <w:hideMark/>
          </w:tcPr>
          <w:p w14:paraId="492DB843"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p>
        </w:tc>
        <w:tc>
          <w:tcPr>
            <w:tcW w:w="1061" w:type="dxa"/>
            <w:tcBorders>
              <w:top w:val="nil"/>
              <w:left w:val="nil"/>
              <w:bottom w:val="single" w:sz="4" w:space="0" w:color="auto"/>
              <w:right w:val="single" w:sz="4" w:space="0" w:color="auto"/>
            </w:tcBorders>
            <w:shd w:val="clear" w:color="auto" w:fill="auto"/>
            <w:vAlign w:val="center"/>
            <w:hideMark/>
          </w:tcPr>
          <w:p w14:paraId="7A02C132"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темп приросту,%</w:t>
            </w:r>
          </w:p>
        </w:tc>
        <w:tc>
          <w:tcPr>
            <w:tcW w:w="593" w:type="dxa"/>
            <w:tcBorders>
              <w:top w:val="nil"/>
              <w:left w:val="nil"/>
              <w:bottom w:val="single" w:sz="4" w:space="0" w:color="auto"/>
              <w:right w:val="single" w:sz="4" w:space="0" w:color="auto"/>
            </w:tcBorders>
            <w:shd w:val="clear" w:color="auto" w:fill="auto"/>
            <w:vAlign w:val="center"/>
            <w:hideMark/>
          </w:tcPr>
          <w:p w14:paraId="56BA99B8"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8,9</w:t>
            </w:r>
          </w:p>
        </w:tc>
        <w:tc>
          <w:tcPr>
            <w:tcW w:w="593" w:type="dxa"/>
            <w:tcBorders>
              <w:top w:val="nil"/>
              <w:left w:val="nil"/>
              <w:bottom w:val="single" w:sz="4" w:space="0" w:color="auto"/>
              <w:right w:val="single" w:sz="4" w:space="0" w:color="auto"/>
            </w:tcBorders>
            <w:shd w:val="clear" w:color="auto" w:fill="auto"/>
            <w:vAlign w:val="center"/>
            <w:hideMark/>
          </w:tcPr>
          <w:p w14:paraId="4FA7F9BD"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13,4</w:t>
            </w:r>
          </w:p>
        </w:tc>
        <w:tc>
          <w:tcPr>
            <w:tcW w:w="676" w:type="dxa"/>
            <w:tcBorders>
              <w:top w:val="nil"/>
              <w:left w:val="nil"/>
              <w:bottom w:val="single" w:sz="4" w:space="0" w:color="auto"/>
              <w:right w:val="single" w:sz="4" w:space="0" w:color="auto"/>
            </w:tcBorders>
            <w:shd w:val="clear" w:color="auto" w:fill="auto"/>
            <w:vAlign w:val="center"/>
            <w:hideMark/>
          </w:tcPr>
          <w:p w14:paraId="7A24B5F4"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88,2</w:t>
            </w:r>
          </w:p>
        </w:tc>
        <w:tc>
          <w:tcPr>
            <w:tcW w:w="676" w:type="dxa"/>
            <w:tcBorders>
              <w:top w:val="nil"/>
              <w:left w:val="nil"/>
              <w:bottom w:val="single" w:sz="4" w:space="0" w:color="auto"/>
              <w:right w:val="single" w:sz="4" w:space="0" w:color="auto"/>
            </w:tcBorders>
            <w:shd w:val="clear" w:color="auto" w:fill="auto"/>
            <w:vAlign w:val="center"/>
            <w:hideMark/>
          </w:tcPr>
          <w:p w14:paraId="6D6539DD"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42,8</w:t>
            </w:r>
          </w:p>
        </w:tc>
        <w:tc>
          <w:tcPr>
            <w:tcW w:w="676" w:type="dxa"/>
            <w:tcBorders>
              <w:top w:val="nil"/>
              <w:left w:val="nil"/>
              <w:bottom w:val="single" w:sz="4" w:space="0" w:color="auto"/>
              <w:right w:val="single" w:sz="4" w:space="0" w:color="auto"/>
            </w:tcBorders>
            <w:shd w:val="clear" w:color="auto" w:fill="auto"/>
            <w:vAlign w:val="center"/>
            <w:hideMark/>
          </w:tcPr>
          <w:p w14:paraId="5F69C699"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22,7</w:t>
            </w:r>
          </w:p>
        </w:tc>
        <w:tc>
          <w:tcPr>
            <w:tcW w:w="676" w:type="dxa"/>
            <w:tcBorders>
              <w:top w:val="nil"/>
              <w:left w:val="nil"/>
              <w:bottom w:val="single" w:sz="4" w:space="0" w:color="auto"/>
              <w:right w:val="single" w:sz="4" w:space="0" w:color="auto"/>
            </w:tcBorders>
            <w:shd w:val="clear" w:color="auto" w:fill="auto"/>
            <w:vAlign w:val="center"/>
            <w:hideMark/>
          </w:tcPr>
          <w:p w14:paraId="77F4CA66"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11</w:t>
            </w:r>
          </w:p>
        </w:tc>
        <w:tc>
          <w:tcPr>
            <w:tcW w:w="676" w:type="dxa"/>
            <w:tcBorders>
              <w:top w:val="nil"/>
              <w:left w:val="nil"/>
              <w:bottom w:val="single" w:sz="4" w:space="0" w:color="auto"/>
              <w:right w:val="single" w:sz="4" w:space="0" w:color="auto"/>
            </w:tcBorders>
            <w:shd w:val="clear" w:color="auto" w:fill="auto"/>
            <w:vAlign w:val="center"/>
            <w:hideMark/>
          </w:tcPr>
          <w:p w14:paraId="05059DB3"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-1,3</w:t>
            </w:r>
          </w:p>
        </w:tc>
        <w:tc>
          <w:tcPr>
            <w:tcW w:w="758" w:type="dxa"/>
            <w:tcBorders>
              <w:top w:val="nil"/>
              <w:left w:val="nil"/>
              <w:bottom w:val="single" w:sz="4" w:space="0" w:color="auto"/>
              <w:right w:val="single" w:sz="4" w:space="0" w:color="auto"/>
            </w:tcBorders>
            <w:shd w:val="clear" w:color="auto" w:fill="auto"/>
            <w:vAlign w:val="center"/>
            <w:hideMark/>
          </w:tcPr>
          <w:p w14:paraId="437F8C35"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-5,4</w:t>
            </w:r>
          </w:p>
        </w:tc>
        <w:tc>
          <w:tcPr>
            <w:tcW w:w="855" w:type="dxa"/>
            <w:tcBorders>
              <w:top w:val="nil"/>
              <w:left w:val="nil"/>
              <w:bottom w:val="single" w:sz="4" w:space="0" w:color="auto"/>
              <w:right w:val="single" w:sz="4" w:space="0" w:color="auto"/>
            </w:tcBorders>
            <w:shd w:val="clear" w:color="auto" w:fill="auto"/>
            <w:vAlign w:val="center"/>
            <w:hideMark/>
          </w:tcPr>
          <w:p w14:paraId="0F329F3B"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27,7</w:t>
            </w:r>
          </w:p>
        </w:tc>
        <w:tc>
          <w:tcPr>
            <w:tcW w:w="1468" w:type="dxa"/>
            <w:tcBorders>
              <w:top w:val="nil"/>
              <w:left w:val="nil"/>
              <w:bottom w:val="single" w:sz="4" w:space="0" w:color="auto"/>
              <w:right w:val="single" w:sz="4" w:space="0" w:color="auto"/>
            </w:tcBorders>
            <w:shd w:val="clear" w:color="auto" w:fill="auto"/>
            <w:noWrap/>
            <w:vAlign w:val="bottom"/>
            <w:hideMark/>
          </w:tcPr>
          <w:p w14:paraId="241342F9" w14:textId="77777777" w:rsidR="00340C00" w:rsidRPr="00D55E39" w:rsidRDefault="00340C00" w:rsidP="00A81A58">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20,6</w:t>
            </w:r>
          </w:p>
        </w:tc>
      </w:tr>
      <w:tr w:rsidR="00D55E39" w:rsidRPr="00D55E39" w14:paraId="08DAE455" w14:textId="77777777" w:rsidTr="00EB6DF4">
        <w:trPr>
          <w:trHeight w:val="248"/>
          <w:jc w:val="center"/>
        </w:trPr>
        <w:tc>
          <w:tcPr>
            <w:tcW w:w="784" w:type="dxa"/>
            <w:vMerge/>
            <w:tcBorders>
              <w:top w:val="nil"/>
              <w:left w:val="single" w:sz="4" w:space="0" w:color="auto"/>
              <w:bottom w:val="single" w:sz="4" w:space="0" w:color="auto"/>
              <w:right w:val="single" w:sz="4" w:space="0" w:color="auto"/>
            </w:tcBorders>
            <w:vAlign w:val="center"/>
            <w:hideMark/>
          </w:tcPr>
          <w:p w14:paraId="333059C8"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p>
        </w:tc>
        <w:tc>
          <w:tcPr>
            <w:tcW w:w="1061" w:type="dxa"/>
            <w:tcBorders>
              <w:top w:val="nil"/>
              <w:left w:val="nil"/>
              <w:bottom w:val="single" w:sz="4" w:space="0" w:color="auto"/>
              <w:right w:val="single" w:sz="4" w:space="0" w:color="auto"/>
            </w:tcBorders>
            <w:shd w:val="clear" w:color="auto" w:fill="auto"/>
            <w:vAlign w:val="center"/>
            <w:hideMark/>
          </w:tcPr>
          <w:p w14:paraId="60F10B8C" w14:textId="2877A12F" w:rsidR="00340C00" w:rsidRPr="00D55E39" w:rsidRDefault="00F74CBD" w:rsidP="0087644E">
            <w:pPr>
              <w:spacing w:after="0" w:line="240" w:lineRule="auto"/>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м</w:t>
            </w:r>
            <w:r w:rsidR="00340C00" w:rsidRPr="00D55E39">
              <w:rPr>
                <w:rFonts w:ascii="Times New Roman" w:eastAsia="Times New Roman" w:hAnsi="Times New Roman" w:cs="Times New Roman"/>
                <w:color w:val="000000" w:themeColor="text1"/>
                <w:sz w:val="18"/>
                <w:szCs w:val="18"/>
                <w:lang w:eastAsia="uk-UA"/>
              </w:rPr>
              <w:t>лрд</w:t>
            </w:r>
            <w:r w:rsidRPr="00D55E39">
              <w:rPr>
                <w:rFonts w:ascii="Times New Roman" w:eastAsia="Times New Roman" w:hAnsi="Times New Roman" w:cs="Times New Roman"/>
                <w:color w:val="000000" w:themeColor="text1"/>
                <w:sz w:val="18"/>
                <w:szCs w:val="18"/>
                <w:lang w:eastAsia="uk-UA"/>
              </w:rPr>
              <w:t>.</w:t>
            </w:r>
            <w:r w:rsidR="00340C00" w:rsidRPr="00D55E39">
              <w:rPr>
                <w:rFonts w:ascii="Times New Roman" w:eastAsia="Times New Roman" w:hAnsi="Times New Roman" w:cs="Times New Roman"/>
                <w:color w:val="000000" w:themeColor="text1"/>
                <w:sz w:val="18"/>
                <w:szCs w:val="18"/>
                <w:lang w:eastAsia="uk-UA"/>
              </w:rPr>
              <w:t xml:space="preserve"> </w:t>
            </w:r>
            <w:proofErr w:type="spellStart"/>
            <w:r w:rsidR="00340C00" w:rsidRPr="00D55E39">
              <w:rPr>
                <w:rFonts w:ascii="Times New Roman" w:eastAsia="Times New Roman" w:hAnsi="Times New Roman" w:cs="Times New Roman"/>
                <w:color w:val="000000" w:themeColor="text1"/>
                <w:sz w:val="18"/>
                <w:szCs w:val="18"/>
                <w:lang w:eastAsia="uk-UA"/>
              </w:rPr>
              <w:t>дол</w:t>
            </w:r>
            <w:proofErr w:type="spellEnd"/>
            <w:r w:rsidRPr="00D55E39">
              <w:rPr>
                <w:rFonts w:ascii="Times New Roman" w:eastAsia="Times New Roman" w:hAnsi="Times New Roman" w:cs="Times New Roman"/>
                <w:color w:val="000000" w:themeColor="text1"/>
                <w:sz w:val="18"/>
                <w:szCs w:val="18"/>
                <w:lang w:eastAsia="uk-UA"/>
              </w:rPr>
              <w:t>.</w:t>
            </w:r>
            <w:r w:rsidR="00340C00" w:rsidRPr="00D55E39">
              <w:rPr>
                <w:rFonts w:ascii="Times New Roman" w:eastAsia="Times New Roman" w:hAnsi="Times New Roman" w:cs="Times New Roman"/>
                <w:color w:val="000000" w:themeColor="text1"/>
                <w:sz w:val="18"/>
                <w:szCs w:val="18"/>
                <w:lang w:eastAsia="uk-UA"/>
              </w:rPr>
              <w:t xml:space="preserve"> США</w:t>
            </w:r>
          </w:p>
        </w:tc>
        <w:tc>
          <w:tcPr>
            <w:tcW w:w="593" w:type="dxa"/>
            <w:tcBorders>
              <w:top w:val="nil"/>
              <w:left w:val="nil"/>
              <w:bottom w:val="single" w:sz="4" w:space="0" w:color="auto"/>
              <w:right w:val="single" w:sz="4" w:space="0" w:color="auto"/>
            </w:tcBorders>
            <w:shd w:val="clear" w:color="auto" w:fill="auto"/>
            <w:vAlign w:val="center"/>
            <w:hideMark/>
          </w:tcPr>
          <w:p w14:paraId="1A54D50D"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64,5</w:t>
            </w:r>
          </w:p>
        </w:tc>
        <w:tc>
          <w:tcPr>
            <w:tcW w:w="593" w:type="dxa"/>
            <w:tcBorders>
              <w:top w:val="nil"/>
              <w:left w:val="nil"/>
              <w:bottom w:val="single" w:sz="4" w:space="0" w:color="auto"/>
              <w:right w:val="single" w:sz="4" w:space="0" w:color="auto"/>
            </w:tcBorders>
            <w:shd w:val="clear" w:color="auto" w:fill="auto"/>
            <w:vAlign w:val="center"/>
            <w:hideMark/>
          </w:tcPr>
          <w:p w14:paraId="437E095F"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73,2</w:t>
            </w:r>
          </w:p>
        </w:tc>
        <w:tc>
          <w:tcPr>
            <w:tcW w:w="676" w:type="dxa"/>
            <w:tcBorders>
              <w:top w:val="nil"/>
              <w:left w:val="nil"/>
              <w:bottom w:val="single" w:sz="4" w:space="0" w:color="auto"/>
              <w:right w:val="single" w:sz="4" w:space="0" w:color="auto"/>
            </w:tcBorders>
            <w:shd w:val="clear" w:color="auto" w:fill="auto"/>
            <w:vAlign w:val="center"/>
            <w:hideMark/>
          </w:tcPr>
          <w:p w14:paraId="553A5D73"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69,8</w:t>
            </w:r>
          </w:p>
        </w:tc>
        <w:tc>
          <w:tcPr>
            <w:tcW w:w="676" w:type="dxa"/>
            <w:tcBorders>
              <w:top w:val="nil"/>
              <w:left w:val="nil"/>
              <w:bottom w:val="single" w:sz="4" w:space="0" w:color="auto"/>
              <w:right w:val="single" w:sz="4" w:space="0" w:color="auto"/>
            </w:tcBorders>
            <w:shd w:val="clear" w:color="auto" w:fill="auto"/>
            <w:vAlign w:val="center"/>
            <w:hideMark/>
          </w:tcPr>
          <w:p w14:paraId="3B1FD9BF"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65,5</w:t>
            </w:r>
          </w:p>
        </w:tc>
        <w:tc>
          <w:tcPr>
            <w:tcW w:w="676" w:type="dxa"/>
            <w:tcBorders>
              <w:top w:val="nil"/>
              <w:left w:val="nil"/>
              <w:bottom w:val="single" w:sz="4" w:space="0" w:color="auto"/>
              <w:right w:val="single" w:sz="4" w:space="0" w:color="auto"/>
            </w:tcBorders>
            <w:shd w:val="clear" w:color="auto" w:fill="auto"/>
            <w:vAlign w:val="center"/>
            <w:hideMark/>
          </w:tcPr>
          <w:p w14:paraId="4FF14D7A"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71</w:t>
            </w:r>
          </w:p>
        </w:tc>
        <w:tc>
          <w:tcPr>
            <w:tcW w:w="676" w:type="dxa"/>
            <w:tcBorders>
              <w:top w:val="nil"/>
              <w:left w:val="nil"/>
              <w:bottom w:val="single" w:sz="4" w:space="0" w:color="auto"/>
              <w:right w:val="single" w:sz="4" w:space="0" w:color="auto"/>
            </w:tcBorders>
            <w:shd w:val="clear" w:color="auto" w:fill="auto"/>
            <w:vAlign w:val="center"/>
            <w:hideMark/>
          </w:tcPr>
          <w:p w14:paraId="77361A08"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76,3</w:t>
            </w:r>
          </w:p>
        </w:tc>
        <w:tc>
          <w:tcPr>
            <w:tcW w:w="676" w:type="dxa"/>
            <w:tcBorders>
              <w:top w:val="nil"/>
              <w:left w:val="nil"/>
              <w:bottom w:val="single" w:sz="4" w:space="0" w:color="auto"/>
              <w:right w:val="single" w:sz="4" w:space="0" w:color="auto"/>
            </w:tcBorders>
            <w:shd w:val="clear" w:color="auto" w:fill="auto"/>
            <w:vAlign w:val="center"/>
            <w:hideMark/>
          </w:tcPr>
          <w:p w14:paraId="7191A781"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74,7</w:t>
            </w:r>
          </w:p>
        </w:tc>
        <w:tc>
          <w:tcPr>
            <w:tcW w:w="758" w:type="dxa"/>
            <w:tcBorders>
              <w:top w:val="nil"/>
              <w:left w:val="nil"/>
              <w:bottom w:val="single" w:sz="4" w:space="0" w:color="auto"/>
              <w:right w:val="single" w:sz="4" w:space="0" w:color="auto"/>
            </w:tcBorders>
            <w:shd w:val="clear" w:color="auto" w:fill="auto"/>
            <w:vAlign w:val="center"/>
            <w:hideMark/>
          </w:tcPr>
          <w:p w14:paraId="7BD3F0C7"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83</w:t>
            </w:r>
          </w:p>
        </w:tc>
        <w:tc>
          <w:tcPr>
            <w:tcW w:w="855" w:type="dxa"/>
            <w:tcBorders>
              <w:top w:val="nil"/>
              <w:left w:val="nil"/>
              <w:bottom w:val="single" w:sz="4" w:space="0" w:color="auto"/>
              <w:right w:val="single" w:sz="4" w:space="0" w:color="auto"/>
            </w:tcBorders>
            <w:shd w:val="clear" w:color="auto" w:fill="auto"/>
            <w:vAlign w:val="center"/>
            <w:hideMark/>
          </w:tcPr>
          <w:p w14:paraId="0CC8F84F"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90,3</w:t>
            </w:r>
          </w:p>
        </w:tc>
        <w:tc>
          <w:tcPr>
            <w:tcW w:w="1468" w:type="dxa"/>
            <w:tcBorders>
              <w:top w:val="nil"/>
              <w:left w:val="nil"/>
              <w:bottom w:val="single" w:sz="4" w:space="0" w:color="auto"/>
              <w:right w:val="single" w:sz="4" w:space="0" w:color="auto"/>
            </w:tcBorders>
            <w:shd w:val="clear" w:color="auto" w:fill="auto"/>
            <w:noWrap/>
            <w:vAlign w:val="bottom"/>
            <w:hideMark/>
          </w:tcPr>
          <w:p w14:paraId="14EAA57A" w14:textId="77777777" w:rsidR="00340C00" w:rsidRPr="00D55E39" w:rsidRDefault="00340C00" w:rsidP="00A81A58">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3,2</w:t>
            </w:r>
          </w:p>
        </w:tc>
      </w:tr>
      <w:tr w:rsidR="00D55E39" w:rsidRPr="00D55E39" w14:paraId="5A2E8ED5" w14:textId="77777777" w:rsidTr="00A81A58">
        <w:trPr>
          <w:trHeight w:val="20"/>
          <w:jc w:val="center"/>
        </w:trPr>
        <w:tc>
          <w:tcPr>
            <w:tcW w:w="784" w:type="dxa"/>
            <w:vMerge/>
            <w:tcBorders>
              <w:top w:val="nil"/>
              <w:left w:val="single" w:sz="4" w:space="0" w:color="auto"/>
              <w:bottom w:val="single" w:sz="4" w:space="0" w:color="auto"/>
              <w:right w:val="single" w:sz="4" w:space="0" w:color="auto"/>
            </w:tcBorders>
            <w:vAlign w:val="center"/>
            <w:hideMark/>
          </w:tcPr>
          <w:p w14:paraId="50764E65"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p>
        </w:tc>
        <w:tc>
          <w:tcPr>
            <w:tcW w:w="1061" w:type="dxa"/>
            <w:tcBorders>
              <w:top w:val="nil"/>
              <w:left w:val="nil"/>
              <w:bottom w:val="single" w:sz="4" w:space="0" w:color="auto"/>
              <w:right w:val="single" w:sz="4" w:space="0" w:color="auto"/>
            </w:tcBorders>
            <w:shd w:val="clear" w:color="auto" w:fill="auto"/>
            <w:vAlign w:val="center"/>
            <w:hideMark/>
          </w:tcPr>
          <w:p w14:paraId="65AA5766" w14:textId="77777777" w:rsidR="00340C00" w:rsidRPr="00D55E39" w:rsidRDefault="00340C00" w:rsidP="0087644E">
            <w:pPr>
              <w:spacing w:after="0" w:line="240" w:lineRule="auto"/>
              <w:jc w:val="both"/>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темп приросту,%</w:t>
            </w:r>
          </w:p>
        </w:tc>
        <w:tc>
          <w:tcPr>
            <w:tcW w:w="593" w:type="dxa"/>
            <w:tcBorders>
              <w:top w:val="nil"/>
              <w:left w:val="nil"/>
              <w:bottom w:val="single" w:sz="4" w:space="0" w:color="auto"/>
              <w:right w:val="single" w:sz="4" w:space="0" w:color="auto"/>
            </w:tcBorders>
            <w:shd w:val="clear" w:color="auto" w:fill="auto"/>
            <w:vAlign w:val="center"/>
            <w:hideMark/>
          </w:tcPr>
          <w:p w14:paraId="52E7D4A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9</w:t>
            </w:r>
          </w:p>
        </w:tc>
        <w:tc>
          <w:tcPr>
            <w:tcW w:w="593" w:type="dxa"/>
            <w:tcBorders>
              <w:top w:val="nil"/>
              <w:left w:val="nil"/>
              <w:bottom w:val="single" w:sz="4" w:space="0" w:color="auto"/>
              <w:right w:val="single" w:sz="4" w:space="0" w:color="auto"/>
            </w:tcBorders>
            <w:shd w:val="clear" w:color="auto" w:fill="auto"/>
            <w:vAlign w:val="center"/>
            <w:hideMark/>
          </w:tcPr>
          <w:p w14:paraId="22D6A48D"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13,4</w:t>
            </w:r>
          </w:p>
        </w:tc>
        <w:tc>
          <w:tcPr>
            <w:tcW w:w="676" w:type="dxa"/>
            <w:tcBorders>
              <w:top w:val="nil"/>
              <w:left w:val="nil"/>
              <w:bottom w:val="single" w:sz="4" w:space="0" w:color="auto"/>
              <w:right w:val="single" w:sz="4" w:space="0" w:color="auto"/>
            </w:tcBorders>
            <w:shd w:val="clear" w:color="auto" w:fill="auto"/>
            <w:vAlign w:val="center"/>
            <w:hideMark/>
          </w:tcPr>
          <w:p w14:paraId="1F737570"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-4,6</w:t>
            </w:r>
          </w:p>
        </w:tc>
        <w:tc>
          <w:tcPr>
            <w:tcW w:w="676" w:type="dxa"/>
            <w:tcBorders>
              <w:top w:val="nil"/>
              <w:left w:val="nil"/>
              <w:bottom w:val="single" w:sz="4" w:space="0" w:color="auto"/>
              <w:right w:val="single" w:sz="4" w:space="0" w:color="auto"/>
            </w:tcBorders>
            <w:shd w:val="clear" w:color="auto" w:fill="auto"/>
            <w:vAlign w:val="center"/>
            <w:hideMark/>
          </w:tcPr>
          <w:p w14:paraId="2B6D16B7"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-6,2</w:t>
            </w:r>
          </w:p>
        </w:tc>
        <w:tc>
          <w:tcPr>
            <w:tcW w:w="676" w:type="dxa"/>
            <w:tcBorders>
              <w:top w:val="nil"/>
              <w:left w:val="nil"/>
              <w:bottom w:val="single" w:sz="4" w:space="0" w:color="auto"/>
              <w:right w:val="single" w:sz="4" w:space="0" w:color="auto"/>
            </w:tcBorders>
            <w:shd w:val="clear" w:color="auto" w:fill="auto"/>
            <w:vAlign w:val="center"/>
            <w:hideMark/>
          </w:tcPr>
          <w:p w14:paraId="130D39D5"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6,9</w:t>
            </w:r>
          </w:p>
        </w:tc>
        <w:tc>
          <w:tcPr>
            <w:tcW w:w="676" w:type="dxa"/>
            <w:tcBorders>
              <w:top w:val="nil"/>
              <w:left w:val="nil"/>
              <w:bottom w:val="single" w:sz="4" w:space="0" w:color="auto"/>
              <w:right w:val="single" w:sz="4" w:space="0" w:color="auto"/>
            </w:tcBorders>
            <w:shd w:val="clear" w:color="auto" w:fill="auto"/>
            <w:vAlign w:val="center"/>
            <w:hideMark/>
          </w:tcPr>
          <w:p w14:paraId="7D706190"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7,5</w:t>
            </w:r>
          </w:p>
        </w:tc>
        <w:tc>
          <w:tcPr>
            <w:tcW w:w="676" w:type="dxa"/>
            <w:tcBorders>
              <w:top w:val="nil"/>
              <w:left w:val="nil"/>
              <w:bottom w:val="single" w:sz="4" w:space="0" w:color="auto"/>
              <w:right w:val="single" w:sz="4" w:space="0" w:color="auto"/>
            </w:tcBorders>
            <w:shd w:val="clear" w:color="auto" w:fill="auto"/>
            <w:vAlign w:val="center"/>
            <w:hideMark/>
          </w:tcPr>
          <w:p w14:paraId="5B5BD290"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-2,1</w:t>
            </w:r>
          </w:p>
        </w:tc>
        <w:tc>
          <w:tcPr>
            <w:tcW w:w="758" w:type="dxa"/>
            <w:tcBorders>
              <w:top w:val="nil"/>
              <w:left w:val="nil"/>
              <w:bottom w:val="single" w:sz="4" w:space="0" w:color="auto"/>
              <w:right w:val="single" w:sz="4" w:space="0" w:color="auto"/>
            </w:tcBorders>
            <w:shd w:val="clear" w:color="auto" w:fill="auto"/>
            <w:vAlign w:val="center"/>
            <w:hideMark/>
          </w:tcPr>
          <w:p w14:paraId="6CA9C4E3"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11,1</w:t>
            </w:r>
          </w:p>
        </w:tc>
        <w:tc>
          <w:tcPr>
            <w:tcW w:w="855" w:type="dxa"/>
            <w:tcBorders>
              <w:top w:val="nil"/>
              <w:left w:val="nil"/>
              <w:bottom w:val="single" w:sz="4" w:space="0" w:color="auto"/>
              <w:right w:val="single" w:sz="4" w:space="0" w:color="auto"/>
            </w:tcBorders>
            <w:shd w:val="clear" w:color="auto" w:fill="auto"/>
            <w:vAlign w:val="center"/>
            <w:hideMark/>
          </w:tcPr>
          <w:p w14:paraId="47F32BDB"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8,8</w:t>
            </w:r>
          </w:p>
        </w:tc>
        <w:tc>
          <w:tcPr>
            <w:tcW w:w="1468" w:type="dxa"/>
            <w:tcBorders>
              <w:top w:val="nil"/>
              <w:left w:val="nil"/>
              <w:bottom w:val="single" w:sz="4" w:space="0" w:color="auto"/>
              <w:right w:val="single" w:sz="4" w:space="0" w:color="auto"/>
            </w:tcBorders>
            <w:shd w:val="clear" w:color="auto" w:fill="auto"/>
            <w:noWrap/>
            <w:vAlign w:val="bottom"/>
            <w:hideMark/>
          </w:tcPr>
          <w:p w14:paraId="56E63FE8" w14:textId="77777777" w:rsidR="00340C00" w:rsidRPr="00D55E39" w:rsidRDefault="00340C00" w:rsidP="00A81A58">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4,6</w:t>
            </w:r>
          </w:p>
        </w:tc>
      </w:tr>
      <w:tr w:rsidR="00D55E39" w:rsidRPr="00D55E39" w14:paraId="2710D543" w14:textId="77777777" w:rsidTr="00A81A58">
        <w:trPr>
          <w:trHeight w:val="20"/>
          <w:jc w:val="center"/>
        </w:trPr>
        <w:tc>
          <w:tcPr>
            <w:tcW w:w="784" w:type="dxa"/>
            <w:vMerge w:val="restart"/>
            <w:tcBorders>
              <w:top w:val="nil"/>
              <w:left w:val="single" w:sz="4" w:space="0" w:color="auto"/>
              <w:bottom w:val="single" w:sz="4" w:space="0" w:color="auto"/>
              <w:right w:val="single" w:sz="4" w:space="0" w:color="auto"/>
            </w:tcBorders>
            <w:shd w:val="clear" w:color="auto" w:fill="auto"/>
            <w:vAlign w:val="center"/>
            <w:hideMark/>
          </w:tcPr>
          <w:p w14:paraId="472A5C44" w14:textId="77777777" w:rsidR="00340C00" w:rsidRPr="00D55E39" w:rsidRDefault="00340C00" w:rsidP="0087644E">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ЗДБ</w:t>
            </w:r>
          </w:p>
        </w:tc>
        <w:tc>
          <w:tcPr>
            <w:tcW w:w="1061" w:type="dxa"/>
            <w:tcBorders>
              <w:top w:val="nil"/>
              <w:left w:val="nil"/>
              <w:bottom w:val="single" w:sz="4" w:space="0" w:color="auto"/>
              <w:right w:val="single" w:sz="4" w:space="0" w:color="auto"/>
            </w:tcBorders>
            <w:shd w:val="clear" w:color="auto" w:fill="auto"/>
            <w:vAlign w:val="center"/>
            <w:hideMark/>
          </w:tcPr>
          <w:p w14:paraId="3F228335" w14:textId="72FC9606" w:rsidR="00340C00" w:rsidRPr="00D55E39" w:rsidRDefault="00F74CBD" w:rsidP="0087644E">
            <w:pPr>
              <w:spacing w:after="0" w:line="240" w:lineRule="auto"/>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млрд.</w:t>
            </w:r>
            <w:r w:rsidR="00340C00" w:rsidRPr="00D55E39">
              <w:rPr>
                <w:rFonts w:ascii="Times New Roman" w:eastAsia="Times New Roman" w:hAnsi="Times New Roman" w:cs="Times New Roman"/>
                <w:color w:val="000000" w:themeColor="text1"/>
                <w:sz w:val="18"/>
                <w:szCs w:val="18"/>
                <w:lang w:eastAsia="uk-UA"/>
              </w:rPr>
              <w:t xml:space="preserve"> грн</w:t>
            </w:r>
            <w:r w:rsidRPr="00D55E39">
              <w:rPr>
                <w:rFonts w:ascii="Times New Roman" w:eastAsia="Times New Roman" w:hAnsi="Times New Roman" w:cs="Times New Roman"/>
                <w:color w:val="000000" w:themeColor="text1"/>
                <w:sz w:val="18"/>
                <w:szCs w:val="18"/>
                <w:lang w:eastAsia="uk-UA"/>
              </w:rPr>
              <w:t>.</w:t>
            </w:r>
          </w:p>
        </w:tc>
        <w:tc>
          <w:tcPr>
            <w:tcW w:w="593" w:type="dxa"/>
            <w:tcBorders>
              <w:top w:val="nil"/>
              <w:left w:val="nil"/>
              <w:bottom w:val="single" w:sz="4" w:space="0" w:color="auto"/>
              <w:right w:val="single" w:sz="4" w:space="0" w:color="auto"/>
            </w:tcBorders>
            <w:shd w:val="clear" w:color="auto" w:fill="auto"/>
            <w:vAlign w:val="center"/>
            <w:hideMark/>
          </w:tcPr>
          <w:p w14:paraId="2A104E50"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208,9</w:t>
            </w:r>
          </w:p>
        </w:tc>
        <w:tc>
          <w:tcPr>
            <w:tcW w:w="593" w:type="dxa"/>
            <w:tcBorders>
              <w:top w:val="nil"/>
              <w:left w:val="nil"/>
              <w:bottom w:val="single" w:sz="4" w:space="0" w:color="auto"/>
              <w:right w:val="single" w:sz="4" w:space="0" w:color="auto"/>
            </w:tcBorders>
            <w:shd w:val="clear" w:color="auto" w:fill="auto"/>
            <w:vAlign w:val="center"/>
            <w:hideMark/>
          </w:tcPr>
          <w:p w14:paraId="4E992688"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223,3</w:t>
            </w:r>
          </w:p>
        </w:tc>
        <w:tc>
          <w:tcPr>
            <w:tcW w:w="676" w:type="dxa"/>
            <w:tcBorders>
              <w:top w:val="nil"/>
              <w:left w:val="nil"/>
              <w:bottom w:val="single" w:sz="4" w:space="0" w:color="auto"/>
              <w:right w:val="single" w:sz="4" w:space="0" w:color="auto"/>
            </w:tcBorders>
            <w:shd w:val="clear" w:color="auto" w:fill="auto"/>
            <w:vAlign w:val="center"/>
            <w:hideMark/>
          </w:tcPr>
          <w:p w14:paraId="64681695"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486</w:t>
            </w:r>
          </w:p>
        </w:tc>
        <w:tc>
          <w:tcPr>
            <w:tcW w:w="676" w:type="dxa"/>
            <w:tcBorders>
              <w:top w:val="nil"/>
              <w:left w:val="nil"/>
              <w:bottom w:val="single" w:sz="4" w:space="0" w:color="auto"/>
              <w:right w:val="single" w:sz="4" w:space="0" w:color="auto"/>
            </w:tcBorders>
            <w:shd w:val="clear" w:color="auto" w:fill="auto"/>
            <w:vAlign w:val="center"/>
            <w:hideMark/>
          </w:tcPr>
          <w:p w14:paraId="0837308B"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826,3</w:t>
            </w:r>
          </w:p>
        </w:tc>
        <w:tc>
          <w:tcPr>
            <w:tcW w:w="676" w:type="dxa"/>
            <w:tcBorders>
              <w:top w:val="nil"/>
              <w:left w:val="nil"/>
              <w:bottom w:val="single" w:sz="4" w:space="0" w:color="auto"/>
              <w:right w:val="single" w:sz="4" w:space="0" w:color="auto"/>
            </w:tcBorders>
            <w:shd w:val="clear" w:color="auto" w:fill="auto"/>
            <w:vAlign w:val="center"/>
            <w:hideMark/>
          </w:tcPr>
          <w:p w14:paraId="484DF2E0"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980,2</w:t>
            </w:r>
          </w:p>
        </w:tc>
        <w:tc>
          <w:tcPr>
            <w:tcW w:w="676" w:type="dxa"/>
            <w:tcBorders>
              <w:top w:val="nil"/>
              <w:left w:val="nil"/>
              <w:bottom w:val="single" w:sz="4" w:space="0" w:color="auto"/>
              <w:right w:val="single" w:sz="4" w:space="0" w:color="auto"/>
            </w:tcBorders>
            <w:shd w:val="clear" w:color="auto" w:fill="auto"/>
            <w:vAlign w:val="center"/>
            <w:hideMark/>
          </w:tcPr>
          <w:p w14:paraId="716B65E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1080,3</w:t>
            </w:r>
          </w:p>
        </w:tc>
        <w:tc>
          <w:tcPr>
            <w:tcW w:w="676" w:type="dxa"/>
            <w:tcBorders>
              <w:top w:val="nil"/>
              <w:left w:val="nil"/>
              <w:bottom w:val="single" w:sz="4" w:space="0" w:color="auto"/>
              <w:right w:val="single" w:sz="4" w:space="0" w:color="auto"/>
            </w:tcBorders>
            <w:shd w:val="clear" w:color="auto" w:fill="auto"/>
            <w:vAlign w:val="center"/>
            <w:hideMark/>
          </w:tcPr>
          <w:p w14:paraId="4031F3D0"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1071,2</w:t>
            </w:r>
          </w:p>
        </w:tc>
        <w:tc>
          <w:tcPr>
            <w:tcW w:w="758" w:type="dxa"/>
            <w:tcBorders>
              <w:top w:val="nil"/>
              <w:left w:val="nil"/>
              <w:bottom w:val="single" w:sz="4" w:space="0" w:color="auto"/>
              <w:right w:val="single" w:sz="4" w:space="0" w:color="auto"/>
            </w:tcBorders>
            <w:shd w:val="clear" w:color="auto" w:fill="auto"/>
            <w:vAlign w:val="center"/>
            <w:hideMark/>
          </w:tcPr>
          <w:p w14:paraId="57634DC0"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931,2</w:t>
            </w:r>
          </w:p>
        </w:tc>
        <w:tc>
          <w:tcPr>
            <w:tcW w:w="855" w:type="dxa"/>
            <w:tcBorders>
              <w:top w:val="nil"/>
              <w:left w:val="nil"/>
              <w:bottom w:val="single" w:sz="4" w:space="0" w:color="auto"/>
              <w:right w:val="single" w:sz="4" w:space="0" w:color="auto"/>
            </w:tcBorders>
            <w:shd w:val="clear" w:color="auto" w:fill="auto"/>
            <w:vAlign w:val="center"/>
            <w:hideMark/>
          </w:tcPr>
          <w:p w14:paraId="17AA9AC4"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1258,5</w:t>
            </w:r>
          </w:p>
        </w:tc>
        <w:tc>
          <w:tcPr>
            <w:tcW w:w="1468" w:type="dxa"/>
            <w:tcBorders>
              <w:top w:val="nil"/>
              <w:left w:val="nil"/>
              <w:bottom w:val="single" w:sz="4" w:space="0" w:color="auto"/>
              <w:right w:val="single" w:sz="4" w:space="0" w:color="auto"/>
            </w:tcBorders>
            <w:shd w:val="clear" w:color="auto" w:fill="auto"/>
            <w:noWrap/>
            <w:vAlign w:val="bottom"/>
            <w:hideMark/>
          </w:tcPr>
          <w:p w14:paraId="070006C8"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131,2</w:t>
            </w:r>
          </w:p>
        </w:tc>
      </w:tr>
      <w:tr w:rsidR="00D55E39" w:rsidRPr="00D55E39" w14:paraId="3A6C7180" w14:textId="77777777" w:rsidTr="00A81A58">
        <w:trPr>
          <w:trHeight w:val="20"/>
          <w:jc w:val="center"/>
        </w:trPr>
        <w:tc>
          <w:tcPr>
            <w:tcW w:w="784" w:type="dxa"/>
            <w:vMerge/>
            <w:tcBorders>
              <w:top w:val="nil"/>
              <w:left w:val="single" w:sz="4" w:space="0" w:color="auto"/>
              <w:bottom w:val="single" w:sz="4" w:space="0" w:color="auto"/>
              <w:right w:val="single" w:sz="4" w:space="0" w:color="auto"/>
            </w:tcBorders>
            <w:vAlign w:val="center"/>
            <w:hideMark/>
          </w:tcPr>
          <w:p w14:paraId="4BD2446E"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p>
        </w:tc>
        <w:tc>
          <w:tcPr>
            <w:tcW w:w="1061" w:type="dxa"/>
            <w:tcBorders>
              <w:top w:val="nil"/>
              <w:left w:val="nil"/>
              <w:bottom w:val="single" w:sz="4" w:space="0" w:color="auto"/>
              <w:right w:val="single" w:sz="4" w:space="0" w:color="auto"/>
            </w:tcBorders>
            <w:shd w:val="clear" w:color="auto" w:fill="auto"/>
            <w:vAlign w:val="center"/>
            <w:hideMark/>
          </w:tcPr>
          <w:p w14:paraId="5C9808AD"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темп приросту,%</w:t>
            </w:r>
          </w:p>
        </w:tc>
        <w:tc>
          <w:tcPr>
            <w:tcW w:w="593" w:type="dxa"/>
            <w:tcBorders>
              <w:top w:val="nil"/>
              <w:left w:val="nil"/>
              <w:bottom w:val="single" w:sz="4" w:space="0" w:color="auto"/>
              <w:right w:val="single" w:sz="4" w:space="0" w:color="auto"/>
            </w:tcBorders>
            <w:shd w:val="clear" w:color="auto" w:fill="auto"/>
            <w:vAlign w:val="center"/>
            <w:hideMark/>
          </w:tcPr>
          <w:p w14:paraId="4F91B115"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6,7</w:t>
            </w:r>
          </w:p>
        </w:tc>
        <w:tc>
          <w:tcPr>
            <w:tcW w:w="593" w:type="dxa"/>
            <w:tcBorders>
              <w:top w:val="nil"/>
              <w:left w:val="nil"/>
              <w:bottom w:val="single" w:sz="4" w:space="0" w:color="auto"/>
              <w:right w:val="single" w:sz="4" w:space="0" w:color="auto"/>
            </w:tcBorders>
            <w:shd w:val="clear" w:color="auto" w:fill="auto"/>
            <w:vAlign w:val="center"/>
            <w:hideMark/>
          </w:tcPr>
          <w:p w14:paraId="23436379"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6,9</w:t>
            </w:r>
          </w:p>
        </w:tc>
        <w:tc>
          <w:tcPr>
            <w:tcW w:w="676" w:type="dxa"/>
            <w:tcBorders>
              <w:top w:val="nil"/>
              <w:left w:val="nil"/>
              <w:bottom w:val="single" w:sz="4" w:space="0" w:color="auto"/>
              <w:right w:val="single" w:sz="4" w:space="0" w:color="auto"/>
            </w:tcBorders>
            <w:shd w:val="clear" w:color="auto" w:fill="auto"/>
            <w:vAlign w:val="center"/>
            <w:hideMark/>
          </w:tcPr>
          <w:p w14:paraId="6B4BE18F"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117,6</w:t>
            </w:r>
          </w:p>
        </w:tc>
        <w:tc>
          <w:tcPr>
            <w:tcW w:w="676" w:type="dxa"/>
            <w:tcBorders>
              <w:top w:val="nil"/>
              <w:left w:val="nil"/>
              <w:bottom w:val="single" w:sz="4" w:space="0" w:color="auto"/>
              <w:right w:val="single" w:sz="4" w:space="0" w:color="auto"/>
            </w:tcBorders>
            <w:shd w:val="clear" w:color="auto" w:fill="auto"/>
            <w:vAlign w:val="center"/>
            <w:hideMark/>
          </w:tcPr>
          <w:p w14:paraId="59192B86"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70</w:t>
            </w:r>
          </w:p>
        </w:tc>
        <w:tc>
          <w:tcPr>
            <w:tcW w:w="676" w:type="dxa"/>
            <w:tcBorders>
              <w:top w:val="nil"/>
              <w:left w:val="nil"/>
              <w:bottom w:val="single" w:sz="4" w:space="0" w:color="auto"/>
              <w:right w:val="single" w:sz="4" w:space="0" w:color="auto"/>
            </w:tcBorders>
            <w:shd w:val="clear" w:color="auto" w:fill="auto"/>
            <w:vAlign w:val="center"/>
            <w:hideMark/>
          </w:tcPr>
          <w:p w14:paraId="35A7A832"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18,6</w:t>
            </w:r>
          </w:p>
        </w:tc>
        <w:tc>
          <w:tcPr>
            <w:tcW w:w="676" w:type="dxa"/>
            <w:tcBorders>
              <w:top w:val="nil"/>
              <w:left w:val="nil"/>
              <w:bottom w:val="single" w:sz="4" w:space="0" w:color="auto"/>
              <w:right w:val="single" w:sz="4" w:space="0" w:color="auto"/>
            </w:tcBorders>
            <w:shd w:val="clear" w:color="auto" w:fill="auto"/>
            <w:vAlign w:val="center"/>
            <w:hideMark/>
          </w:tcPr>
          <w:p w14:paraId="7BEC4AF2"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10,2</w:t>
            </w:r>
          </w:p>
        </w:tc>
        <w:tc>
          <w:tcPr>
            <w:tcW w:w="676" w:type="dxa"/>
            <w:tcBorders>
              <w:top w:val="nil"/>
              <w:left w:val="nil"/>
              <w:bottom w:val="single" w:sz="4" w:space="0" w:color="auto"/>
              <w:right w:val="single" w:sz="4" w:space="0" w:color="auto"/>
            </w:tcBorders>
            <w:shd w:val="clear" w:color="auto" w:fill="auto"/>
            <w:vAlign w:val="center"/>
            <w:hideMark/>
          </w:tcPr>
          <w:p w14:paraId="33041C60"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-0,8</w:t>
            </w:r>
          </w:p>
        </w:tc>
        <w:tc>
          <w:tcPr>
            <w:tcW w:w="758" w:type="dxa"/>
            <w:tcBorders>
              <w:top w:val="nil"/>
              <w:left w:val="nil"/>
              <w:bottom w:val="single" w:sz="4" w:space="0" w:color="auto"/>
              <w:right w:val="single" w:sz="4" w:space="0" w:color="auto"/>
            </w:tcBorders>
            <w:shd w:val="clear" w:color="auto" w:fill="auto"/>
            <w:vAlign w:val="center"/>
            <w:hideMark/>
          </w:tcPr>
          <w:p w14:paraId="3FC16F75"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-13,1</w:t>
            </w:r>
          </w:p>
        </w:tc>
        <w:tc>
          <w:tcPr>
            <w:tcW w:w="855" w:type="dxa"/>
            <w:tcBorders>
              <w:top w:val="nil"/>
              <w:left w:val="nil"/>
              <w:bottom w:val="single" w:sz="4" w:space="0" w:color="auto"/>
              <w:right w:val="single" w:sz="4" w:space="0" w:color="auto"/>
            </w:tcBorders>
            <w:shd w:val="clear" w:color="auto" w:fill="auto"/>
            <w:vAlign w:val="center"/>
            <w:hideMark/>
          </w:tcPr>
          <w:p w14:paraId="7ADDBA82"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35,1</w:t>
            </w:r>
          </w:p>
        </w:tc>
        <w:tc>
          <w:tcPr>
            <w:tcW w:w="1468" w:type="dxa"/>
            <w:tcBorders>
              <w:top w:val="nil"/>
              <w:left w:val="nil"/>
              <w:bottom w:val="single" w:sz="4" w:space="0" w:color="auto"/>
              <w:right w:val="single" w:sz="4" w:space="0" w:color="auto"/>
            </w:tcBorders>
            <w:shd w:val="clear" w:color="auto" w:fill="auto"/>
            <w:noWrap/>
            <w:vAlign w:val="bottom"/>
            <w:hideMark/>
          </w:tcPr>
          <w:p w14:paraId="274919B8"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23</w:t>
            </w:r>
          </w:p>
        </w:tc>
      </w:tr>
      <w:tr w:rsidR="00D55E39" w:rsidRPr="00D55E39" w14:paraId="66365EE0" w14:textId="77777777" w:rsidTr="00A81A58">
        <w:trPr>
          <w:trHeight w:val="20"/>
          <w:jc w:val="center"/>
        </w:trPr>
        <w:tc>
          <w:tcPr>
            <w:tcW w:w="784" w:type="dxa"/>
            <w:vMerge/>
            <w:tcBorders>
              <w:top w:val="nil"/>
              <w:left w:val="single" w:sz="4" w:space="0" w:color="auto"/>
              <w:bottom w:val="single" w:sz="4" w:space="0" w:color="auto"/>
              <w:right w:val="single" w:sz="4" w:space="0" w:color="auto"/>
            </w:tcBorders>
            <w:vAlign w:val="center"/>
            <w:hideMark/>
          </w:tcPr>
          <w:p w14:paraId="6D4B042E"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p>
        </w:tc>
        <w:tc>
          <w:tcPr>
            <w:tcW w:w="1061" w:type="dxa"/>
            <w:tcBorders>
              <w:top w:val="nil"/>
              <w:left w:val="nil"/>
              <w:bottom w:val="single" w:sz="4" w:space="0" w:color="auto"/>
              <w:right w:val="single" w:sz="4" w:space="0" w:color="auto"/>
            </w:tcBorders>
            <w:shd w:val="clear" w:color="auto" w:fill="auto"/>
            <w:vAlign w:val="center"/>
            <w:hideMark/>
          </w:tcPr>
          <w:p w14:paraId="71EC39E4" w14:textId="2A003082"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млрд</w:t>
            </w:r>
            <w:r w:rsidR="00F74CBD" w:rsidRPr="00D55E39">
              <w:rPr>
                <w:rFonts w:ascii="Times New Roman" w:eastAsia="Times New Roman" w:hAnsi="Times New Roman" w:cs="Times New Roman"/>
                <w:color w:val="000000" w:themeColor="text1"/>
                <w:sz w:val="18"/>
                <w:szCs w:val="18"/>
                <w:lang w:eastAsia="uk-UA"/>
              </w:rPr>
              <w:t>.</w:t>
            </w:r>
            <w:r w:rsidRPr="00D55E39">
              <w:rPr>
                <w:rFonts w:ascii="Times New Roman" w:eastAsia="Times New Roman" w:hAnsi="Times New Roman" w:cs="Times New Roman"/>
                <w:color w:val="000000" w:themeColor="text1"/>
                <w:sz w:val="18"/>
                <w:szCs w:val="18"/>
                <w:lang w:eastAsia="uk-UA"/>
              </w:rPr>
              <w:t xml:space="preserve"> </w:t>
            </w:r>
            <w:proofErr w:type="spellStart"/>
            <w:r w:rsidRPr="00D55E39">
              <w:rPr>
                <w:rFonts w:ascii="Times New Roman" w:eastAsia="Times New Roman" w:hAnsi="Times New Roman" w:cs="Times New Roman"/>
                <w:color w:val="000000" w:themeColor="text1"/>
                <w:sz w:val="18"/>
                <w:szCs w:val="18"/>
                <w:lang w:eastAsia="uk-UA"/>
              </w:rPr>
              <w:t>дол</w:t>
            </w:r>
            <w:proofErr w:type="spellEnd"/>
            <w:r w:rsidR="00F74CBD" w:rsidRPr="00D55E39">
              <w:rPr>
                <w:rFonts w:ascii="Times New Roman" w:eastAsia="Times New Roman" w:hAnsi="Times New Roman" w:cs="Times New Roman"/>
                <w:color w:val="000000" w:themeColor="text1"/>
                <w:sz w:val="18"/>
                <w:szCs w:val="18"/>
                <w:lang w:eastAsia="uk-UA"/>
              </w:rPr>
              <w:t>.</w:t>
            </w:r>
            <w:r w:rsidRPr="00D55E39">
              <w:rPr>
                <w:rFonts w:ascii="Times New Roman" w:eastAsia="Times New Roman" w:hAnsi="Times New Roman" w:cs="Times New Roman"/>
                <w:color w:val="000000" w:themeColor="text1"/>
                <w:sz w:val="18"/>
                <w:szCs w:val="18"/>
                <w:lang w:eastAsia="uk-UA"/>
              </w:rPr>
              <w:t xml:space="preserve"> США</w:t>
            </w:r>
          </w:p>
        </w:tc>
        <w:tc>
          <w:tcPr>
            <w:tcW w:w="593" w:type="dxa"/>
            <w:tcBorders>
              <w:top w:val="nil"/>
              <w:left w:val="nil"/>
              <w:bottom w:val="single" w:sz="4" w:space="0" w:color="auto"/>
              <w:right w:val="single" w:sz="4" w:space="0" w:color="auto"/>
            </w:tcBorders>
            <w:shd w:val="clear" w:color="auto" w:fill="auto"/>
            <w:vAlign w:val="center"/>
            <w:hideMark/>
          </w:tcPr>
          <w:p w14:paraId="0E75D04D"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26,1</w:t>
            </w:r>
          </w:p>
        </w:tc>
        <w:tc>
          <w:tcPr>
            <w:tcW w:w="593" w:type="dxa"/>
            <w:tcBorders>
              <w:top w:val="nil"/>
              <w:left w:val="nil"/>
              <w:bottom w:val="single" w:sz="4" w:space="0" w:color="auto"/>
              <w:right w:val="single" w:sz="4" w:space="0" w:color="auto"/>
            </w:tcBorders>
            <w:shd w:val="clear" w:color="auto" w:fill="auto"/>
            <w:vAlign w:val="center"/>
            <w:hideMark/>
          </w:tcPr>
          <w:p w14:paraId="58C4BFCF"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27,9</w:t>
            </w:r>
          </w:p>
        </w:tc>
        <w:tc>
          <w:tcPr>
            <w:tcW w:w="676" w:type="dxa"/>
            <w:tcBorders>
              <w:top w:val="nil"/>
              <w:left w:val="nil"/>
              <w:bottom w:val="single" w:sz="4" w:space="0" w:color="auto"/>
              <w:right w:val="single" w:sz="4" w:space="0" w:color="auto"/>
            </w:tcBorders>
            <w:shd w:val="clear" w:color="auto" w:fill="auto"/>
            <w:vAlign w:val="center"/>
            <w:hideMark/>
          </w:tcPr>
          <w:p w14:paraId="0EFF5DFD"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30,8</w:t>
            </w:r>
          </w:p>
        </w:tc>
        <w:tc>
          <w:tcPr>
            <w:tcW w:w="676" w:type="dxa"/>
            <w:tcBorders>
              <w:top w:val="nil"/>
              <w:left w:val="nil"/>
              <w:bottom w:val="single" w:sz="4" w:space="0" w:color="auto"/>
              <w:right w:val="single" w:sz="4" w:space="0" w:color="auto"/>
            </w:tcBorders>
            <w:shd w:val="clear" w:color="auto" w:fill="auto"/>
            <w:vAlign w:val="center"/>
            <w:hideMark/>
          </w:tcPr>
          <w:p w14:paraId="75C57B10"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34,4</w:t>
            </w:r>
          </w:p>
        </w:tc>
        <w:tc>
          <w:tcPr>
            <w:tcW w:w="676" w:type="dxa"/>
            <w:tcBorders>
              <w:top w:val="nil"/>
              <w:left w:val="nil"/>
              <w:bottom w:val="single" w:sz="4" w:space="0" w:color="auto"/>
              <w:right w:val="single" w:sz="4" w:space="0" w:color="auto"/>
            </w:tcBorders>
            <w:shd w:val="clear" w:color="auto" w:fill="auto"/>
            <w:vAlign w:val="center"/>
            <w:hideMark/>
          </w:tcPr>
          <w:p w14:paraId="340F11F2"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36,1</w:t>
            </w:r>
          </w:p>
        </w:tc>
        <w:tc>
          <w:tcPr>
            <w:tcW w:w="676" w:type="dxa"/>
            <w:tcBorders>
              <w:top w:val="nil"/>
              <w:left w:val="nil"/>
              <w:bottom w:val="single" w:sz="4" w:space="0" w:color="auto"/>
              <w:right w:val="single" w:sz="4" w:space="0" w:color="auto"/>
            </w:tcBorders>
            <w:shd w:val="clear" w:color="auto" w:fill="auto"/>
            <w:vAlign w:val="center"/>
            <w:hideMark/>
          </w:tcPr>
          <w:p w14:paraId="41303194"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38,5</w:t>
            </w:r>
          </w:p>
        </w:tc>
        <w:tc>
          <w:tcPr>
            <w:tcW w:w="676" w:type="dxa"/>
            <w:tcBorders>
              <w:top w:val="nil"/>
              <w:left w:val="nil"/>
              <w:bottom w:val="single" w:sz="4" w:space="0" w:color="auto"/>
              <w:right w:val="single" w:sz="4" w:space="0" w:color="auto"/>
            </w:tcBorders>
            <w:shd w:val="clear" w:color="auto" w:fill="auto"/>
            <w:vAlign w:val="center"/>
            <w:hideMark/>
          </w:tcPr>
          <w:p w14:paraId="70EACB3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37,9</w:t>
            </w:r>
          </w:p>
        </w:tc>
        <w:tc>
          <w:tcPr>
            <w:tcW w:w="758" w:type="dxa"/>
            <w:tcBorders>
              <w:top w:val="nil"/>
              <w:left w:val="nil"/>
              <w:bottom w:val="single" w:sz="4" w:space="0" w:color="auto"/>
              <w:right w:val="single" w:sz="4" w:space="0" w:color="auto"/>
            </w:tcBorders>
            <w:shd w:val="clear" w:color="auto" w:fill="auto"/>
            <w:vAlign w:val="center"/>
            <w:hideMark/>
          </w:tcPr>
          <w:p w14:paraId="7A83C025"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38,7</w:t>
            </w:r>
          </w:p>
        </w:tc>
        <w:tc>
          <w:tcPr>
            <w:tcW w:w="855" w:type="dxa"/>
            <w:tcBorders>
              <w:top w:val="nil"/>
              <w:left w:val="nil"/>
              <w:bottom w:val="single" w:sz="4" w:space="0" w:color="auto"/>
              <w:right w:val="single" w:sz="4" w:space="0" w:color="auto"/>
            </w:tcBorders>
            <w:shd w:val="clear" w:color="auto" w:fill="auto"/>
            <w:vAlign w:val="center"/>
            <w:hideMark/>
          </w:tcPr>
          <w:p w14:paraId="2B6F3551"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44,5</w:t>
            </w:r>
          </w:p>
        </w:tc>
        <w:tc>
          <w:tcPr>
            <w:tcW w:w="1468" w:type="dxa"/>
            <w:tcBorders>
              <w:top w:val="nil"/>
              <w:left w:val="nil"/>
              <w:bottom w:val="single" w:sz="4" w:space="0" w:color="auto"/>
              <w:right w:val="single" w:sz="4" w:space="0" w:color="auto"/>
            </w:tcBorders>
            <w:shd w:val="clear" w:color="auto" w:fill="auto"/>
            <w:noWrap/>
            <w:vAlign w:val="bottom"/>
            <w:hideMark/>
          </w:tcPr>
          <w:p w14:paraId="645D313A"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2,3</w:t>
            </w:r>
          </w:p>
        </w:tc>
      </w:tr>
      <w:tr w:rsidR="00D55E39" w:rsidRPr="00D55E39" w14:paraId="4057868E" w14:textId="77777777" w:rsidTr="00A81A58">
        <w:trPr>
          <w:trHeight w:val="20"/>
          <w:jc w:val="center"/>
        </w:trPr>
        <w:tc>
          <w:tcPr>
            <w:tcW w:w="784" w:type="dxa"/>
            <w:vMerge/>
            <w:tcBorders>
              <w:top w:val="nil"/>
              <w:left w:val="single" w:sz="4" w:space="0" w:color="auto"/>
              <w:bottom w:val="single" w:sz="4" w:space="0" w:color="auto"/>
              <w:right w:val="single" w:sz="4" w:space="0" w:color="auto"/>
            </w:tcBorders>
            <w:vAlign w:val="center"/>
            <w:hideMark/>
          </w:tcPr>
          <w:p w14:paraId="4EE2AB4A"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p>
        </w:tc>
        <w:tc>
          <w:tcPr>
            <w:tcW w:w="1061" w:type="dxa"/>
            <w:tcBorders>
              <w:top w:val="nil"/>
              <w:left w:val="nil"/>
              <w:bottom w:val="single" w:sz="4" w:space="0" w:color="auto"/>
              <w:right w:val="single" w:sz="4" w:space="0" w:color="auto"/>
            </w:tcBorders>
            <w:shd w:val="clear" w:color="auto" w:fill="auto"/>
            <w:vAlign w:val="center"/>
            <w:hideMark/>
          </w:tcPr>
          <w:p w14:paraId="68D20FA5" w14:textId="77777777" w:rsidR="00340C00" w:rsidRPr="00D55E39" w:rsidRDefault="00340C00" w:rsidP="0087644E">
            <w:pPr>
              <w:spacing w:after="0" w:line="240" w:lineRule="auto"/>
              <w:jc w:val="both"/>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темп приросту,%</w:t>
            </w:r>
          </w:p>
        </w:tc>
        <w:tc>
          <w:tcPr>
            <w:tcW w:w="593" w:type="dxa"/>
            <w:tcBorders>
              <w:top w:val="nil"/>
              <w:left w:val="nil"/>
              <w:bottom w:val="single" w:sz="4" w:space="0" w:color="auto"/>
              <w:right w:val="single" w:sz="4" w:space="0" w:color="auto"/>
            </w:tcBorders>
            <w:shd w:val="clear" w:color="auto" w:fill="auto"/>
            <w:vAlign w:val="center"/>
            <w:hideMark/>
          </w:tcPr>
          <w:p w14:paraId="5DAF1E02"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6,5</w:t>
            </w:r>
          </w:p>
        </w:tc>
        <w:tc>
          <w:tcPr>
            <w:tcW w:w="593" w:type="dxa"/>
            <w:tcBorders>
              <w:top w:val="nil"/>
              <w:left w:val="nil"/>
              <w:bottom w:val="single" w:sz="4" w:space="0" w:color="auto"/>
              <w:right w:val="single" w:sz="4" w:space="0" w:color="auto"/>
            </w:tcBorders>
            <w:shd w:val="clear" w:color="auto" w:fill="auto"/>
            <w:vAlign w:val="center"/>
            <w:hideMark/>
          </w:tcPr>
          <w:p w14:paraId="221F103D"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6,9</w:t>
            </w:r>
          </w:p>
        </w:tc>
        <w:tc>
          <w:tcPr>
            <w:tcW w:w="676" w:type="dxa"/>
            <w:tcBorders>
              <w:top w:val="nil"/>
              <w:left w:val="nil"/>
              <w:bottom w:val="single" w:sz="4" w:space="0" w:color="auto"/>
              <w:right w:val="single" w:sz="4" w:space="0" w:color="auto"/>
            </w:tcBorders>
            <w:shd w:val="clear" w:color="auto" w:fill="auto"/>
            <w:vAlign w:val="center"/>
            <w:hideMark/>
          </w:tcPr>
          <w:p w14:paraId="1CBEC203"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10,4</w:t>
            </w:r>
          </w:p>
        </w:tc>
        <w:tc>
          <w:tcPr>
            <w:tcW w:w="676" w:type="dxa"/>
            <w:tcBorders>
              <w:top w:val="nil"/>
              <w:left w:val="nil"/>
              <w:bottom w:val="single" w:sz="4" w:space="0" w:color="auto"/>
              <w:right w:val="single" w:sz="4" w:space="0" w:color="auto"/>
            </w:tcBorders>
            <w:shd w:val="clear" w:color="auto" w:fill="auto"/>
            <w:vAlign w:val="center"/>
            <w:hideMark/>
          </w:tcPr>
          <w:p w14:paraId="5D25BC5D"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11,7</w:t>
            </w:r>
          </w:p>
        </w:tc>
        <w:tc>
          <w:tcPr>
            <w:tcW w:w="676" w:type="dxa"/>
            <w:tcBorders>
              <w:top w:val="nil"/>
              <w:left w:val="nil"/>
              <w:bottom w:val="single" w:sz="4" w:space="0" w:color="auto"/>
              <w:right w:val="single" w:sz="4" w:space="0" w:color="auto"/>
            </w:tcBorders>
            <w:shd w:val="clear" w:color="auto" w:fill="auto"/>
            <w:vAlign w:val="center"/>
            <w:hideMark/>
          </w:tcPr>
          <w:p w14:paraId="0BB81C5F"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4,9</w:t>
            </w:r>
          </w:p>
        </w:tc>
        <w:tc>
          <w:tcPr>
            <w:tcW w:w="676" w:type="dxa"/>
            <w:tcBorders>
              <w:top w:val="nil"/>
              <w:left w:val="nil"/>
              <w:bottom w:val="single" w:sz="4" w:space="0" w:color="auto"/>
              <w:right w:val="single" w:sz="4" w:space="0" w:color="auto"/>
            </w:tcBorders>
            <w:shd w:val="clear" w:color="auto" w:fill="auto"/>
            <w:vAlign w:val="center"/>
            <w:hideMark/>
          </w:tcPr>
          <w:p w14:paraId="31252129"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6,6</w:t>
            </w:r>
          </w:p>
        </w:tc>
        <w:tc>
          <w:tcPr>
            <w:tcW w:w="676" w:type="dxa"/>
            <w:tcBorders>
              <w:top w:val="nil"/>
              <w:left w:val="nil"/>
              <w:bottom w:val="single" w:sz="4" w:space="0" w:color="auto"/>
              <w:right w:val="single" w:sz="4" w:space="0" w:color="auto"/>
            </w:tcBorders>
            <w:shd w:val="clear" w:color="auto" w:fill="auto"/>
            <w:vAlign w:val="center"/>
            <w:hideMark/>
          </w:tcPr>
          <w:p w14:paraId="7875E1A8"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-1,6</w:t>
            </w:r>
          </w:p>
        </w:tc>
        <w:tc>
          <w:tcPr>
            <w:tcW w:w="758" w:type="dxa"/>
            <w:tcBorders>
              <w:top w:val="nil"/>
              <w:left w:val="nil"/>
              <w:bottom w:val="single" w:sz="4" w:space="0" w:color="auto"/>
              <w:right w:val="single" w:sz="4" w:space="0" w:color="auto"/>
            </w:tcBorders>
            <w:shd w:val="clear" w:color="auto" w:fill="auto"/>
            <w:vAlign w:val="center"/>
            <w:hideMark/>
          </w:tcPr>
          <w:p w14:paraId="5D5ED9F9"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2,1</w:t>
            </w:r>
          </w:p>
        </w:tc>
        <w:tc>
          <w:tcPr>
            <w:tcW w:w="855" w:type="dxa"/>
            <w:tcBorders>
              <w:top w:val="nil"/>
              <w:left w:val="nil"/>
              <w:bottom w:val="single" w:sz="4" w:space="0" w:color="auto"/>
              <w:right w:val="single" w:sz="4" w:space="0" w:color="auto"/>
            </w:tcBorders>
            <w:shd w:val="clear" w:color="auto" w:fill="auto"/>
            <w:vAlign w:val="center"/>
            <w:hideMark/>
          </w:tcPr>
          <w:p w14:paraId="1ADD0DAF"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15</w:t>
            </w:r>
          </w:p>
        </w:tc>
        <w:tc>
          <w:tcPr>
            <w:tcW w:w="1468" w:type="dxa"/>
            <w:tcBorders>
              <w:top w:val="nil"/>
              <w:left w:val="nil"/>
              <w:bottom w:val="single" w:sz="4" w:space="0" w:color="auto"/>
              <w:right w:val="single" w:sz="4" w:space="0" w:color="auto"/>
            </w:tcBorders>
            <w:shd w:val="clear" w:color="auto" w:fill="auto"/>
            <w:noWrap/>
            <w:vAlign w:val="bottom"/>
            <w:hideMark/>
          </w:tcPr>
          <w:p w14:paraId="2D62BF74"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6,8</w:t>
            </w:r>
          </w:p>
        </w:tc>
      </w:tr>
      <w:tr w:rsidR="00D55E39" w:rsidRPr="00D55E39" w14:paraId="25094B78" w14:textId="77777777" w:rsidTr="00A81A58">
        <w:trPr>
          <w:trHeight w:val="20"/>
          <w:jc w:val="center"/>
        </w:trPr>
        <w:tc>
          <w:tcPr>
            <w:tcW w:w="784" w:type="dxa"/>
            <w:vMerge w:val="restart"/>
            <w:tcBorders>
              <w:top w:val="nil"/>
              <w:left w:val="single" w:sz="4" w:space="0" w:color="auto"/>
              <w:bottom w:val="single" w:sz="4" w:space="0" w:color="auto"/>
              <w:right w:val="single" w:sz="4" w:space="0" w:color="auto"/>
            </w:tcBorders>
            <w:shd w:val="clear" w:color="auto" w:fill="auto"/>
            <w:vAlign w:val="center"/>
            <w:hideMark/>
          </w:tcPr>
          <w:p w14:paraId="78D1BF03" w14:textId="77777777" w:rsidR="00340C00" w:rsidRPr="00D55E39" w:rsidRDefault="00340C00" w:rsidP="0087644E">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lastRenderedPageBreak/>
              <w:t>ЗГДБ</w:t>
            </w:r>
          </w:p>
        </w:tc>
        <w:tc>
          <w:tcPr>
            <w:tcW w:w="1061" w:type="dxa"/>
            <w:tcBorders>
              <w:top w:val="nil"/>
              <w:left w:val="nil"/>
              <w:bottom w:val="single" w:sz="4" w:space="0" w:color="auto"/>
              <w:right w:val="single" w:sz="4" w:space="0" w:color="auto"/>
            </w:tcBorders>
            <w:shd w:val="clear" w:color="auto" w:fill="auto"/>
            <w:vAlign w:val="center"/>
            <w:hideMark/>
          </w:tcPr>
          <w:p w14:paraId="2199D698" w14:textId="2E7260D3"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млрд</w:t>
            </w:r>
            <w:r w:rsidR="00F74CBD" w:rsidRPr="00D55E39">
              <w:rPr>
                <w:rFonts w:ascii="Times New Roman" w:eastAsia="Times New Roman" w:hAnsi="Times New Roman" w:cs="Times New Roman"/>
                <w:color w:val="000000" w:themeColor="text1"/>
                <w:sz w:val="18"/>
                <w:szCs w:val="18"/>
                <w:lang w:eastAsia="uk-UA"/>
              </w:rPr>
              <w:t>.</w:t>
            </w:r>
            <w:r w:rsidRPr="00D55E39">
              <w:rPr>
                <w:rFonts w:ascii="Times New Roman" w:eastAsia="Times New Roman" w:hAnsi="Times New Roman" w:cs="Times New Roman"/>
                <w:color w:val="000000" w:themeColor="text1"/>
                <w:sz w:val="18"/>
                <w:szCs w:val="18"/>
                <w:lang w:eastAsia="uk-UA"/>
              </w:rPr>
              <w:t xml:space="preserve"> грн</w:t>
            </w:r>
            <w:r w:rsidR="00F74CBD" w:rsidRPr="00D55E39">
              <w:rPr>
                <w:rFonts w:ascii="Times New Roman" w:eastAsia="Times New Roman" w:hAnsi="Times New Roman" w:cs="Times New Roman"/>
                <w:color w:val="000000" w:themeColor="text1"/>
                <w:sz w:val="18"/>
                <w:szCs w:val="18"/>
                <w:lang w:eastAsia="uk-UA"/>
              </w:rPr>
              <w:t>.</w:t>
            </w:r>
          </w:p>
        </w:tc>
        <w:tc>
          <w:tcPr>
            <w:tcW w:w="593" w:type="dxa"/>
            <w:tcBorders>
              <w:top w:val="nil"/>
              <w:left w:val="nil"/>
              <w:bottom w:val="single" w:sz="4" w:space="0" w:color="auto"/>
              <w:right w:val="single" w:sz="4" w:space="0" w:color="auto"/>
            </w:tcBorders>
            <w:shd w:val="clear" w:color="auto" w:fill="auto"/>
            <w:vAlign w:val="center"/>
            <w:hideMark/>
          </w:tcPr>
          <w:p w14:paraId="25CA4C7A"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100,1</w:t>
            </w:r>
          </w:p>
        </w:tc>
        <w:tc>
          <w:tcPr>
            <w:tcW w:w="593" w:type="dxa"/>
            <w:tcBorders>
              <w:top w:val="nil"/>
              <w:left w:val="nil"/>
              <w:bottom w:val="single" w:sz="4" w:space="0" w:color="auto"/>
              <w:right w:val="single" w:sz="4" w:space="0" w:color="auto"/>
            </w:tcBorders>
            <w:shd w:val="clear" w:color="auto" w:fill="auto"/>
            <w:vAlign w:val="center"/>
            <w:hideMark/>
          </w:tcPr>
          <w:p w14:paraId="5CE4B431"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77,4</w:t>
            </w:r>
          </w:p>
        </w:tc>
        <w:tc>
          <w:tcPr>
            <w:tcW w:w="676" w:type="dxa"/>
            <w:tcBorders>
              <w:top w:val="nil"/>
              <w:left w:val="nil"/>
              <w:bottom w:val="single" w:sz="4" w:space="0" w:color="auto"/>
              <w:right w:val="single" w:sz="4" w:space="0" w:color="auto"/>
            </w:tcBorders>
            <w:shd w:val="clear" w:color="auto" w:fill="auto"/>
            <w:vAlign w:val="center"/>
            <w:hideMark/>
          </w:tcPr>
          <w:p w14:paraId="4CE1ADC4"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125,9</w:t>
            </w:r>
          </w:p>
        </w:tc>
        <w:tc>
          <w:tcPr>
            <w:tcW w:w="676" w:type="dxa"/>
            <w:tcBorders>
              <w:top w:val="nil"/>
              <w:left w:val="nil"/>
              <w:bottom w:val="single" w:sz="4" w:space="0" w:color="auto"/>
              <w:right w:val="single" w:sz="4" w:space="0" w:color="auto"/>
            </w:tcBorders>
            <w:shd w:val="clear" w:color="auto" w:fill="auto"/>
            <w:vAlign w:val="center"/>
            <w:hideMark/>
          </w:tcPr>
          <w:p w14:paraId="08D41C9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216,4</w:t>
            </w:r>
          </w:p>
        </w:tc>
        <w:tc>
          <w:tcPr>
            <w:tcW w:w="676" w:type="dxa"/>
            <w:tcBorders>
              <w:top w:val="nil"/>
              <w:left w:val="nil"/>
              <w:bottom w:val="single" w:sz="4" w:space="0" w:color="auto"/>
              <w:right w:val="single" w:sz="4" w:space="0" w:color="auto"/>
            </w:tcBorders>
            <w:shd w:val="clear" w:color="auto" w:fill="auto"/>
            <w:vAlign w:val="center"/>
            <w:hideMark/>
          </w:tcPr>
          <w:p w14:paraId="4C5A4F6F"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259,8</w:t>
            </w:r>
          </w:p>
        </w:tc>
        <w:tc>
          <w:tcPr>
            <w:tcW w:w="676" w:type="dxa"/>
            <w:tcBorders>
              <w:top w:val="nil"/>
              <w:left w:val="nil"/>
              <w:bottom w:val="single" w:sz="4" w:space="0" w:color="auto"/>
              <w:right w:val="single" w:sz="4" w:space="0" w:color="auto"/>
            </w:tcBorders>
            <w:shd w:val="clear" w:color="auto" w:fill="auto"/>
            <w:vAlign w:val="center"/>
            <w:hideMark/>
          </w:tcPr>
          <w:p w14:paraId="3FA62918"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294,7</w:t>
            </w:r>
          </w:p>
        </w:tc>
        <w:tc>
          <w:tcPr>
            <w:tcW w:w="676" w:type="dxa"/>
            <w:tcBorders>
              <w:top w:val="nil"/>
              <w:left w:val="nil"/>
              <w:bottom w:val="single" w:sz="4" w:space="0" w:color="auto"/>
              <w:right w:val="single" w:sz="4" w:space="0" w:color="auto"/>
            </w:tcBorders>
            <w:shd w:val="clear" w:color="auto" w:fill="auto"/>
            <w:vAlign w:val="center"/>
            <w:hideMark/>
          </w:tcPr>
          <w:p w14:paraId="64835A67"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273</w:t>
            </w:r>
          </w:p>
        </w:tc>
        <w:tc>
          <w:tcPr>
            <w:tcW w:w="758" w:type="dxa"/>
            <w:tcBorders>
              <w:top w:val="nil"/>
              <w:left w:val="nil"/>
              <w:bottom w:val="single" w:sz="4" w:space="0" w:color="auto"/>
              <w:right w:val="single" w:sz="4" w:space="0" w:color="auto"/>
            </w:tcBorders>
            <w:shd w:val="clear" w:color="auto" w:fill="auto"/>
            <w:vAlign w:val="center"/>
            <w:hideMark/>
          </w:tcPr>
          <w:p w14:paraId="1E3015B6"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228,6</w:t>
            </w:r>
          </w:p>
        </w:tc>
        <w:tc>
          <w:tcPr>
            <w:tcW w:w="855" w:type="dxa"/>
            <w:tcBorders>
              <w:top w:val="nil"/>
              <w:left w:val="nil"/>
              <w:bottom w:val="single" w:sz="4" w:space="0" w:color="auto"/>
              <w:right w:val="single" w:sz="4" w:space="0" w:color="auto"/>
            </w:tcBorders>
            <w:shd w:val="clear" w:color="auto" w:fill="auto"/>
            <w:vAlign w:val="center"/>
            <w:hideMark/>
          </w:tcPr>
          <w:p w14:paraId="35BD96FF"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260,4</w:t>
            </w:r>
          </w:p>
        </w:tc>
        <w:tc>
          <w:tcPr>
            <w:tcW w:w="1468" w:type="dxa"/>
            <w:tcBorders>
              <w:top w:val="nil"/>
              <w:left w:val="nil"/>
              <w:bottom w:val="single" w:sz="4" w:space="0" w:color="auto"/>
              <w:right w:val="single" w:sz="4" w:space="0" w:color="auto"/>
            </w:tcBorders>
            <w:shd w:val="clear" w:color="auto" w:fill="auto"/>
            <w:noWrap/>
            <w:vAlign w:val="bottom"/>
            <w:hideMark/>
          </w:tcPr>
          <w:p w14:paraId="45569119"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20</w:t>
            </w:r>
          </w:p>
        </w:tc>
      </w:tr>
      <w:tr w:rsidR="00D55E39" w:rsidRPr="00D55E39" w14:paraId="774AB3D5" w14:textId="77777777" w:rsidTr="00A81A58">
        <w:trPr>
          <w:trHeight w:val="20"/>
          <w:jc w:val="center"/>
        </w:trPr>
        <w:tc>
          <w:tcPr>
            <w:tcW w:w="784" w:type="dxa"/>
            <w:vMerge/>
            <w:tcBorders>
              <w:top w:val="nil"/>
              <w:left w:val="single" w:sz="4" w:space="0" w:color="auto"/>
              <w:bottom w:val="single" w:sz="4" w:space="0" w:color="auto"/>
              <w:right w:val="single" w:sz="4" w:space="0" w:color="auto"/>
            </w:tcBorders>
            <w:vAlign w:val="center"/>
            <w:hideMark/>
          </w:tcPr>
          <w:p w14:paraId="70A0F6D5"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p>
        </w:tc>
        <w:tc>
          <w:tcPr>
            <w:tcW w:w="1061" w:type="dxa"/>
            <w:tcBorders>
              <w:top w:val="nil"/>
              <w:left w:val="nil"/>
              <w:bottom w:val="single" w:sz="4" w:space="0" w:color="auto"/>
              <w:right w:val="single" w:sz="4" w:space="0" w:color="auto"/>
            </w:tcBorders>
            <w:shd w:val="clear" w:color="auto" w:fill="auto"/>
            <w:vAlign w:val="center"/>
            <w:hideMark/>
          </w:tcPr>
          <w:p w14:paraId="6A2A4B14"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темп приросту,%</w:t>
            </w:r>
          </w:p>
        </w:tc>
        <w:tc>
          <w:tcPr>
            <w:tcW w:w="593" w:type="dxa"/>
            <w:tcBorders>
              <w:top w:val="nil"/>
              <w:left w:val="nil"/>
              <w:bottom w:val="single" w:sz="4" w:space="0" w:color="auto"/>
              <w:right w:val="single" w:sz="4" w:space="0" w:color="auto"/>
            </w:tcBorders>
            <w:shd w:val="clear" w:color="auto" w:fill="auto"/>
            <w:vAlign w:val="center"/>
            <w:hideMark/>
          </w:tcPr>
          <w:p w14:paraId="738F2849"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-3,4</w:t>
            </w:r>
          </w:p>
        </w:tc>
        <w:tc>
          <w:tcPr>
            <w:tcW w:w="593" w:type="dxa"/>
            <w:tcBorders>
              <w:top w:val="nil"/>
              <w:left w:val="nil"/>
              <w:bottom w:val="single" w:sz="4" w:space="0" w:color="auto"/>
              <w:right w:val="single" w:sz="4" w:space="0" w:color="auto"/>
            </w:tcBorders>
            <w:shd w:val="clear" w:color="auto" w:fill="auto"/>
            <w:vAlign w:val="center"/>
            <w:hideMark/>
          </w:tcPr>
          <w:p w14:paraId="5609798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-22,6</w:t>
            </w:r>
          </w:p>
        </w:tc>
        <w:tc>
          <w:tcPr>
            <w:tcW w:w="676" w:type="dxa"/>
            <w:tcBorders>
              <w:top w:val="nil"/>
              <w:left w:val="nil"/>
              <w:bottom w:val="single" w:sz="4" w:space="0" w:color="auto"/>
              <w:right w:val="single" w:sz="4" w:space="0" w:color="auto"/>
            </w:tcBorders>
            <w:shd w:val="clear" w:color="auto" w:fill="auto"/>
            <w:vAlign w:val="center"/>
            <w:hideMark/>
          </w:tcPr>
          <w:p w14:paraId="4488C19B"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62,6</w:t>
            </w:r>
          </w:p>
        </w:tc>
        <w:tc>
          <w:tcPr>
            <w:tcW w:w="676" w:type="dxa"/>
            <w:tcBorders>
              <w:top w:val="nil"/>
              <w:left w:val="nil"/>
              <w:bottom w:val="single" w:sz="4" w:space="0" w:color="auto"/>
              <w:right w:val="single" w:sz="4" w:space="0" w:color="auto"/>
            </w:tcBorders>
            <w:shd w:val="clear" w:color="auto" w:fill="auto"/>
            <w:vAlign w:val="center"/>
            <w:hideMark/>
          </w:tcPr>
          <w:p w14:paraId="4D7837AA"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71,9</w:t>
            </w:r>
          </w:p>
        </w:tc>
        <w:tc>
          <w:tcPr>
            <w:tcW w:w="676" w:type="dxa"/>
            <w:tcBorders>
              <w:top w:val="nil"/>
              <w:left w:val="nil"/>
              <w:bottom w:val="single" w:sz="4" w:space="0" w:color="auto"/>
              <w:right w:val="single" w:sz="4" w:space="0" w:color="auto"/>
            </w:tcBorders>
            <w:shd w:val="clear" w:color="auto" w:fill="auto"/>
            <w:vAlign w:val="center"/>
            <w:hideMark/>
          </w:tcPr>
          <w:p w14:paraId="17FC653A"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20,1</w:t>
            </w:r>
          </w:p>
        </w:tc>
        <w:tc>
          <w:tcPr>
            <w:tcW w:w="676" w:type="dxa"/>
            <w:tcBorders>
              <w:top w:val="nil"/>
              <w:left w:val="nil"/>
              <w:bottom w:val="single" w:sz="4" w:space="0" w:color="auto"/>
              <w:right w:val="single" w:sz="4" w:space="0" w:color="auto"/>
            </w:tcBorders>
            <w:shd w:val="clear" w:color="auto" w:fill="auto"/>
            <w:vAlign w:val="center"/>
            <w:hideMark/>
          </w:tcPr>
          <w:p w14:paraId="48C42E32"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13,4</w:t>
            </w:r>
          </w:p>
        </w:tc>
        <w:tc>
          <w:tcPr>
            <w:tcW w:w="676" w:type="dxa"/>
            <w:tcBorders>
              <w:top w:val="nil"/>
              <w:left w:val="nil"/>
              <w:bottom w:val="single" w:sz="4" w:space="0" w:color="auto"/>
              <w:right w:val="single" w:sz="4" w:space="0" w:color="auto"/>
            </w:tcBorders>
            <w:shd w:val="clear" w:color="auto" w:fill="auto"/>
            <w:vAlign w:val="center"/>
            <w:hideMark/>
          </w:tcPr>
          <w:p w14:paraId="292D22F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-7,4</w:t>
            </w:r>
          </w:p>
        </w:tc>
        <w:tc>
          <w:tcPr>
            <w:tcW w:w="758" w:type="dxa"/>
            <w:tcBorders>
              <w:top w:val="nil"/>
              <w:left w:val="nil"/>
              <w:bottom w:val="single" w:sz="4" w:space="0" w:color="auto"/>
              <w:right w:val="single" w:sz="4" w:space="0" w:color="auto"/>
            </w:tcBorders>
            <w:shd w:val="clear" w:color="auto" w:fill="auto"/>
            <w:vAlign w:val="center"/>
            <w:hideMark/>
          </w:tcPr>
          <w:p w14:paraId="43A3E9D3"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-16,3</w:t>
            </w:r>
          </w:p>
        </w:tc>
        <w:tc>
          <w:tcPr>
            <w:tcW w:w="855" w:type="dxa"/>
            <w:tcBorders>
              <w:top w:val="nil"/>
              <w:left w:val="nil"/>
              <w:bottom w:val="single" w:sz="4" w:space="0" w:color="auto"/>
              <w:right w:val="single" w:sz="4" w:space="0" w:color="auto"/>
            </w:tcBorders>
            <w:shd w:val="clear" w:color="auto" w:fill="auto"/>
            <w:vAlign w:val="center"/>
            <w:hideMark/>
          </w:tcPr>
          <w:p w14:paraId="024E1A0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13,9</w:t>
            </w:r>
          </w:p>
        </w:tc>
        <w:tc>
          <w:tcPr>
            <w:tcW w:w="1468" w:type="dxa"/>
            <w:tcBorders>
              <w:top w:val="nil"/>
              <w:left w:val="nil"/>
              <w:bottom w:val="single" w:sz="4" w:space="0" w:color="auto"/>
              <w:right w:val="single" w:sz="4" w:space="0" w:color="auto"/>
            </w:tcBorders>
            <w:shd w:val="clear" w:color="auto" w:fill="auto"/>
            <w:noWrap/>
            <w:vAlign w:val="bottom"/>
            <w:hideMark/>
          </w:tcPr>
          <w:p w14:paraId="094A0266"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10,8</w:t>
            </w:r>
          </w:p>
        </w:tc>
      </w:tr>
      <w:tr w:rsidR="00D55E39" w:rsidRPr="00D55E39" w14:paraId="39205D00" w14:textId="77777777" w:rsidTr="00A81A58">
        <w:trPr>
          <w:trHeight w:val="20"/>
          <w:jc w:val="center"/>
        </w:trPr>
        <w:tc>
          <w:tcPr>
            <w:tcW w:w="784" w:type="dxa"/>
            <w:vMerge/>
            <w:tcBorders>
              <w:top w:val="nil"/>
              <w:left w:val="single" w:sz="4" w:space="0" w:color="auto"/>
              <w:bottom w:val="single" w:sz="4" w:space="0" w:color="auto"/>
              <w:right w:val="single" w:sz="4" w:space="0" w:color="auto"/>
            </w:tcBorders>
            <w:vAlign w:val="center"/>
            <w:hideMark/>
          </w:tcPr>
          <w:p w14:paraId="07E1ECBB"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p>
        </w:tc>
        <w:tc>
          <w:tcPr>
            <w:tcW w:w="1061" w:type="dxa"/>
            <w:tcBorders>
              <w:top w:val="nil"/>
              <w:left w:val="nil"/>
              <w:bottom w:val="single" w:sz="4" w:space="0" w:color="auto"/>
              <w:right w:val="single" w:sz="4" w:space="0" w:color="auto"/>
            </w:tcBorders>
            <w:shd w:val="clear" w:color="auto" w:fill="auto"/>
            <w:vAlign w:val="center"/>
            <w:hideMark/>
          </w:tcPr>
          <w:p w14:paraId="01437DF5" w14:textId="1C4ED0C0"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млрд</w:t>
            </w:r>
            <w:r w:rsidR="00F74CBD" w:rsidRPr="00D55E39">
              <w:rPr>
                <w:rFonts w:ascii="Times New Roman" w:eastAsia="Times New Roman" w:hAnsi="Times New Roman" w:cs="Times New Roman"/>
                <w:color w:val="000000" w:themeColor="text1"/>
                <w:sz w:val="18"/>
                <w:szCs w:val="18"/>
                <w:lang w:eastAsia="uk-UA"/>
              </w:rPr>
              <w:t>.</w:t>
            </w:r>
            <w:r w:rsidRPr="00D55E39">
              <w:rPr>
                <w:rFonts w:ascii="Times New Roman" w:eastAsia="Times New Roman" w:hAnsi="Times New Roman" w:cs="Times New Roman"/>
                <w:color w:val="000000" w:themeColor="text1"/>
                <w:sz w:val="18"/>
                <w:szCs w:val="18"/>
                <w:lang w:eastAsia="uk-UA"/>
              </w:rPr>
              <w:t xml:space="preserve"> </w:t>
            </w:r>
            <w:proofErr w:type="spellStart"/>
            <w:r w:rsidRPr="00D55E39">
              <w:rPr>
                <w:rFonts w:ascii="Times New Roman" w:eastAsia="Times New Roman" w:hAnsi="Times New Roman" w:cs="Times New Roman"/>
                <w:color w:val="000000" w:themeColor="text1"/>
                <w:sz w:val="18"/>
                <w:szCs w:val="18"/>
                <w:lang w:eastAsia="uk-UA"/>
              </w:rPr>
              <w:t>дол</w:t>
            </w:r>
            <w:proofErr w:type="spellEnd"/>
            <w:r w:rsidR="00F74CBD" w:rsidRPr="00D55E39">
              <w:rPr>
                <w:rFonts w:ascii="Times New Roman" w:eastAsia="Times New Roman" w:hAnsi="Times New Roman" w:cs="Times New Roman"/>
                <w:color w:val="000000" w:themeColor="text1"/>
                <w:sz w:val="18"/>
                <w:szCs w:val="18"/>
                <w:lang w:eastAsia="uk-UA"/>
              </w:rPr>
              <w:t>.</w:t>
            </w:r>
            <w:r w:rsidRPr="00D55E39">
              <w:rPr>
                <w:rFonts w:ascii="Times New Roman" w:eastAsia="Times New Roman" w:hAnsi="Times New Roman" w:cs="Times New Roman"/>
                <w:color w:val="000000" w:themeColor="text1"/>
                <w:sz w:val="18"/>
                <w:szCs w:val="18"/>
                <w:lang w:eastAsia="uk-UA"/>
              </w:rPr>
              <w:t xml:space="preserve"> США</w:t>
            </w:r>
          </w:p>
        </w:tc>
        <w:tc>
          <w:tcPr>
            <w:tcW w:w="593" w:type="dxa"/>
            <w:tcBorders>
              <w:top w:val="nil"/>
              <w:left w:val="nil"/>
              <w:bottom w:val="single" w:sz="4" w:space="0" w:color="auto"/>
              <w:right w:val="single" w:sz="4" w:space="0" w:color="auto"/>
            </w:tcBorders>
            <w:shd w:val="clear" w:color="auto" w:fill="auto"/>
            <w:vAlign w:val="center"/>
            <w:hideMark/>
          </w:tcPr>
          <w:p w14:paraId="1543C013"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12,5</w:t>
            </w:r>
          </w:p>
        </w:tc>
        <w:tc>
          <w:tcPr>
            <w:tcW w:w="593" w:type="dxa"/>
            <w:tcBorders>
              <w:top w:val="nil"/>
              <w:left w:val="nil"/>
              <w:bottom w:val="single" w:sz="4" w:space="0" w:color="auto"/>
              <w:right w:val="single" w:sz="4" w:space="0" w:color="auto"/>
            </w:tcBorders>
            <w:shd w:val="clear" w:color="auto" w:fill="auto"/>
            <w:vAlign w:val="center"/>
            <w:hideMark/>
          </w:tcPr>
          <w:p w14:paraId="632C68DA"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9,7</w:t>
            </w:r>
          </w:p>
        </w:tc>
        <w:tc>
          <w:tcPr>
            <w:tcW w:w="676" w:type="dxa"/>
            <w:tcBorders>
              <w:top w:val="nil"/>
              <w:left w:val="nil"/>
              <w:bottom w:val="single" w:sz="4" w:space="0" w:color="auto"/>
              <w:right w:val="single" w:sz="4" w:space="0" w:color="auto"/>
            </w:tcBorders>
            <w:shd w:val="clear" w:color="auto" w:fill="auto"/>
            <w:vAlign w:val="center"/>
            <w:hideMark/>
          </w:tcPr>
          <w:p w14:paraId="39BF5145"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8</w:t>
            </w:r>
          </w:p>
        </w:tc>
        <w:tc>
          <w:tcPr>
            <w:tcW w:w="676" w:type="dxa"/>
            <w:tcBorders>
              <w:top w:val="nil"/>
              <w:left w:val="nil"/>
              <w:bottom w:val="single" w:sz="4" w:space="0" w:color="auto"/>
              <w:right w:val="single" w:sz="4" w:space="0" w:color="auto"/>
            </w:tcBorders>
            <w:shd w:val="clear" w:color="auto" w:fill="auto"/>
            <w:vAlign w:val="center"/>
            <w:hideMark/>
          </w:tcPr>
          <w:p w14:paraId="7B9D8C98"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9</w:t>
            </w:r>
          </w:p>
        </w:tc>
        <w:tc>
          <w:tcPr>
            <w:tcW w:w="676" w:type="dxa"/>
            <w:tcBorders>
              <w:top w:val="nil"/>
              <w:left w:val="nil"/>
              <w:bottom w:val="single" w:sz="4" w:space="0" w:color="auto"/>
              <w:right w:val="single" w:sz="4" w:space="0" w:color="auto"/>
            </w:tcBorders>
            <w:shd w:val="clear" w:color="auto" w:fill="auto"/>
            <w:vAlign w:val="center"/>
            <w:hideMark/>
          </w:tcPr>
          <w:p w14:paraId="66279CD3"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9,6</w:t>
            </w:r>
          </w:p>
        </w:tc>
        <w:tc>
          <w:tcPr>
            <w:tcW w:w="676" w:type="dxa"/>
            <w:tcBorders>
              <w:top w:val="nil"/>
              <w:left w:val="nil"/>
              <w:bottom w:val="single" w:sz="4" w:space="0" w:color="auto"/>
              <w:right w:val="single" w:sz="4" w:space="0" w:color="auto"/>
            </w:tcBorders>
            <w:shd w:val="clear" w:color="auto" w:fill="auto"/>
            <w:vAlign w:val="center"/>
            <w:hideMark/>
          </w:tcPr>
          <w:p w14:paraId="18B8435D"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10,5</w:t>
            </w:r>
          </w:p>
        </w:tc>
        <w:tc>
          <w:tcPr>
            <w:tcW w:w="676" w:type="dxa"/>
            <w:tcBorders>
              <w:top w:val="nil"/>
              <w:left w:val="nil"/>
              <w:bottom w:val="single" w:sz="4" w:space="0" w:color="auto"/>
              <w:right w:val="single" w:sz="4" w:space="0" w:color="auto"/>
            </w:tcBorders>
            <w:shd w:val="clear" w:color="auto" w:fill="auto"/>
            <w:vAlign w:val="center"/>
            <w:hideMark/>
          </w:tcPr>
          <w:p w14:paraId="6FFD1229"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9,6</w:t>
            </w:r>
          </w:p>
        </w:tc>
        <w:tc>
          <w:tcPr>
            <w:tcW w:w="758" w:type="dxa"/>
            <w:tcBorders>
              <w:top w:val="nil"/>
              <w:left w:val="nil"/>
              <w:bottom w:val="single" w:sz="4" w:space="0" w:color="auto"/>
              <w:right w:val="single" w:sz="4" w:space="0" w:color="auto"/>
            </w:tcBorders>
            <w:shd w:val="clear" w:color="auto" w:fill="auto"/>
            <w:vAlign w:val="center"/>
            <w:hideMark/>
          </w:tcPr>
          <w:p w14:paraId="5AAEA4C1"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9,5</w:t>
            </w:r>
          </w:p>
        </w:tc>
        <w:tc>
          <w:tcPr>
            <w:tcW w:w="855" w:type="dxa"/>
            <w:tcBorders>
              <w:top w:val="nil"/>
              <w:left w:val="nil"/>
              <w:bottom w:val="single" w:sz="4" w:space="0" w:color="auto"/>
              <w:right w:val="single" w:sz="4" w:space="0" w:color="auto"/>
            </w:tcBorders>
            <w:shd w:val="clear" w:color="auto" w:fill="auto"/>
            <w:vAlign w:val="center"/>
            <w:hideMark/>
          </w:tcPr>
          <w:p w14:paraId="78F375A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9,2</w:t>
            </w:r>
          </w:p>
        </w:tc>
        <w:tc>
          <w:tcPr>
            <w:tcW w:w="1468" w:type="dxa"/>
            <w:tcBorders>
              <w:top w:val="nil"/>
              <w:left w:val="nil"/>
              <w:bottom w:val="single" w:sz="4" w:space="0" w:color="auto"/>
              <w:right w:val="single" w:sz="4" w:space="0" w:color="auto"/>
            </w:tcBorders>
            <w:shd w:val="clear" w:color="auto" w:fill="auto"/>
            <w:noWrap/>
            <w:vAlign w:val="bottom"/>
            <w:hideMark/>
          </w:tcPr>
          <w:p w14:paraId="2EF64777"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-0,4</w:t>
            </w:r>
          </w:p>
        </w:tc>
      </w:tr>
      <w:tr w:rsidR="00D55E39" w:rsidRPr="00D55E39" w14:paraId="2187711D" w14:textId="77777777" w:rsidTr="00A81A58">
        <w:trPr>
          <w:trHeight w:val="20"/>
          <w:jc w:val="center"/>
        </w:trPr>
        <w:tc>
          <w:tcPr>
            <w:tcW w:w="784" w:type="dxa"/>
            <w:vMerge/>
            <w:tcBorders>
              <w:top w:val="nil"/>
              <w:left w:val="single" w:sz="4" w:space="0" w:color="auto"/>
              <w:bottom w:val="single" w:sz="4" w:space="0" w:color="auto"/>
              <w:right w:val="single" w:sz="4" w:space="0" w:color="auto"/>
            </w:tcBorders>
            <w:vAlign w:val="center"/>
            <w:hideMark/>
          </w:tcPr>
          <w:p w14:paraId="299C8864"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p>
        </w:tc>
        <w:tc>
          <w:tcPr>
            <w:tcW w:w="1061" w:type="dxa"/>
            <w:tcBorders>
              <w:top w:val="nil"/>
              <w:left w:val="nil"/>
              <w:bottom w:val="single" w:sz="4" w:space="0" w:color="auto"/>
              <w:right w:val="single" w:sz="4" w:space="0" w:color="auto"/>
            </w:tcBorders>
            <w:shd w:val="clear" w:color="auto" w:fill="auto"/>
            <w:vAlign w:val="center"/>
            <w:hideMark/>
          </w:tcPr>
          <w:p w14:paraId="7529316D" w14:textId="77777777" w:rsidR="00340C00" w:rsidRPr="00D55E39" w:rsidRDefault="00340C00" w:rsidP="0087644E">
            <w:pPr>
              <w:spacing w:after="0" w:line="240" w:lineRule="auto"/>
              <w:jc w:val="both"/>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темп приросту,%</w:t>
            </w:r>
          </w:p>
        </w:tc>
        <w:tc>
          <w:tcPr>
            <w:tcW w:w="593" w:type="dxa"/>
            <w:tcBorders>
              <w:top w:val="nil"/>
              <w:left w:val="nil"/>
              <w:bottom w:val="single" w:sz="4" w:space="0" w:color="auto"/>
              <w:right w:val="single" w:sz="4" w:space="0" w:color="auto"/>
            </w:tcBorders>
            <w:shd w:val="clear" w:color="auto" w:fill="auto"/>
            <w:vAlign w:val="center"/>
            <w:hideMark/>
          </w:tcPr>
          <w:p w14:paraId="485A1F47"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-3,8</w:t>
            </w:r>
          </w:p>
        </w:tc>
        <w:tc>
          <w:tcPr>
            <w:tcW w:w="593" w:type="dxa"/>
            <w:tcBorders>
              <w:top w:val="nil"/>
              <w:left w:val="nil"/>
              <w:bottom w:val="single" w:sz="4" w:space="0" w:color="auto"/>
              <w:right w:val="single" w:sz="4" w:space="0" w:color="auto"/>
            </w:tcBorders>
            <w:shd w:val="clear" w:color="auto" w:fill="auto"/>
            <w:vAlign w:val="center"/>
            <w:hideMark/>
          </w:tcPr>
          <w:p w14:paraId="446ECA39"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-22,4</w:t>
            </w:r>
          </w:p>
        </w:tc>
        <w:tc>
          <w:tcPr>
            <w:tcW w:w="676" w:type="dxa"/>
            <w:tcBorders>
              <w:top w:val="nil"/>
              <w:left w:val="nil"/>
              <w:bottom w:val="single" w:sz="4" w:space="0" w:color="auto"/>
              <w:right w:val="single" w:sz="4" w:space="0" w:color="auto"/>
            </w:tcBorders>
            <w:shd w:val="clear" w:color="auto" w:fill="auto"/>
            <w:vAlign w:val="center"/>
            <w:hideMark/>
          </w:tcPr>
          <w:p w14:paraId="6950C7F8"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-17,5</w:t>
            </w:r>
          </w:p>
        </w:tc>
        <w:tc>
          <w:tcPr>
            <w:tcW w:w="676" w:type="dxa"/>
            <w:tcBorders>
              <w:top w:val="nil"/>
              <w:left w:val="nil"/>
              <w:bottom w:val="single" w:sz="4" w:space="0" w:color="auto"/>
              <w:right w:val="single" w:sz="4" w:space="0" w:color="auto"/>
            </w:tcBorders>
            <w:shd w:val="clear" w:color="auto" w:fill="auto"/>
            <w:vAlign w:val="center"/>
            <w:hideMark/>
          </w:tcPr>
          <w:p w14:paraId="5B145813"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12,5</w:t>
            </w:r>
          </w:p>
        </w:tc>
        <w:tc>
          <w:tcPr>
            <w:tcW w:w="676" w:type="dxa"/>
            <w:tcBorders>
              <w:top w:val="nil"/>
              <w:left w:val="nil"/>
              <w:bottom w:val="single" w:sz="4" w:space="0" w:color="auto"/>
              <w:right w:val="single" w:sz="4" w:space="0" w:color="auto"/>
            </w:tcBorders>
            <w:shd w:val="clear" w:color="auto" w:fill="auto"/>
            <w:vAlign w:val="center"/>
            <w:hideMark/>
          </w:tcPr>
          <w:p w14:paraId="3683A8B8"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6,7</w:t>
            </w:r>
          </w:p>
        </w:tc>
        <w:tc>
          <w:tcPr>
            <w:tcW w:w="676" w:type="dxa"/>
            <w:tcBorders>
              <w:top w:val="nil"/>
              <w:left w:val="nil"/>
              <w:bottom w:val="single" w:sz="4" w:space="0" w:color="auto"/>
              <w:right w:val="single" w:sz="4" w:space="0" w:color="auto"/>
            </w:tcBorders>
            <w:shd w:val="clear" w:color="auto" w:fill="auto"/>
            <w:vAlign w:val="center"/>
            <w:hideMark/>
          </w:tcPr>
          <w:p w14:paraId="73EC702F"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9,4</w:t>
            </w:r>
          </w:p>
        </w:tc>
        <w:tc>
          <w:tcPr>
            <w:tcW w:w="676" w:type="dxa"/>
            <w:tcBorders>
              <w:top w:val="nil"/>
              <w:left w:val="nil"/>
              <w:bottom w:val="single" w:sz="4" w:space="0" w:color="auto"/>
              <w:right w:val="single" w:sz="4" w:space="0" w:color="auto"/>
            </w:tcBorders>
            <w:shd w:val="clear" w:color="auto" w:fill="auto"/>
            <w:vAlign w:val="center"/>
            <w:hideMark/>
          </w:tcPr>
          <w:p w14:paraId="5098B701"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-8,6</w:t>
            </w:r>
          </w:p>
        </w:tc>
        <w:tc>
          <w:tcPr>
            <w:tcW w:w="758" w:type="dxa"/>
            <w:tcBorders>
              <w:top w:val="nil"/>
              <w:left w:val="nil"/>
              <w:bottom w:val="single" w:sz="4" w:space="0" w:color="auto"/>
              <w:right w:val="single" w:sz="4" w:space="0" w:color="auto"/>
            </w:tcBorders>
            <w:shd w:val="clear" w:color="auto" w:fill="auto"/>
            <w:vAlign w:val="center"/>
            <w:hideMark/>
          </w:tcPr>
          <w:p w14:paraId="0DB18BFD"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w:t>
            </w:r>
          </w:p>
        </w:tc>
        <w:tc>
          <w:tcPr>
            <w:tcW w:w="855" w:type="dxa"/>
            <w:tcBorders>
              <w:top w:val="nil"/>
              <w:left w:val="nil"/>
              <w:bottom w:val="single" w:sz="4" w:space="0" w:color="auto"/>
              <w:right w:val="single" w:sz="4" w:space="0" w:color="auto"/>
            </w:tcBorders>
            <w:shd w:val="clear" w:color="auto" w:fill="auto"/>
            <w:vAlign w:val="center"/>
            <w:hideMark/>
          </w:tcPr>
          <w:p w14:paraId="6F542E97"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-3,2</w:t>
            </w:r>
          </w:p>
        </w:tc>
        <w:tc>
          <w:tcPr>
            <w:tcW w:w="1468" w:type="dxa"/>
            <w:tcBorders>
              <w:top w:val="nil"/>
              <w:left w:val="nil"/>
              <w:bottom w:val="single" w:sz="4" w:space="0" w:color="auto"/>
              <w:right w:val="single" w:sz="4" w:space="0" w:color="auto"/>
            </w:tcBorders>
            <w:shd w:val="clear" w:color="auto" w:fill="auto"/>
            <w:noWrap/>
            <w:vAlign w:val="bottom"/>
            <w:hideMark/>
          </w:tcPr>
          <w:p w14:paraId="0B8C5437"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-3,8</w:t>
            </w:r>
          </w:p>
        </w:tc>
      </w:tr>
      <w:tr w:rsidR="00D55E39" w:rsidRPr="00D55E39" w14:paraId="00273054" w14:textId="77777777" w:rsidTr="00A81A58">
        <w:trPr>
          <w:trHeight w:val="20"/>
          <w:jc w:val="center"/>
        </w:trPr>
        <w:tc>
          <w:tcPr>
            <w:tcW w:w="784" w:type="dxa"/>
            <w:vMerge w:val="restart"/>
            <w:tcBorders>
              <w:top w:val="nil"/>
              <w:left w:val="single" w:sz="4" w:space="0" w:color="auto"/>
              <w:bottom w:val="single" w:sz="4" w:space="0" w:color="auto"/>
              <w:right w:val="single" w:sz="4" w:space="0" w:color="auto"/>
            </w:tcBorders>
            <w:shd w:val="clear" w:color="auto" w:fill="auto"/>
            <w:vAlign w:val="center"/>
            <w:hideMark/>
          </w:tcPr>
          <w:p w14:paraId="640B22AD" w14:textId="77777777" w:rsidR="00340C00" w:rsidRPr="00D55E39" w:rsidRDefault="00340C00" w:rsidP="0087644E">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ВДБ</w:t>
            </w:r>
          </w:p>
        </w:tc>
        <w:tc>
          <w:tcPr>
            <w:tcW w:w="1061" w:type="dxa"/>
            <w:tcBorders>
              <w:top w:val="nil"/>
              <w:left w:val="nil"/>
              <w:bottom w:val="single" w:sz="4" w:space="0" w:color="auto"/>
              <w:right w:val="single" w:sz="4" w:space="0" w:color="auto"/>
            </w:tcBorders>
            <w:shd w:val="clear" w:color="auto" w:fill="auto"/>
            <w:vAlign w:val="center"/>
            <w:hideMark/>
          </w:tcPr>
          <w:p w14:paraId="1A3E2915" w14:textId="3CD26D9E"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млрд</w:t>
            </w:r>
            <w:r w:rsidR="00F74CBD" w:rsidRPr="00D55E39">
              <w:rPr>
                <w:rFonts w:ascii="Times New Roman" w:eastAsia="Times New Roman" w:hAnsi="Times New Roman" w:cs="Times New Roman"/>
                <w:color w:val="000000" w:themeColor="text1"/>
                <w:sz w:val="18"/>
                <w:szCs w:val="18"/>
                <w:lang w:eastAsia="uk-UA"/>
              </w:rPr>
              <w:t>.</w:t>
            </w:r>
            <w:r w:rsidRPr="00D55E39">
              <w:rPr>
                <w:rFonts w:ascii="Times New Roman" w:eastAsia="Times New Roman" w:hAnsi="Times New Roman" w:cs="Times New Roman"/>
                <w:color w:val="000000" w:themeColor="text1"/>
                <w:sz w:val="18"/>
                <w:szCs w:val="18"/>
                <w:lang w:eastAsia="uk-UA"/>
              </w:rPr>
              <w:t xml:space="preserve"> грн</w:t>
            </w:r>
            <w:r w:rsidR="00F74CBD" w:rsidRPr="00D55E39">
              <w:rPr>
                <w:rFonts w:ascii="Times New Roman" w:eastAsia="Times New Roman" w:hAnsi="Times New Roman" w:cs="Times New Roman"/>
                <w:color w:val="000000" w:themeColor="text1"/>
                <w:sz w:val="18"/>
                <w:szCs w:val="18"/>
                <w:lang w:eastAsia="uk-UA"/>
              </w:rPr>
              <w:t>.</w:t>
            </w:r>
          </w:p>
        </w:tc>
        <w:tc>
          <w:tcPr>
            <w:tcW w:w="593" w:type="dxa"/>
            <w:tcBorders>
              <w:top w:val="nil"/>
              <w:left w:val="nil"/>
              <w:bottom w:val="single" w:sz="4" w:space="0" w:color="auto"/>
              <w:right w:val="single" w:sz="4" w:space="0" w:color="auto"/>
            </w:tcBorders>
            <w:shd w:val="clear" w:color="auto" w:fill="auto"/>
            <w:vAlign w:val="center"/>
            <w:hideMark/>
          </w:tcPr>
          <w:p w14:paraId="5DBAC320"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190,3</w:t>
            </w:r>
          </w:p>
        </w:tc>
        <w:tc>
          <w:tcPr>
            <w:tcW w:w="593" w:type="dxa"/>
            <w:tcBorders>
              <w:top w:val="nil"/>
              <w:left w:val="nil"/>
              <w:bottom w:val="single" w:sz="4" w:space="0" w:color="auto"/>
              <w:right w:val="single" w:sz="4" w:space="0" w:color="auto"/>
            </w:tcBorders>
            <w:shd w:val="clear" w:color="auto" w:fill="auto"/>
            <w:vAlign w:val="center"/>
            <w:hideMark/>
          </w:tcPr>
          <w:p w14:paraId="60DC7AD0"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256,9</w:t>
            </w:r>
          </w:p>
        </w:tc>
        <w:tc>
          <w:tcPr>
            <w:tcW w:w="676" w:type="dxa"/>
            <w:tcBorders>
              <w:top w:val="nil"/>
              <w:left w:val="nil"/>
              <w:bottom w:val="single" w:sz="4" w:space="0" w:color="auto"/>
              <w:right w:val="single" w:sz="4" w:space="0" w:color="auto"/>
            </w:tcBorders>
            <w:shd w:val="clear" w:color="auto" w:fill="auto"/>
            <w:vAlign w:val="center"/>
            <w:hideMark/>
          </w:tcPr>
          <w:p w14:paraId="056075C0"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461</w:t>
            </w:r>
          </w:p>
        </w:tc>
        <w:tc>
          <w:tcPr>
            <w:tcW w:w="676" w:type="dxa"/>
            <w:tcBorders>
              <w:top w:val="nil"/>
              <w:left w:val="nil"/>
              <w:bottom w:val="single" w:sz="4" w:space="0" w:color="auto"/>
              <w:right w:val="single" w:sz="4" w:space="0" w:color="auto"/>
            </w:tcBorders>
            <w:shd w:val="clear" w:color="auto" w:fill="auto"/>
            <w:vAlign w:val="center"/>
            <w:hideMark/>
          </w:tcPr>
          <w:p w14:paraId="609207B6"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508</w:t>
            </w:r>
          </w:p>
        </w:tc>
        <w:tc>
          <w:tcPr>
            <w:tcW w:w="676" w:type="dxa"/>
            <w:tcBorders>
              <w:top w:val="nil"/>
              <w:left w:val="nil"/>
              <w:bottom w:val="single" w:sz="4" w:space="0" w:color="auto"/>
              <w:right w:val="single" w:sz="4" w:space="0" w:color="auto"/>
            </w:tcBorders>
            <w:shd w:val="clear" w:color="auto" w:fill="auto"/>
            <w:vAlign w:val="center"/>
            <w:hideMark/>
          </w:tcPr>
          <w:p w14:paraId="5D3EBD76"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670,6</w:t>
            </w:r>
          </w:p>
        </w:tc>
        <w:tc>
          <w:tcPr>
            <w:tcW w:w="676" w:type="dxa"/>
            <w:tcBorders>
              <w:top w:val="nil"/>
              <w:left w:val="nil"/>
              <w:bottom w:val="single" w:sz="4" w:space="0" w:color="auto"/>
              <w:right w:val="single" w:sz="4" w:space="0" w:color="auto"/>
            </w:tcBorders>
            <w:shd w:val="clear" w:color="auto" w:fill="auto"/>
            <w:vAlign w:val="center"/>
            <w:hideMark/>
          </w:tcPr>
          <w:p w14:paraId="4AF74ABB"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753,4</w:t>
            </w:r>
          </w:p>
        </w:tc>
        <w:tc>
          <w:tcPr>
            <w:tcW w:w="676" w:type="dxa"/>
            <w:tcBorders>
              <w:top w:val="nil"/>
              <w:left w:val="nil"/>
              <w:bottom w:val="single" w:sz="4" w:space="0" w:color="auto"/>
              <w:right w:val="single" w:sz="4" w:space="0" w:color="auto"/>
            </w:tcBorders>
            <w:shd w:val="clear" w:color="auto" w:fill="auto"/>
            <w:vAlign w:val="center"/>
            <w:hideMark/>
          </w:tcPr>
          <w:p w14:paraId="0BFAD33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756,3</w:t>
            </w:r>
          </w:p>
        </w:tc>
        <w:tc>
          <w:tcPr>
            <w:tcW w:w="758" w:type="dxa"/>
            <w:tcBorders>
              <w:top w:val="nil"/>
              <w:left w:val="nil"/>
              <w:bottom w:val="single" w:sz="4" w:space="0" w:color="auto"/>
              <w:right w:val="single" w:sz="4" w:space="0" w:color="auto"/>
            </w:tcBorders>
            <w:shd w:val="clear" w:color="auto" w:fill="auto"/>
            <w:vAlign w:val="center"/>
            <w:hideMark/>
          </w:tcPr>
          <w:p w14:paraId="30865C78"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826,8</w:t>
            </w:r>
          </w:p>
        </w:tc>
        <w:tc>
          <w:tcPr>
            <w:tcW w:w="855" w:type="dxa"/>
            <w:tcBorders>
              <w:top w:val="nil"/>
              <w:left w:val="nil"/>
              <w:bottom w:val="single" w:sz="4" w:space="0" w:color="auto"/>
              <w:right w:val="single" w:sz="4" w:space="0" w:color="auto"/>
            </w:tcBorders>
            <w:shd w:val="clear" w:color="auto" w:fill="auto"/>
            <w:vAlign w:val="center"/>
            <w:hideMark/>
          </w:tcPr>
          <w:p w14:paraId="2D963FD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1000,7</w:t>
            </w:r>
          </w:p>
        </w:tc>
        <w:tc>
          <w:tcPr>
            <w:tcW w:w="1468" w:type="dxa"/>
            <w:tcBorders>
              <w:top w:val="nil"/>
              <w:left w:val="nil"/>
              <w:bottom w:val="single" w:sz="4" w:space="0" w:color="auto"/>
              <w:right w:val="single" w:sz="4" w:space="0" w:color="auto"/>
            </w:tcBorders>
            <w:shd w:val="clear" w:color="auto" w:fill="auto"/>
            <w:noWrap/>
            <w:vAlign w:val="bottom"/>
            <w:hideMark/>
          </w:tcPr>
          <w:p w14:paraId="781CB3B5"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101,3</w:t>
            </w:r>
          </w:p>
        </w:tc>
      </w:tr>
      <w:tr w:rsidR="00D55E39" w:rsidRPr="00D55E39" w14:paraId="347495E7" w14:textId="77777777" w:rsidTr="00A81A58">
        <w:trPr>
          <w:trHeight w:val="20"/>
          <w:jc w:val="center"/>
        </w:trPr>
        <w:tc>
          <w:tcPr>
            <w:tcW w:w="784" w:type="dxa"/>
            <w:vMerge/>
            <w:tcBorders>
              <w:top w:val="nil"/>
              <w:left w:val="single" w:sz="4" w:space="0" w:color="auto"/>
              <w:bottom w:val="single" w:sz="4" w:space="0" w:color="auto"/>
              <w:right w:val="single" w:sz="4" w:space="0" w:color="auto"/>
            </w:tcBorders>
            <w:vAlign w:val="center"/>
            <w:hideMark/>
          </w:tcPr>
          <w:p w14:paraId="7A75A682"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p>
        </w:tc>
        <w:tc>
          <w:tcPr>
            <w:tcW w:w="1061" w:type="dxa"/>
            <w:tcBorders>
              <w:top w:val="nil"/>
              <w:left w:val="nil"/>
              <w:bottom w:val="single" w:sz="4" w:space="0" w:color="auto"/>
              <w:right w:val="single" w:sz="4" w:space="0" w:color="auto"/>
            </w:tcBorders>
            <w:shd w:val="clear" w:color="auto" w:fill="auto"/>
            <w:vAlign w:val="center"/>
            <w:hideMark/>
          </w:tcPr>
          <w:p w14:paraId="0E81B893"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темп приросту,%</w:t>
            </w:r>
          </w:p>
        </w:tc>
        <w:tc>
          <w:tcPr>
            <w:tcW w:w="593" w:type="dxa"/>
            <w:tcBorders>
              <w:top w:val="nil"/>
              <w:left w:val="nil"/>
              <w:bottom w:val="single" w:sz="4" w:space="0" w:color="auto"/>
              <w:right w:val="single" w:sz="4" w:space="0" w:color="auto"/>
            </w:tcBorders>
            <w:shd w:val="clear" w:color="auto" w:fill="auto"/>
            <w:vAlign w:val="center"/>
            <w:hideMark/>
          </w:tcPr>
          <w:p w14:paraId="21929E1F"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17,8</w:t>
            </w:r>
          </w:p>
        </w:tc>
        <w:tc>
          <w:tcPr>
            <w:tcW w:w="593" w:type="dxa"/>
            <w:tcBorders>
              <w:top w:val="nil"/>
              <w:left w:val="nil"/>
              <w:bottom w:val="single" w:sz="4" w:space="0" w:color="auto"/>
              <w:right w:val="single" w:sz="4" w:space="0" w:color="auto"/>
            </w:tcBorders>
            <w:shd w:val="clear" w:color="auto" w:fill="auto"/>
            <w:vAlign w:val="center"/>
            <w:hideMark/>
          </w:tcPr>
          <w:p w14:paraId="10C8C004"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35</w:t>
            </w:r>
          </w:p>
        </w:tc>
        <w:tc>
          <w:tcPr>
            <w:tcW w:w="676" w:type="dxa"/>
            <w:tcBorders>
              <w:top w:val="nil"/>
              <w:left w:val="nil"/>
              <w:bottom w:val="single" w:sz="4" w:space="0" w:color="auto"/>
              <w:right w:val="single" w:sz="4" w:space="0" w:color="auto"/>
            </w:tcBorders>
            <w:shd w:val="clear" w:color="auto" w:fill="auto"/>
            <w:vAlign w:val="center"/>
            <w:hideMark/>
          </w:tcPr>
          <w:p w14:paraId="007B0823"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79,4</w:t>
            </w:r>
          </w:p>
        </w:tc>
        <w:tc>
          <w:tcPr>
            <w:tcW w:w="676" w:type="dxa"/>
            <w:tcBorders>
              <w:top w:val="nil"/>
              <w:left w:val="nil"/>
              <w:bottom w:val="single" w:sz="4" w:space="0" w:color="auto"/>
              <w:right w:val="single" w:sz="4" w:space="0" w:color="auto"/>
            </w:tcBorders>
            <w:shd w:val="clear" w:color="auto" w:fill="auto"/>
            <w:vAlign w:val="center"/>
            <w:hideMark/>
          </w:tcPr>
          <w:p w14:paraId="0AF3E06A"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10,2</w:t>
            </w:r>
          </w:p>
        </w:tc>
        <w:tc>
          <w:tcPr>
            <w:tcW w:w="676" w:type="dxa"/>
            <w:tcBorders>
              <w:top w:val="nil"/>
              <w:left w:val="nil"/>
              <w:bottom w:val="single" w:sz="4" w:space="0" w:color="auto"/>
              <w:right w:val="single" w:sz="4" w:space="0" w:color="auto"/>
            </w:tcBorders>
            <w:shd w:val="clear" w:color="auto" w:fill="auto"/>
            <w:vAlign w:val="center"/>
            <w:hideMark/>
          </w:tcPr>
          <w:p w14:paraId="48F4F0BD"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32</w:t>
            </w:r>
          </w:p>
        </w:tc>
        <w:tc>
          <w:tcPr>
            <w:tcW w:w="676" w:type="dxa"/>
            <w:tcBorders>
              <w:top w:val="nil"/>
              <w:left w:val="nil"/>
              <w:bottom w:val="single" w:sz="4" w:space="0" w:color="auto"/>
              <w:right w:val="single" w:sz="4" w:space="0" w:color="auto"/>
            </w:tcBorders>
            <w:shd w:val="clear" w:color="auto" w:fill="auto"/>
            <w:vAlign w:val="center"/>
            <w:hideMark/>
          </w:tcPr>
          <w:p w14:paraId="77C46AC5"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12,3</w:t>
            </w:r>
          </w:p>
        </w:tc>
        <w:tc>
          <w:tcPr>
            <w:tcW w:w="676" w:type="dxa"/>
            <w:tcBorders>
              <w:top w:val="nil"/>
              <w:left w:val="nil"/>
              <w:bottom w:val="single" w:sz="4" w:space="0" w:color="auto"/>
              <w:right w:val="single" w:sz="4" w:space="0" w:color="auto"/>
            </w:tcBorders>
            <w:shd w:val="clear" w:color="auto" w:fill="auto"/>
            <w:vAlign w:val="center"/>
            <w:hideMark/>
          </w:tcPr>
          <w:p w14:paraId="4541037F"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0,4</w:t>
            </w:r>
          </w:p>
        </w:tc>
        <w:tc>
          <w:tcPr>
            <w:tcW w:w="758" w:type="dxa"/>
            <w:tcBorders>
              <w:top w:val="nil"/>
              <w:left w:val="nil"/>
              <w:bottom w:val="single" w:sz="4" w:space="0" w:color="auto"/>
              <w:right w:val="single" w:sz="4" w:space="0" w:color="auto"/>
            </w:tcBorders>
            <w:shd w:val="clear" w:color="auto" w:fill="auto"/>
            <w:vAlign w:val="center"/>
            <w:hideMark/>
          </w:tcPr>
          <w:p w14:paraId="6A3009C2"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9,3</w:t>
            </w:r>
          </w:p>
        </w:tc>
        <w:tc>
          <w:tcPr>
            <w:tcW w:w="855" w:type="dxa"/>
            <w:tcBorders>
              <w:top w:val="nil"/>
              <w:left w:val="nil"/>
              <w:bottom w:val="single" w:sz="4" w:space="0" w:color="auto"/>
              <w:right w:val="single" w:sz="4" w:space="0" w:color="auto"/>
            </w:tcBorders>
            <w:shd w:val="clear" w:color="auto" w:fill="auto"/>
            <w:vAlign w:val="center"/>
            <w:hideMark/>
          </w:tcPr>
          <w:p w14:paraId="4FF34386"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21</w:t>
            </w:r>
          </w:p>
        </w:tc>
        <w:tc>
          <w:tcPr>
            <w:tcW w:w="1468" w:type="dxa"/>
            <w:tcBorders>
              <w:top w:val="nil"/>
              <w:left w:val="nil"/>
              <w:bottom w:val="single" w:sz="4" w:space="0" w:color="auto"/>
              <w:right w:val="single" w:sz="4" w:space="0" w:color="auto"/>
            </w:tcBorders>
            <w:shd w:val="clear" w:color="auto" w:fill="auto"/>
            <w:noWrap/>
            <w:vAlign w:val="bottom"/>
            <w:hideMark/>
          </w:tcPr>
          <w:p w14:paraId="427242AC"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22,4</w:t>
            </w:r>
          </w:p>
        </w:tc>
      </w:tr>
      <w:tr w:rsidR="00D55E39" w:rsidRPr="00D55E39" w14:paraId="0089C582" w14:textId="77777777" w:rsidTr="00A81A58">
        <w:trPr>
          <w:trHeight w:val="20"/>
          <w:jc w:val="center"/>
        </w:trPr>
        <w:tc>
          <w:tcPr>
            <w:tcW w:w="784" w:type="dxa"/>
            <w:vMerge/>
            <w:tcBorders>
              <w:top w:val="nil"/>
              <w:left w:val="single" w:sz="4" w:space="0" w:color="auto"/>
              <w:bottom w:val="single" w:sz="4" w:space="0" w:color="auto"/>
              <w:right w:val="single" w:sz="4" w:space="0" w:color="auto"/>
            </w:tcBorders>
            <w:vAlign w:val="center"/>
            <w:hideMark/>
          </w:tcPr>
          <w:p w14:paraId="77A79B74"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p>
        </w:tc>
        <w:tc>
          <w:tcPr>
            <w:tcW w:w="1061" w:type="dxa"/>
            <w:tcBorders>
              <w:top w:val="nil"/>
              <w:left w:val="nil"/>
              <w:bottom w:val="single" w:sz="4" w:space="0" w:color="auto"/>
              <w:right w:val="single" w:sz="4" w:space="0" w:color="auto"/>
            </w:tcBorders>
            <w:shd w:val="clear" w:color="auto" w:fill="auto"/>
            <w:vAlign w:val="center"/>
            <w:hideMark/>
          </w:tcPr>
          <w:p w14:paraId="7403977D" w14:textId="53BF02B1"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млрд</w:t>
            </w:r>
            <w:r w:rsidR="00F74CBD" w:rsidRPr="00D55E39">
              <w:rPr>
                <w:rFonts w:ascii="Times New Roman" w:eastAsia="Times New Roman" w:hAnsi="Times New Roman" w:cs="Times New Roman"/>
                <w:color w:val="000000" w:themeColor="text1"/>
                <w:sz w:val="18"/>
                <w:szCs w:val="18"/>
                <w:lang w:eastAsia="uk-UA"/>
              </w:rPr>
              <w:t>.</w:t>
            </w:r>
            <w:r w:rsidRPr="00D55E39">
              <w:rPr>
                <w:rFonts w:ascii="Times New Roman" w:eastAsia="Times New Roman" w:hAnsi="Times New Roman" w:cs="Times New Roman"/>
                <w:color w:val="000000" w:themeColor="text1"/>
                <w:sz w:val="18"/>
                <w:szCs w:val="18"/>
                <w:lang w:eastAsia="uk-UA"/>
              </w:rPr>
              <w:t xml:space="preserve"> </w:t>
            </w:r>
            <w:proofErr w:type="spellStart"/>
            <w:r w:rsidRPr="00D55E39">
              <w:rPr>
                <w:rFonts w:ascii="Times New Roman" w:eastAsia="Times New Roman" w:hAnsi="Times New Roman" w:cs="Times New Roman"/>
                <w:color w:val="000000" w:themeColor="text1"/>
                <w:sz w:val="18"/>
                <w:szCs w:val="18"/>
                <w:lang w:eastAsia="uk-UA"/>
              </w:rPr>
              <w:t>дол</w:t>
            </w:r>
            <w:proofErr w:type="spellEnd"/>
            <w:r w:rsidR="00F74CBD" w:rsidRPr="00D55E39">
              <w:rPr>
                <w:rFonts w:ascii="Times New Roman" w:eastAsia="Times New Roman" w:hAnsi="Times New Roman" w:cs="Times New Roman"/>
                <w:color w:val="000000" w:themeColor="text1"/>
                <w:sz w:val="18"/>
                <w:szCs w:val="18"/>
                <w:lang w:eastAsia="uk-UA"/>
              </w:rPr>
              <w:t>.</w:t>
            </w:r>
            <w:r w:rsidRPr="00D55E39">
              <w:rPr>
                <w:rFonts w:ascii="Times New Roman" w:eastAsia="Times New Roman" w:hAnsi="Times New Roman" w:cs="Times New Roman"/>
                <w:color w:val="000000" w:themeColor="text1"/>
                <w:sz w:val="18"/>
                <w:szCs w:val="18"/>
                <w:lang w:eastAsia="uk-UA"/>
              </w:rPr>
              <w:t xml:space="preserve"> США</w:t>
            </w:r>
          </w:p>
        </w:tc>
        <w:tc>
          <w:tcPr>
            <w:tcW w:w="593" w:type="dxa"/>
            <w:tcBorders>
              <w:top w:val="nil"/>
              <w:left w:val="nil"/>
              <w:bottom w:val="single" w:sz="4" w:space="0" w:color="auto"/>
              <w:right w:val="single" w:sz="4" w:space="0" w:color="auto"/>
            </w:tcBorders>
            <w:shd w:val="clear" w:color="auto" w:fill="auto"/>
            <w:vAlign w:val="center"/>
            <w:hideMark/>
          </w:tcPr>
          <w:p w14:paraId="48D79B68"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23,8</w:t>
            </w:r>
          </w:p>
        </w:tc>
        <w:tc>
          <w:tcPr>
            <w:tcW w:w="593" w:type="dxa"/>
            <w:tcBorders>
              <w:top w:val="nil"/>
              <w:left w:val="nil"/>
              <w:bottom w:val="single" w:sz="4" w:space="0" w:color="auto"/>
              <w:right w:val="single" w:sz="4" w:space="0" w:color="auto"/>
            </w:tcBorders>
            <w:shd w:val="clear" w:color="auto" w:fill="auto"/>
            <w:vAlign w:val="center"/>
            <w:hideMark/>
          </w:tcPr>
          <w:p w14:paraId="1271CE82"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32,2</w:t>
            </w:r>
          </w:p>
        </w:tc>
        <w:tc>
          <w:tcPr>
            <w:tcW w:w="676" w:type="dxa"/>
            <w:tcBorders>
              <w:top w:val="nil"/>
              <w:left w:val="nil"/>
              <w:bottom w:val="single" w:sz="4" w:space="0" w:color="auto"/>
              <w:right w:val="single" w:sz="4" w:space="0" w:color="auto"/>
            </w:tcBorders>
            <w:shd w:val="clear" w:color="auto" w:fill="auto"/>
            <w:vAlign w:val="center"/>
            <w:hideMark/>
          </w:tcPr>
          <w:p w14:paraId="330C1005"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29,2</w:t>
            </w:r>
          </w:p>
        </w:tc>
        <w:tc>
          <w:tcPr>
            <w:tcW w:w="676" w:type="dxa"/>
            <w:tcBorders>
              <w:top w:val="nil"/>
              <w:left w:val="nil"/>
              <w:bottom w:val="single" w:sz="4" w:space="0" w:color="auto"/>
              <w:right w:val="single" w:sz="4" w:space="0" w:color="auto"/>
            </w:tcBorders>
            <w:shd w:val="clear" w:color="auto" w:fill="auto"/>
            <w:vAlign w:val="center"/>
            <w:hideMark/>
          </w:tcPr>
          <w:p w14:paraId="70CF4B88"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21,2</w:t>
            </w:r>
          </w:p>
        </w:tc>
        <w:tc>
          <w:tcPr>
            <w:tcW w:w="676" w:type="dxa"/>
            <w:tcBorders>
              <w:top w:val="nil"/>
              <w:left w:val="nil"/>
              <w:bottom w:val="single" w:sz="4" w:space="0" w:color="auto"/>
              <w:right w:val="single" w:sz="4" w:space="0" w:color="auto"/>
            </w:tcBorders>
            <w:shd w:val="clear" w:color="auto" w:fill="auto"/>
            <w:vAlign w:val="center"/>
            <w:hideMark/>
          </w:tcPr>
          <w:p w14:paraId="5B9197B1"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24,7</w:t>
            </w:r>
          </w:p>
        </w:tc>
        <w:tc>
          <w:tcPr>
            <w:tcW w:w="676" w:type="dxa"/>
            <w:tcBorders>
              <w:top w:val="nil"/>
              <w:left w:val="nil"/>
              <w:bottom w:val="single" w:sz="4" w:space="0" w:color="auto"/>
              <w:right w:val="single" w:sz="4" w:space="0" w:color="auto"/>
            </w:tcBorders>
            <w:shd w:val="clear" w:color="auto" w:fill="auto"/>
            <w:vAlign w:val="center"/>
            <w:hideMark/>
          </w:tcPr>
          <w:p w14:paraId="7B7541BB"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26,8</w:t>
            </w:r>
          </w:p>
        </w:tc>
        <w:tc>
          <w:tcPr>
            <w:tcW w:w="676" w:type="dxa"/>
            <w:tcBorders>
              <w:top w:val="nil"/>
              <w:left w:val="nil"/>
              <w:bottom w:val="single" w:sz="4" w:space="0" w:color="auto"/>
              <w:right w:val="single" w:sz="4" w:space="0" w:color="auto"/>
            </w:tcBorders>
            <w:shd w:val="clear" w:color="auto" w:fill="auto"/>
            <w:vAlign w:val="center"/>
            <w:hideMark/>
          </w:tcPr>
          <w:p w14:paraId="5C679A5E"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26,8</w:t>
            </w:r>
          </w:p>
        </w:tc>
        <w:tc>
          <w:tcPr>
            <w:tcW w:w="758" w:type="dxa"/>
            <w:tcBorders>
              <w:top w:val="nil"/>
              <w:left w:val="nil"/>
              <w:bottom w:val="single" w:sz="4" w:space="0" w:color="auto"/>
              <w:right w:val="single" w:sz="4" w:space="0" w:color="auto"/>
            </w:tcBorders>
            <w:shd w:val="clear" w:color="auto" w:fill="auto"/>
            <w:vAlign w:val="center"/>
            <w:hideMark/>
          </w:tcPr>
          <w:p w14:paraId="0D99F6A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34,3</w:t>
            </w:r>
          </w:p>
        </w:tc>
        <w:tc>
          <w:tcPr>
            <w:tcW w:w="855" w:type="dxa"/>
            <w:tcBorders>
              <w:top w:val="nil"/>
              <w:left w:val="nil"/>
              <w:bottom w:val="single" w:sz="4" w:space="0" w:color="auto"/>
              <w:right w:val="single" w:sz="4" w:space="0" w:color="auto"/>
            </w:tcBorders>
            <w:shd w:val="clear" w:color="auto" w:fill="auto"/>
            <w:vAlign w:val="center"/>
            <w:hideMark/>
          </w:tcPr>
          <w:p w14:paraId="6698D4E3"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35,4</w:t>
            </w:r>
          </w:p>
        </w:tc>
        <w:tc>
          <w:tcPr>
            <w:tcW w:w="1468" w:type="dxa"/>
            <w:tcBorders>
              <w:top w:val="nil"/>
              <w:left w:val="nil"/>
              <w:bottom w:val="single" w:sz="4" w:space="0" w:color="auto"/>
              <w:right w:val="single" w:sz="4" w:space="0" w:color="auto"/>
            </w:tcBorders>
            <w:shd w:val="clear" w:color="auto" w:fill="auto"/>
            <w:noWrap/>
            <w:vAlign w:val="bottom"/>
            <w:hideMark/>
          </w:tcPr>
          <w:p w14:paraId="102BEF58"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1,5</w:t>
            </w:r>
          </w:p>
        </w:tc>
      </w:tr>
      <w:tr w:rsidR="00D55E39" w:rsidRPr="00D55E39" w14:paraId="79C0DEF6" w14:textId="77777777" w:rsidTr="00A81A58">
        <w:trPr>
          <w:trHeight w:val="20"/>
          <w:jc w:val="center"/>
        </w:trPr>
        <w:tc>
          <w:tcPr>
            <w:tcW w:w="784" w:type="dxa"/>
            <w:vMerge/>
            <w:tcBorders>
              <w:top w:val="nil"/>
              <w:left w:val="single" w:sz="4" w:space="0" w:color="auto"/>
              <w:bottom w:val="single" w:sz="4" w:space="0" w:color="auto"/>
              <w:right w:val="single" w:sz="4" w:space="0" w:color="auto"/>
            </w:tcBorders>
            <w:vAlign w:val="center"/>
            <w:hideMark/>
          </w:tcPr>
          <w:p w14:paraId="406ACB17"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p>
        </w:tc>
        <w:tc>
          <w:tcPr>
            <w:tcW w:w="1061" w:type="dxa"/>
            <w:tcBorders>
              <w:top w:val="nil"/>
              <w:left w:val="nil"/>
              <w:bottom w:val="single" w:sz="4" w:space="0" w:color="auto"/>
              <w:right w:val="single" w:sz="4" w:space="0" w:color="auto"/>
            </w:tcBorders>
            <w:shd w:val="clear" w:color="auto" w:fill="auto"/>
            <w:vAlign w:val="center"/>
            <w:hideMark/>
          </w:tcPr>
          <w:p w14:paraId="5BFE1A68" w14:textId="77777777" w:rsidR="00340C00" w:rsidRPr="00D55E39" w:rsidRDefault="00340C00" w:rsidP="0087644E">
            <w:pPr>
              <w:spacing w:after="0" w:line="240" w:lineRule="auto"/>
              <w:jc w:val="both"/>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темп приросту,%</w:t>
            </w:r>
          </w:p>
        </w:tc>
        <w:tc>
          <w:tcPr>
            <w:tcW w:w="593" w:type="dxa"/>
            <w:tcBorders>
              <w:top w:val="nil"/>
              <w:left w:val="nil"/>
              <w:bottom w:val="single" w:sz="4" w:space="0" w:color="auto"/>
              <w:right w:val="single" w:sz="4" w:space="0" w:color="auto"/>
            </w:tcBorders>
            <w:shd w:val="clear" w:color="auto" w:fill="auto"/>
            <w:vAlign w:val="center"/>
            <w:hideMark/>
          </w:tcPr>
          <w:p w14:paraId="3E47E00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17,8</w:t>
            </w:r>
          </w:p>
        </w:tc>
        <w:tc>
          <w:tcPr>
            <w:tcW w:w="593" w:type="dxa"/>
            <w:tcBorders>
              <w:top w:val="nil"/>
              <w:left w:val="nil"/>
              <w:bottom w:val="single" w:sz="4" w:space="0" w:color="auto"/>
              <w:right w:val="single" w:sz="4" w:space="0" w:color="auto"/>
            </w:tcBorders>
            <w:shd w:val="clear" w:color="auto" w:fill="auto"/>
            <w:vAlign w:val="center"/>
            <w:hideMark/>
          </w:tcPr>
          <w:p w14:paraId="666B0526"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35,3</w:t>
            </w:r>
          </w:p>
        </w:tc>
        <w:tc>
          <w:tcPr>
            <w:tcW w:w="676" w:type="dxa"/>
            <w:tcBorders>
              <w:top w:val="nil"/>
              <w:left w:val="nil"/>
              <w:bottom w:val="single" w:sz="4" w:space="0" w:color="auto"/>
              <w:right w:val="single" w:sz="4" w:space="0" w:color="auto"/>
            </w:tcBorders>
            <w:shd w:val="clear" w:color="auto" w:fill="auto"/>
            <w:vAlign w:val="center"/>
            <w:hideMark/>
          </w:tcPr>
          <w:p w14:paraId="32B16603"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-9,3</w:t>
            </w:r>
          </w:p>
        </w:tc>
        <w:tc>
          <w:tcPr>
            <w:tcW w:w="676" w:type="dxa"/>
            <w:tcBorders>
              <w:top w:val="nil"/>
              <w:left w:val="nil"/>
              <w:bottom w:val="single" w:sz="4" w:space="0" w:color="auto"/>
              <w:right w:val="single" w:sz="4" w:space="0" w:color="auto"/>
            </w:tcBorders>
            <w:shd w:val="clear" w:color="auto" w:fill="auto"/>
            <w:vAlign w:val="center"/>
            <w:hideMark/>
          </w:tcPr>
          <w:p w14:paraId="5AA34772"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-27,4</w:t>
            </w:r>
          </w:p>
        </w:tc>
        <w:tc>
          <w:tcPr>
            <w:tcW w:w="676" w:type="dxa"/>
            <w:tcBorders>
              <w:top w:val="nil"/>
              <w:left w:val="nil"/>
              <w:bottom w:val="single" w:sz="4" w:space="0" w:color="auto"/>
              <w:right w:val="single" w:sz="4" w:space="0" w:color="auto"/>
            </w:tcBorders>
            <w:shd w:val="clear" w:color="auto" w:fill="auto"/>
            <w:vAlign w:val="center"/>
            <w:hideMark/>
          </w:tcPr>
          <w:p w14:paraId="44F8CFC2"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16,5</w:t>
            </w:r>
          </w:p>
        </w:tc>
        <w:tc>
          <w:tcPr>
            <w:tcW w:w="676" w:type="dxa"/>
            <w:tcBorders>
              <w:top w:val="nil"/>
              <w:left w:val="nil"/>
              <w:bottom w:val="single" w:sz="4" w:space="0" w:color="auto"/>
              <w:right w:val="single" w:sz="4" w:space="0" w:color="auto"/>
            </w:tcBorders>
            <w:shd w:val="clear" w:color="auto" w:fill="auto"/>
            <w:vAlign w:val="center"/>
            <w:hideMark/>
          </w:tcPr>
          <w:p w14:paraId="18471C2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8,7</w:t>
            </w:r>
          </w:p>
        </w:tc>
        <w:tc>
          <w:tcPr>
            <w:tcW w:w="676" w:type="dxa"/>
            <w:tcBorders>
              <w:top w:val="nil"/>
              <w:left w:val="nil"/>
              <w:bottom w:val="single" w:sz="4" w:space="0" w:color="auto"/>
              <w:right w:val="single" w:sz="4" w:space="0" w:color="auto"/>
            </w:tcBorders>
            <w:shd w:val="clear" w:color="auto" w:fill="auto"/>
            <w:vAlign w:val="center"/>
            <w:hideMark/>
          </w:tcPr>
          <w:p w14:paraId="7B107D87"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0</w:t>
            </w:r>
          </w:p>
        </w:tc>
        <w:tc>
          <w:tcPr>
            <w:tcW w:w="758" w:type="dxa"/>
            <w:tcBorders>
              <w:top w:val="nil"/>
              <w:left w:val="nil"/>
              <w:bottom w:val="single" w:sz="4" w:space="0" w:color="auto"/>
              <w:right w:val="single" w:sz="4" w:space="0" w:color="auto"/>
            </w:tcBorders>
            <w:shd w:val="clear" w:color="auto" w:fill="auto"/>
            <w:vAlign w:val="center"/>
            <w:hideMark/>
          </w:tcPr>
          <w:p w14:paraId="42AC9110"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28</w:t>
            </w:r>
          </w:p>
        </w:tc>
        <w:tc>
          <w:tcPr>
            <w:tcW w:w="855" w:type="dxa"/>
            <w:tcBorders>
              <w:top w:val="nil"/>
              <w:left w:val="nil"/>
              <w:bottom w:val="single" w:sz="4" w:space="0" w:color="auto"/>
              <w:right w:val="single" w:sz="4" w:space="0" w:color="auto"/>
            </w:tcBorders>
            <w:shd w:val="clear" w:color="auto" w:fill="auto"/>
            <w:vAlign w:val="center"/>
            <w:hideMark/>
          </w:tcPr>
          <w:p w14:paraId="7145F7BD"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3,2</w:t>
            </w:r>
          </w:p>
        </w:tc>
        <w:tc>
          <w:tcPr>
            <w:tcW w:w="1468" w:type="dxa"/>
            <w:tcBorders>
              <w:top w:val="nil"/>
              <w:left w:val="nil"/>
              <w:bottom w:val="single" w:sz="4" w:space="0" w:color="auto"/>
              <w:right w:val="single" w:sz="4" w:space="0" w:color="auto"/>
            </w:tcBorders>
            <w:shd w:val="clear" w:color="auto" w:fill="auto"/>
            <w:noWrap/>
            <w:vAlign w:val="bottom"/>
            <w:hideMark/>
          </w:tcPr>
          <w:p w14:paraId="243E0134"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6,5</w:t>
            </w:r>
          </w:p>
        </w:tc>
      </w:tr>
      <w:tr w:rsidR="00D55E39" w:rsidRPr="00D55E39" w14:paraId="38E25AA2" w14:textId="77777777" w:rsidTr="00A81A58">
        <w:trPr>
          <w:trHeight w:val="20"/>
          <w:jc w:val="center"/>
        </w:trPr>
        <w:tc>
          <w:tcPr>
            <w:tcW w:w="784" w:type="dxa"/>
            <w:vMerge w:val="restart"/>
            <w:tcBorders>
              <w:top w:val="nil"/>
              <w:left w:val="single" w:sz="4" w:space="0" w:color="auto"/>
              <w:bottom w:val="single" w:sz="4" w:space="0" w:color="auto"/>
              <w:right w:val="single" w:sz="4" w:space="0" w:color="auto"/>
            </w:tcBorders>
            <w:shd w:val="clear" w:color="auto" w:fill="auto"/>
            <w:vAlign w:val="center"/>
            <w:hideMark/>
          </w:tcPr>
          <w:p w14:paraId="7736709C" w14:textId="77777777" w:rsidR="00340C00" w:rsidRPr="00D55E39" w:rsidRDefault="00340C00" w:rsidP="0087644E">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ВГДБ</w:t>
            </w:r>
          </w:p>
        </w:tc>
        <w:tc>
          <w:tcPr>
            <w:tcW w:w="1061" w:type="dxa"/>
            <w:tcBorders>
              <w:top w:val="nil"/>
              <w:left w:val="nil"/>
              <w:bottom w:val="single" w:sz="4" w:space="0" w:color="auto"/>
              <w:right w:val="single" w:sz="4" w:space="0" w:color="auto"/>
            </w:tcBorders>
            <w:shd w:val="clear" w:color="auto" w:fill="auto"/>
            <w:vAlign w:val="center"/>
            <w:hideMark/>
          </w:tcPr>
          <w:p w14:paraId="7E8B0A94" w14:textId="149CA28C"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млрд</w:t>
            </w:r>
            <w:r w:rsidR="00F74CBD" w:rsidRPr="00D55E39">
              <w:rPr>
                <w:rFonts w:ascii="Times New Roman" w:eastAsia="Times New Roman" w:hAnsi="Times New Roman" w:cs="Times New Roman"/>
                <w:color w:val="000000" w:themeColor="text1"/>
                <w:sz w:val="18"/>
                <w:szCs w:val="18"/>
                <w:lang w:eastAsia="uk-UA"/>
              </w:rPr>
              <w:t>.</w:t>
            </w:r>
            <w:r w:rsidRPr="00D55E39">
              <w:rPr>
                <w:rFonts w:ascii="Times New Roman" w:eastAsia="Times New Roman" w:hAnsi="Times New Roman" w:cs="Times New Roman"/>
                <w:color w:val="000000" w:themeColor="text1"/>
                <w:sz w:val="18"/>
                <w:szCs w:val="18"/>
                <w:lang w:eastAsia="uk-UA"/>
              </w:rPr>
              <w:t xml:space="preserve"> грн</w:t>
            </w:r>
            <w:r w:rsidR="00F74CBD" w:rsidRPr="00D55E39">
              <w:rPr>
                <w:rFonts w:ascii="Times New Roman" w:eastAsia="Times New Roman" w:hAnsi="Times New Roman" w:cs="Times New Roman"/>
                <w:color w:val="000000" w:themeColor="text1"/>
                <w:sz w:val="18"/>
                <w:szCs w:val="18"/>
                <w:lang w:eastAsia="uk-UA"/>
              </w:rPr>
              <w:t>.</w:t>
            </w:r>
          </w:p>
        </w:tc>
        <w:tc>
          <w:tcPr>
            <w:tcW w:w="593" w:type="dxa"/>
            <w:tcBorders>
              <w:top w:val="nil"/>
              <w:left w:val="nil"/>
              <w:bottom w:val="single" w:sz="4" w:space="0" w:color="auto"/>
              <w:right w:val="single" w:sz="4" w:space="0" w:color="auto"/>
            </w:tcBorders>
            <w:shd w:val="clear" w:color="auto" w:fill="auto"/>
            <w:vAlign w:val="center"/>
            <w:hideMark/>
          </w:tcPr>
          <w:p w14:paraId="3721BDF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16,2</w:t>
            </w:r>
          </w:p>
        </w:tc>
        <w:tc>
          <w:tcPr>
            <w:tcW w:w="593" w:type="dxa"/>
            <w:tcBorders>
              <w:top w:val="nil"/>
              <w:left w:val="nil"/>
              <w:bottom w:val="single" w:sz="4" w:space="0" w:color="auto"/>
              <w:right w:val="single" w:sz="4" w:space="0" w:color="auto"/>
            </w:tcBorders>
            <w:shd w:val="clear" w:color="auto" w:fill="auto"/>
            <w:vAlign w:val="center"/>
            <w:hideMark/>
          </w:tcPr>
          <w:p w14:paraId="24824DE1"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27,1</w:t>
            </w:r>
          </w:p>
        </w:tc>
        <w:tc>
          <w:tcPr>
            <w:tcW w:w="676" w:type="dxa"/>
            <w:tcBorders>
              <w:top w:val="nil"/>
              <w:left w:val="nil"/>
              <w:bottom w:val="single" w:sz="4" w:space="0" w:color="auto"/>
              <w:right w:val="single" w:sz="4" w:space="0" w:color="auto"/>
            </w:tcBorders>
            <w:shd w:val="clear" w:color="auto" w:fill="auto"/>
            <w:vAlign w:val="center"/>
            <w:hideMark/>
          </w:tcPr>
          <w:p w14:paraId="35F288B4"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27,9</w:t>
            </w:r>
          </w:p>
        </w:tc>
        <w:tc>
          <w:tcPr>
            <w:tcW w:w="676" w:type="dxa"/>
            <w:tcBorders>
              <w:top w:val="nil"/>
              <w:left w:val="nil"/>
              <w:bottom w:val="single" w:sz="4" w:space="0" w:color="auto"/>
              <w:right w:val="single" w:sz="4" w:space="0" w:color="auto"/>
            </w:tcBorders>
            <w:shd w:val="clear" w:color="auto" w:fill="auto"/>
            <w:vAlign w:val="center"/>
            <w:hideMark/>
          </w:tcPr>
          <w:p w14:paraId="347344A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21,5</w:t>
            </w:r>
          </w:p>
        </w:tc>
        <w:tc>
          <w:tcPr>
            <w:tcW w:w="676" w:type="dxa"/>
            <w:tcBorders>
              <w:top w:val="nil"/>
              <w:left w:val="nil"/>
              <w:bottom w:val="single" w:sz="4" w:space="0" w:color="auto"/>
              <w:right w:val="single" w:sz="4" w:space="0" w:color="auto"/>
            </w:tcBorders>
            <w:shd w:val="clear" w:color="auto" w:fill="auto"/>
            <w:vAlign w:val="center"/>
            <w:hideMark/>
          </w:tcPr>
          <w:p w14:paraId="451E47CF"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19,1</w:t>
            </w:r>
          </w:p>
        </w:tc>
        <w:tc>
          <w:tcPr>
            <w:tcW w:w="676" w:type="dxa"/>
            <w:tcBorders>
              <w:top w:val="nil"/>
              <w:left w:val="nil"/>
              <w:bottom w:val="single" w:sz="4" w:space="0" w:color="auto"/>
              <w:right w:val="single" w:sz="4" w:space="0" w:color="auto"/>
            </w:tcBorders>
            <w:shd w:val="clear" w:color="auto" w:fill="auto"/>
            <w:vAlign w:val="center"/>
            <w:hideMark/>
          </w:tcPr>
          <w:p w14:paraId="35B5BB6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13,3</w:t>
            </w:r>
          </w:p>
        </w:tc>
        <w:tc>
          <w:tcPr>
            <w:tcW w:w="676" w:type="dxa"/>
            <w:tcBorders>
              <w:top w:val="nil"/>
              <w:left w:val="nil"/>
              <w:bottom w:val="single" w:sz="4" w:space="0" w:color="auto"/>
              <w:right w:val="single" w:sz="4" w:space="0" w:color="auto"/>
            </w:tcBorders>
            <w:shd w:val="clear" w:color="auto" w:fill="auto"/>
            <w:vAlign w:val="center"/>
            <w:hideMark/>
          </w:tcPr>
          <w:p w14:paraId="17E3F54E"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12,3</w:t>
            </w:r>
          </w:p>
        </w:tc>
        <w:tc>
          <w:tcPr>
            <w:tcW w:w="758" w:type="dxa"/>
            <w:tcBorders>
              <w:top w:val="nil"/>
              <w:left w:val="nil"/>
              <w:bottom w:val="single" w:sz="4" w:space="0" w:color="auto"/>
              <w:right w:val="single" w:sz="4" w:space="0" w:color="auto"/>
            </w:tcBorders>
            <w:shd w:val="clear" w:color="auto" w:fill="auto"/>
            <w:vAlign w:val="center"/>
            <w:hideMark/>
          </w:tcPr>
          <w:p w14:paraId="1F46675D"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11,1</w:t>
            </w:r>
          </w:p>
        </w:tc>
        <w:tc>
          <w:tcPr>
            <w:tcW w:w="855" w:type="dxa"/>
            <w:tcBorders>
              <w:top w:val="nil"/>
              <w:left w:val="nil"/>
              <w:bottom w:val="single" w:sz="4" w:space="0" w:color="auto"/>
              <w:right w:val="single" w:sz="4" w:space="0" w:color="auto"/>
            </w:tcBorders>
            <w:shd w:val="clear" w:color="auto" w:fill="auto"/>
            <w:vAlign w:val="center"/>
            <w:hideMark/>
          </w:tcPr>
          <w:p w14:paraId="6AF80CD6"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32,3</w:t>
            </w:r>
          </w:p>
        </w:tc>
        <w:tc>
          <w:tcPr>
            <w:tcW w:w="1468" w:type="dxa"/>
            <w:tcBorders>
              <w:top w:val="nil"/>
              <w:left w:val="nil"/>
              <w:bottom w:val="single" w:sz="4" w:space="0" w:color="auto"/>
              <w:right w:val="single" w:sz="4" w:space="0" w:color="auto"/>
            </w:tcBorders>
            <w:shd w:val="clear" w:color="auto" w:fill="auto"/>
            <w:noWrap/>
            <w:vAlign w:val="bottom"/>
            <w:hideMark/>
          </w:tcPr>
          <w:p w14:paraId="49115478"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w:t>
            </w:r>
          </w:p>
        </w:tc>
      </w:tr>
      <w:tr w:rsidR="00D55E39" w:rsidRPr="00D55E39" w14:paraId="6F10F2D2" w14:textId="77777777" w:rsidTr="00A81A58">
        <w:trPr>
          <w:trHeight w:val="20"/>
          <w:jc w:val="center"/>
        </w:trPr>
        <w:tc>
          <w:tcPr>
            <w:tcW w:w="784" w:type="dxa"/>
            <w:vMerge/>
            <w:tcBorders>
              <w:top w:val="nil"/>
              <w:left w:val="single" w:sz="4" w:space="0" w:color="auto"/>
              <w:bottom w:val="single" w:sz="4" w:space="0" w:color="auto"/>
              <w:right w:val="single" w:sz="4" w:space="0" w:color="auto"/>
            </w:tcBorders>
            <w:vAlign w:val="center"/>
            <w:hideMark/>
          </w:tcPr>
          <w:p w14:paraId="5EBBC6ED"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p>
        </w:tc>
        <w:tc>
          <w:tcPr>
            <w:tcW w:w="1061" w:type="dxa"/>
            <w:tcBorders>
              <w:top w:val="nil"/>
              <w:left w:val="nil"/>
              <w:bottom w:val="single" w:sz="4" w:space="0" w:color="auto"/>
              <w:right w:val="single" w:sz="4" w:space="0" w:color="auto"/>
            </w:tcBorders>
            <w:shd w:val="clear" w:color="auto" w:fill="auto"/>
            <w:vAlign w:val="center"/>
            <w:hideMark/>
          </w:tcPr>
          <w:p w14:paraId="64CB5646"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темп приросту,%</w:t>
            </w:r>
          </w:p>
        </w:tc>
        <w:tc>
          <w:tcPr>
            <w:tcW w:w="593" w:type="dxa"/>
            <w:tcBorders>
              <w:top w:val="nil"/>
              <w:left w:val="nil"/>
              <w:bottom w:val="single" w:sz="4" w:space="0" w:color="auto"/>
              <w:right w:val="single" w:sz="4" w:space="0" w:color="auto"/>
            </w:tcBorders>
            <w:shd w:val="clear" w:color="auto" w:fill="auto"/>
            <w:vAlign w:val="center"/>
            <w:hideMark/>
          </w:tcPr>
          <w:p w14:paraId="67B9B603"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31,8</w:t>
            </w:r>
          </w:p>
        </w:tc>
        <w:tc>
          <w:tcPr>
            <w:tcW w:w="593" w:type="dxa"/>
            <w:tcBorders>
              <w:top w:val="nil"/>
              <w:left w:val="nil"/>
              <w:bottom w:val="single" w:sz="4" w:space="0" w:color="auto"/>
              <w:right w:val="single" w:sz="4" w:space="0" w:color="auto"/>
            </w:tcBorders>
            <w:shd w:val="clear" w:color="auto" w:fill="auto"/>
            <w:vAlign w:val="center"/>
            <w:hideMark/>
          </w:tcPr>
          <w:p w14:paraId="5A887139"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67,4</w:t>
            </w:r>
          </w:p>
        </w:tc>
        <w:tc>
          <w:tcPr>
            <w:tcW w:w="676" w:type="dxa"/>
            <w:tcBorders>
              <w:top w:val="nil"/>
              <w:left w:val="nil"/>
              <w:bottom w:val="single" w:sz="4" w:space="0" w:color="auto"/>
              <w:right w:val="single" w:sz="4" w:space="0" w:color="auto"/>
            </w:tcBorders>
            <w:shd w:val="clear" w:color="auto" w:fill="auto"/>
            <w:vAlign w:val="center"/>
            <w:hideMark/>
          </w:tcPr>
          <w:p w14:paraId="3F6C7345"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2,7</w:t>
            </w:r>
          </w:p>
        </w:tc>
        <w:tc>
          <w:tcPr>
            <w:tcW w:w="676" w:type="dxa"/>
            <w:tcBorders>
              <w:top w:val="nil"/>
              <w:left w:val="nil"/>
              <w:bottom w:val="single" w:sz="4" w:space="0" w:color="auto"/>
              <w:right w:val="single" w:sz="4" w:space="0" w:color="auto"/>
            </w:tcBorders>
            <w:shd w:val="clear" w:color="auto" w:fill="auto"/>
            <w:vAlign w:val="center"/>
            <w:hideMark/>
          </w:tcPr>
          <w:p w14:paraId="3E8EF68F"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-22,1</w:t>
            </w:r>
          </w:p>
        </w:tc>
        <w:tc>
          <w:tcPr>
            <w:tcW w:w="676" w:type="dxa"/>
            <w:tcBorders>
              <w:top w:val="nil"/>
              <w:left w:val="nil"/>
              <w:bottom w:val="single" w:sz="4" w:space="0" w:color="auto"/>
              <w:right w:val="single" w:sz="4" w:space="0" w:color="auto"/>
            </w:tcBorders>
            <w:shd w:val="clear" w:color="auto" w:fill="auto"/>
            <w:vAlign w:val="center"/>
            <w:hideMark/>
          </w:tcPr>
          <w:p w14:paraId="0D959349"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-11</w:t>
            </w:r>
          </w:p>
        </w:tc>
        <w:tc>
          <w:tcPr>
            <w:tcW w:w="676" w:type="dxa"/>
            <w:tcBorders>
              <w:top w:val="nil"/>
              <w:left w:val="nil"/>
              <w:bottom w:val="single" w:sz="4" w:space="0" w:color="auto"/>
              <w:right w:val="single" w:sz="4" w:space="0" w:color="auto"/>
            </w:tcBorders>
            <w:shd w:val="clear" w:color="auto" w:fill="auto"/>
            <w:vAlign w:val="center"/>
            <w:hideMark/>
          </w:tcPr>
          <w:p w14:paraId="3E400800"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-30,5</w:t>
            </w:r>
          </w:p>
        </w:tc>
        <w:tc>
          <w:tcPr>
            <w:tcW w:w="676" w:type="dxa"/>
            <w:tcBorders>
              <w:top w:val="nil"/>
              <w:left w:val="nil"/>
              <w:bottom w:val="single" w:sz="4" w:space="0" w:color="auto"/>
              <w:right w:val="single" w:sz="4" w:space="0" w:color="auto"/>
            </w:tcBorders>
            <w:shd w:val="clear" w:color="auto" w:fill="auto"/>
            <w:vAlign w:val="center"/>
            <w:hideMark/>
          </w:tcPr>
          <w:p w14:paraId="397FAF7B"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-7,5</w:t>
            </w:r>
          </w:p>
        </w:tc>
        <w:tc>
          <w:tcPr>
            <w:tcW w:w="758" w:type="dxa"/>
            <w:tcBorders>
              <w:top w:val="nil"/>
              <w:left w:val="nil"/>
              <w:bottom w:val="single" w:sz="4" w:space="0" w:color="auto"/>
              <w:right w:val="single" w:sz="4" w:space="0" w:color="auto"/>
            </w:tcBorders>
            <w:shd w:val="clear" w:color="auto" w:fill="auto"/>
            <w:vAlign w:val="center"/>
            <w:hideMark/>
          </w:tcPr>
          <w:p w14:paraId="727BE676"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-9,8</w:t>
            </w:r>
          </w:p>
        </w:tc>
        <w:tc>
          <w:tcPr>
            <w:tcW w:w="855" w:type="dxa"/>
            <w:tcBorders>
              <w:top w:val="nil"/>
              <w:left w:val="nil"/>
              <w:bottom w:val="single" w:sz="4" w:space="0" w:color="auto"/>
              <w:right w:val="single" w:sz="4" w:space="0" w:color="auto"/>
            </w:tcBorders>
            <w:shd w:val="clear" w:color="auto" w:fill="auto"/>
            <w:vAlign w:val="center"/>
            <w:hideMark/>
          </w:tcPr>
          <w:p w14:paraId="16452279"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191</w:t>
            </w:r>
          </w:p>
        </w:tc>
        <w:tc>
          <w:tcPr>
            <w:tcW w:w="1468" w:type="dxa"/>
            <w:tcBorders>
              <w:top w:val="nil"/>
              <w:left w:val="nil"/>
              <w:bottom w:val="single" w:sz="4" w:space="0" w:color="auto"/>
              <w:right w:val="single" w:sz="4" w:space="0" w:color="auto"/>
            </w:tcBorders>
            <w:shd w:val="clear" w:color="auto" w:fill="auto"/>
            <w:noWrap/>
            <w:vAlign w:val="bottom"/>
            <w:hideMark/>
          </w:tcPr>
          <w:p w14:paraId="75483B1E"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11,4</w:t>
            </w:r>
          </w:p>
        </w:tc>
      </w:tr>
      <w:tr w:rsidR="00D55E39" w:rsidRPr="00D55E39" w14:paraId="4E62A3C7" w14:textId="77777777" w:rsidTr="00A81A58">
        <w:trPr>
          <w:trHeight w:val="20"/>
          <w:jc w:val="center"/>
        </w:trPr>
        <w:tc>
          <w:tcPr>
            <w:tcW w:w="784" w:type="dxa"/>
            <w:vMerge/>
            <w:tcBorders>
              <w:top w:val="nil"/>
              <w:left w:val="single" w:sz="4" w:space="0" w:color="auto"/>
              <w:bottom w:val="single" w:sz="4" w:space="0" w:color="auto"/>
              <w:right w:val="single" w:sz="4" w:space="0" w:color="auto"/>
            </w:tcBorders>
            <w:vAlign w:val="center"/>
            <w:hideMark/>
          </w:tcPr>
          <w:p w14:paraId="7840451E"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p>
        </w:tc>
        <w:tc>
          <w:tcPr>
            <w:tcW w:w="1061" w:type="dxa"/>
            <w:tcBorders>
              <w:top w:val="nil"/>
              <w:left w:val="nil"/>
              <w:bottom w:val="single" w:sz="4" w:space="0" w:color="auto"/>
              <w:right w:val="single" w:sz="4" w:space="0" w:color="auto"/>
            </w:tcBorders>
            <w:shd w:val="clear" w:color="auto" w:fill="auto"/>
            <w:vAlign w:val="center"/>
            <w:hideMark/>
          </w:tcPr>
          <w:p w14:paraId="54A88037" w14:textId="25C7E80A"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млрд</w:t>
            </w:r>
            <w:r w:rsidR="00F74CBD" w:rsidRPr="00D55E39">
              <w:rPr>
                <w:rFonts w:ascii="Times New Roman" w:eastAsia="Times New Roman" w:hAnsi="Times New Roman" w:cs="Times New Roman"/>
                <w:color w:val="000000" w:themeColor="text1"/>
                <w:sz w:val="18"/>
                <w:szCs w:val="18"/>
                <w:lang w:eastAsia="uk-UA"/>
              </w:rPr>
              <w:t>.</w:t>
            </w:r>
            <w:r w:rsidRPr="00D55E39">
              <w:rPr>
                <w:rFonts w:ascii="Times New Roman" w:eastAsia="Times New Roman" w:hAnsi="Times New Roman" w:cs="Times New Roman"/>
                <w:color w:val="000000" w:themeColor="text1"/>
                <w:sz w:val="18"/>
                <w:szCs w:val="18"/>
                <w:lang w:eastAsia="uk-UA"/>
              </w:rPr>
              <w:t xml:space="preserve"> </w:t>
            </w:r>
            <w:proofErr w:type="spellStart"/>
            <w:r w:rsidRPr="00D55E39">
              <w:rPr>
                <w:rFonts w:ascii="Times New Roman" w:eastAsia="Times New Roman" w:hAnsi="Times New Roman" w:cs="Times New Roman"/>
                <w:color w:val="000000" w:themeColor="text1"/>
                <w:sz w:val="18"/>
                <w:szCs w:val="18"/>
                <w:lang w:eastAsia="uk-UA"/>
              </w:rPr>
              <w:t>дол</w:t>
            </w:r>
            <w:proofErr w:type="spellEnd"/>
            <w:r w:rsidR="00F74CBD" w:rsidRPr="00D55E39">
              <w:rPr>
                <w:rFonts w:ascii="Times New Roman" w:eastAsia="Times New Roman" w:hAnsi="Times New Roman" w:cs="Times New Roman"/>
                <w:color w:val="000000" w:themeColor="text1"/>
                <w:sz w:val="18"/>
                <w:szCs w:val="18"/>
                <w:lang w:eastAsia="uk-UA"/>
              </w:rPr>
              <w:t>.</w:t>
            </w:r>
            <w:r w:rsidRPr="00D55E39">
              <w:rPr>
                <w:rFonts w:ascii="Times New Roman" w:eastAsia="Times New Roman" w:hAnsi="Times New Roman" w:cs="Times New Roman"/>
                <w:color w:val="000000" w:themeColor="text1"/>
                <w:sz w:val="18"/>
                <w:szCs w:val="18"/>
                <w:lang w:eastAsia="uk-UA"/>
              </w:rPr>
              <w:t xml:space="preserve"> США</w:t>
            </w:r>
          </w:p>
        </w:tc>
        <w:tc>
          <w:tcPr>
            <w:tcW w:w="593" w:type="dxa"/>
            <w:tcBorders>
              <w:top w:val="nil"/>
              <w:left w:val="nil"/>
              <w:bottom w:val="single" w:sz="4" w:space="0" w:color="auto"/>
              <w:right w:val="single" w:sz="4" w:space="0" w:color="auto"/>
            </w:tcBorders>
            <w:shd w:val="clear" w:color="auto" w:fill="auto"/>
            <w:vAlign w:val="center"/>
            <w:hideMark/>
          </w:tcPr>
          <w:p w14:paraId="5F4BA29C"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w:t>
            </w:r>
          </w:p>
        </w:tc>
        <w:tc>
          <w:tcPr>
            <w:tcW w:w="593" w:type="dxa"/>
            <w:tcBorders>
              <w:top w:val="nil"/>
              <w:left w:val="nil"/>
              <w:bottom w:val="single" w:sz="4" w:space="0" w:color="auto"/>
              <w:right w:val="single" w:sz="4" w:space="0" w:color="auto"/>
            </w:tcBorders>
            <w:shd w:val="clear" w:color="auto" w:fill="auto"/>
            <w:vAlign w:val="center"/>
            <w:hideMark/>
          </w:tcPr>
          <w:p w14:paraId="73AA1256"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3,4</w:t>
            </w:r>
          </w:p>
        </w:tc>
        <w:tc>
          <w:tcPr>
            <w:tcW w:w="676" w:type="dxa"/>
            <w:tcBorders>
              <w:top w:val="nil"/>
              <w:left w:val="nil"/>
              <w:bottom w:val="single" w:sz="4" w:space="0" w:color="auto"/>
              <w:right w:val="single" w:sz="4" w:space="0" w:color="auto"/>
            </w:tcBorders>
            <w:shd w:val="clear" w:color="auto" w:fill="auto"/>
            <w:vAlign w:val="center"/>
            <w:hideMark/>
          </w:tcPr>
          <w:p w14:paraId="5E8E5B03"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1,8</w:t>
            </w:r>
          </w:p>
        </w:tc>
        <w:tc>
          <w:tcPr>
            <w:tcW w:w="676" w:type="dxa"/>
            <w:tcBorders>
              <w:top w:val="nil"/>
              <w:left w:val="nil"/>
              <w:bottom w:val="single" w:sz="4" w:space="0" w:color="auto"/>
              <w:right w:val="single" w:sz="4" w:space="0" w:color="auto"/>
            </w:tcBorders>
            <w:shd w:val="clear" w:color="auto" w:fill="auto"/>
            <w:vAlign w:val="center"/>
            <w:hideMark/>
          </w:tcPr>
          <w:p w14:paraId="16465FFA"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0,9</w:t>
            </w:r>
          </w:p>
        </w:tc>
        <w:tc>
          <w:tcPr>
            <w:tcW w:w="676" w:type="dxa"/>
            <w:tcBorders>
              <w:top w:val="nil"/>
              <w:left w:val="nil"/>
              <w:bottom w:val="single" w:sz="4" w:space="0" w:color="auto"/>
              <w:right w:val="single" w:sz="4" w:space="0" w:color="auto"/>
            </w:tcBorders>
            <w:shd w:val="clear" w:color="auto" w:fill="auto"/>
            <w:vAlign w:val="center"/>
            <w:hideMark/>
          </w:tcPr>
          <w:p w14:paraId="24DCC427"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0,7</w:t>
            </w:r>
          </w:p>
        </w:tc>
        <w:tc>
          <w:tcPr>
            <w:tcW w:w="676" w:type="dxa"/>
            <w:tcBorders>
              <w:top w:val="nil"/>
              <w:left w:val="nil"/>
              <w:bottom w:val="single" w:sz="4" w:space="0" w:color="auto"/>
              <w:right w:val="single" w:sz="4" w:space="0" w:color="auto"/>
            </w:tcBorders>
            <w:shd w:val="clear" w:color="auto" w:fill="auto"/>
            <w:vAlign w:val="center"/>
            <w:hideMark/>
          </w:tcPr>
          <w:p w14:paraId="445DC6D6"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0,5</w:t>
            </w:r>
          </w:p>
        </w:tc>
        <w:tc>
          <w:tcPr>
            <w:tcW w:w="676" w:type="dxa"/>
            <w:tcBorders>
              <w:top w:val="nil"/>
              <w:left w:val="nil"/>
              <w:bottom w:val="single" w:sz="4" w:space="0" w:color="auto"/>
              <w:right w:val="single" w:sz="4" w:space="0" w:color="auto"/>
            </w:tcBorders>
            <w:shd w:val="clear" w:color="auto" w:fill="auto"/>
            <w:vAlign w:val="center"/>
            <w:hideMark/>
          </w:tcPr>
          <w:p w14:paraId="5CA1E232"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0,4</w:t>
            </w:r>
          </w:p>
        </w:tc>
        <w:tc>
          <w:tcPr>
            <w:tcW w:w="758" w:type="dxa"/>
            <w:tcBorders>
              <w:top w:val="nil"/>
              <w:left w:val="nil"/>
              <w:bottom w:val="single" w:sz="4" w:space="0" w:color="auto"/>
              <w:right w:val="single" w:sz="4" w:space="0" w:color="auto"/>
            </w:tcBorders>
            <w:shd w:val="clear" w:color="auto" w:fill="auto"/>
            <w:vAlign w:val="center"/>
            <w:hideMark/>
          </w:tcPr>
          <w:p w14:paraId="496F8BEE"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0,5</w:t>
            </w:r>
          </w:p>
        </w:tc>
        <w:tc>
          <w:tcPr>
            <w:tcW w:w="855" w:type="dxa"/>
            <w:tcBorders>
              <w:top w:val="nil"/>
              <w:left w:val="nil"/>
              <w:bottom w:val="single" w:sz="4" w:space="0" w:color="auto"/>
              <w:right w:val="single" w:sz="4" w:space="0" w:color="auto"/>
            </w:tcBorders>
            <w:shd w:val="clear" w:color="auto" w:fill="auto"/>
            <w:vAlign w:val="center"/>
            <w:hideMark/>
          </w:tcPr>
          <w:p w14:paraId="5757F54A"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1,2</w:t>
            </w:r>
          </w:p>
        </w:tc>
        <w:tc>
          <w:tcPr>
            <w:tcW w:w="1468" w:type="dxa"/>
            <w:tcBorders>
              <w:top w:val="nil"/>
              <w:left w:val="nil"/>
              <w:bottom w:val="single" w:sz="4" w:space="0" w:color="auto"/>
              <w:right w:val="single" w:sz="4" w:space="0" w:color="auto"/>
            </w:tcBorders>
            <w:shd w:val="clear" w:color="auto" w:fill="auto"/>
            <w:noWrap/>
            <w:vAlign w:val="bottom"/>
            <w:hideMark/>
          </w:tcPr>
          <w:p w14:paraId="6469EAD4"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-0,1</w:t>
            </w:r>
          </w:p>
        </w:tc>
      </w:tr>
      <w:tr w:rsidR="00D55E39" w:rsidRPr="00D55E39" w14:paraId="3339CFEF" w14:textId="77777777" w:rsidTr="00A81A58">
        <w:trPr>
          <w:trHeight w:val="20"/>
          <w:jc w:val="center"/>
        </w:trPr>
        <w:tc>
          <w:tcPr>
            <w:tcW w:w="784" w:type="dxa"/>
            <w:vMerge/>
            <w:tcBorders>
              <w:top w:val="nil"/>
              <w:left w:val="single" w:sz="4" w:space="0" w:color="auto"/>
              <w:bottom w:val="single" w:sz="4" w:space="0" w:color="auto"/>
              <w:right w:val="single" w:sz="4" w:space="0" w:color="auto"/>
            </w:tcBorders>
            <w:vAlign w:val="center"/>
            <w:hideMark/>
          </w:tcPr>
          <w:p w14:paraId="3931DE30" w14:textId="77777777" w:rsidR="00340C00" w:rsidRPr="00D55E39" w:rsidRDefault="00340C00" w:rsidP="0087644E">
            <w:pPr>
              <w:spacing w:after="0" w:line="240" w:lineRule="auto"/>
              <w:rPr>
                <w:rFonts w:ascii="Times New Roman" w:eastAsia="Times New Roman" w:hAnsi="Times New Roman" w:cs="Times New Roman"/>
                <w:color w:val="000000" w:themeColor="text1"/>
                <w:sz w:val="18"/>
                <w:szCs w:val="18"/>
                <w:lang w:eastAsia="uk-UA"/>
              </w:rPr>
            </w:pPr>
          </w:p>
        </w:tc>
        <w:tc>
          <w:tcPr>
            <w:tcW w:w="1061" w:type="dxa"/>
            <w:tcBorders>
              <w:top w:val="nil"/>
              <w:left w:val="nil"/>
              <w:bottom w:val="single" w:sz="4" w:space="0" w:color="auto"/>
              <w:right w:val="single" w:sz="4" w:space="0" w:color="auto"/>
            </w:tcBorders>
            <w:shd w:val="clear" w:color="auto" w:fill="auto"/>
            <w:vAlign w:val="center"/>
            <w:hideMark/>
          </w:tcPr>
          <w:p w14:paraId="4925A98F" w14:textId="2A96E622" w:rsidR="00340C00" w:rsidRPr="00D55E39" w:rsidRDefault="00340C00" w:rsidP="0087644E">
            <w:pPr>
              <w:spacing w:after="0" w:line="240" w:lineRule="auto"/>
              <w:jc w:val="both"/>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темп приросту,%</w:t>
            </w:r>
          </w:p>
        </w:tc>
        <w:tc>
          <w:tcPr>
            <w:tcW w:w="593" w:type="dxa"/>
            <w:tcBorders>
              <w:top w:val="nil"/>
              <w:left w:val="nil"/>
              <w:bottom w:val="single" w:sz="4" w:space="0" w:color="auto"/>
              <w:right w:val="single" w:sz="4" w:space="0" w:color="auto"/>
            </w:tcBorders>
            <w:shd w:val="clear" w:color="auto" w:fill="auto"/>
            <w:vAlign w:val="center"/>
            <w:hideMark/>
          </w:tcPr>
          <w:p w14:paraId="44E6AFC9"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33,3</w:t>
            </w:r>
          </w:p>
        </w:tc>
        <w:tc>
          <w:tcPr>
            <w:tcW w:w="593" w:type="dxa"/>
            <w:tcBorders>
              <w:top w:val="nil"/>
              <w:left w:val="nil"/>
              <w:bottom w:val="single" w:sz="4" w:space="0" w:color="auto"/>
              <w:right w:val="single" w:sz="4" w:space="0" w:color="auto"/>
            </w:tcBorders>
            <w:shd w:val="clear" w:color="auto" w:fill="auto"/>
            <w:vAlign w:val="center"/>
            <w:hideMark/>
          </w:tcPr>
          <w:p w14:paraId="60F28DE1"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70</w:t>
            </w:r>
          </w:p>
        </w:tc>
        <w:tc>
          <w:tcPr>
            <w:tcW w:w="676" w:type="dxa"/>
            <w:tcBorders>
              <w:top w:val="nil"/>
              <w:left w:val="nil"/>
              <w:bottom w:val="single" w:sz="4" w:space="0" w:color="auto"/>
              <w:right w:val="single" w:sz="4" w:space="0" w:color="auto"/>
            </w:tcBorders>
            <w:shd w:val="clear" w:color="auto" w:fill="auto"/>
            <w:vAlign w:val="center"/>
            <w:hideMark/>
          </w:tcPr>
          <w:p w14:paraId="5439E51A"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-47,1</w:t>
            </w:r>
          </w:p>
        </w:tc>
        <w:tc>
          <w:tcPr>
            <w:tcW w:w="676" w:type="dxa"/>
            <w:tcBorders>
              <w:top w:val="nil"/>
              <w:left w:val="nil"/>
              <w:bottom w:val="single" w:sz="4" w:space="0" w:color="auto"/>
              <w:right w:val="single" w:sz="4" w:space="0" w:color="auto"/>
            </w:tcBorders>
            <w:shd w:val="clear" w:color="auto" w:fill="auto"/>
            <w:vAlign w:val="center"/>
            <w:hideMark/>
          </w:tcPr>
          <w:p w14:paraId="4C16F3A8"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-50</w:t>
            </w:r>
          </w:p>
        </w:tc>
        <w:tc>
          <w:tcPr>
            <w:tcW w:w="676" w:type="dxa"/>
            <w:tcBorders>
              <w:top w:val="nil"/>
              <w:left w:val="nil"/>
              <w:bottom w:val="single" w:sz="4" w:space="0" w:color="auto"/>
              <w:right w:val="single" w:sz="4" w:space="0" w:color="auto"/>
            </w:tcBorders>
            <w:shd w:val="clear" w:color="auto" w:fill="auto"/>
            <w:vAlign w:val="center"/>
            <w:hideMark/>
          </w:tcPr>
          <w:p w14:paraId="278E4C60"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-22,2</w:t>
            </w:r>
          </w:p>
        </w:tc>
        <w:tc>
          <w:tcPr>
            <w:tcW w:w="676" w:type="dxa"/>
            <w:tcBorders>
              <w:top w:val="nil"/>
              <w:left w:val="nil"/>
              <w:bottom w:val="single" w:sz="4" w:space="0" w:color="auto"/>
              <w:right w:val="single" w:sz="4" w:space="0" w:color="auto"/>
            </w:tcBorders>
            <w:shd w:val="clear" w:color="auto" w:fill="auto"/>
            <w:vAlign w:val="center"/>
            <w:hideMark/>
          </w:tcPr>
          <w:p w14:paraId="1914B846"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-32,9</w:t>
            </w:r>
          </w:p>
        </w:tc>
        <w:tc>
          <w:tcPr>
            <w:tcW w:w="676" w:type="dxa"/>
            <w:tcBorders>
              <w:top w:val="nil"/>
              <w:left w:val="nil"/>
              <w:bottom w:val="single" w:sz="4" w:space="0" w:color="auto"/>
              <w:right w:val="single" w:sz="4" w:space="0" w:color="auto"/>
            </w:tcBorders>
            <w:shd w:val="clear" w:color="auto" w:fill="auto"/>
            <w:vAlign w:val="center"/>
            <w:hideMark/>
          </w:tcPr>
          <w:p w14:paraId="4AEE0E26"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-20</w:t>
            </w:r>
          </w:p>
        </w:tc>
        <w:tc>
          <w:tcPr>
            <w:tcW w:w="758" w:type="dxa"/>
            <w:tcBorders>
              <w:top w:val="nil"/>
              <w:left w:val="nil"/>
              <w:bottom w:val="single" w:sz="4" w:space="0" w:color="auto"/>
              <w:right w:val="single" w:sz="4" w:space="0" w:color="auto"/>
            </w:tcBorders>
            <w:shd w:val="clear" w:color="auto" w:fill="auto"/>
            <w:vAlign w:val="center"/>
            <w:hideMark/>
          </w:tcPr>
          <w:p w14:paraId="29A1B4E7"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25</w:t>
            </w:r>
          </w:p>
        </w:tc>
        <w:tc>
          <w:tcPr>
            <w:tcW w:w="855" w:type="dxa"/>
            <w:tcBorders>
              <w:top w:val="nil"/>
              <w:left w:val="nil"/>
              <w:bottom w:val="single" w:sz="4" w:space="0" w:color="auto"/>
              <w:right w:val="single" w:sz="4" w:space="0" w:color="auto"/>
            </w:tcBorders>
            <w:shd w:val="clear" w:color="auto" w:fill="auto"/>
            <w:vAlign w:val="center"/>
            <w:hideMark/>
          </w:tcPr>
          <w:p w14:paraId="3BA5C761" w14:textId="77777777" w:rsidR="00340C00" w:rsidRPr="00D55E39" w:rsidRDefault="00340C00" w:rsidP="00A81A58">
            <w:pPr>
              <w:spacing w:after="0" w:line="240" w:lineRule="auto"/>
              <w:jc w:val="center"/>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140</w:t>
            </w:r>
          </w:p>
        </w:tc>
        <w:tc>
          <w:tcPr>
            <w:tcW w:w="1468" w:type="dxa"/>
            <w:tcBorders>
              <w:top w:val="nil"/>
              <w:left w:val="nil"/>
              <w:bottom w:val="single" w:sz="4" w:space="0" w:color="auto"/>
              <w:right w:val="single" w:sz="4" w:space="0" w:color="auto"/>
            </w:tcBorders>
            <w:shd w:val="clear" w:color="auto" w:fill="auto"/>
            <w:noWrap/>
            <w:vAlign w:val="bottom"/>
            <w:hideMark/>
          </w:tcPr>
          <w:p w14:paraId="61DE9653" w14:textId="77777777" w:rsidR="00340C00" w:rsidRPr="00D55E39" w:rsidRDefault="00340C00" w:rsidP="0087644E">
            <w:pPr>
              <w:spacing w:after="0" w:line="240" w:lineRule="auto"/>
              <w:jc w:val="right"/>
              <w:rPr>
                <w:rFonts w:ascii="Times New Roman" w:eastAsia="Times New Roman" w:hAnsi="Times New Roman" w:cs="Times New Roman"/>
                <w:color w:val="000000" w:themeColor="text1"/>
                <w:sz w:val="18"/>
                <w:szCs w:val="18"/>
                <w:lang w:eastAsia="uk-UA"/>
              </w:rPr>
            </w:pPr>
            <w:r w:rsidRPr="00D55E39">
              <w:rPr>
                <w:rFonts w:ascii="Times New Roman" w:eastAsia="Times New Roman" w:hAnsi="Times New Roman" w:cs="Times New Roman"/>
                <w:color w:val="000000" w:themeColor="text1"/>
                <w:sz w:val="18"/>
                <w:szCs w:val="18"/>
                <w:lang w:eastAsia="uk-UA"/>
              </w:rPr>
              <w:t>-3,1</w:t>
            </w:r>
          </w:p>
        </w:tc>
      </w:tr>
    </w:tbl>
    <w:p w14:paraId="7217AD82" w14:textId="55DF9955" w:rsidR="00994C29" w:rsidRPr="00D55E39" w:rsidRDefault="00994C29" w:rsidP="00994C29">
      <w:pPr>
        <w:spacing w:after="0" w:line="360" w:lineRule="auto"/>
        <w:jc w:val="both"/>
        <w:rPr>
          <w:rFonts w:ascii="Times New Roman" w:hAnsi="Times New Roman"/>
          <w:color w:val="000000" w:themeColor="text1"/>
          <w:sz w:val="24"/>
          <w:szCs w:val="24"/>
        </w:rPr>
      </w:pPr>
      <w:r w:rsidRPr="00D55E39">
        <w:rPr>
          <w:rFonts w:ascii="Times New Roman" w:hAnsi="Times New Roman"/>
          <w:color w:val="000000" w:themeColor="text1"/>
          <w:sz w:val="24"/>
          <w:szCs w:val="24"/>
        </w:rPr>
        <w:t>Джерело: побудовано за [</w:t>
      </w:r>
      <w:r w:rsidRPr="00D55E39">
        <w:rPr>
          <w:rFonts w:ascii="Times New Roman" w:hAnsi="Times New Roman"/>
          <w:color w:val="000000" w:themeColor="text1"/>
          <w:sz w:val="24"/>
          <w:szCs w:val="24"/>
        </w:rPr>
        <w:fldChar w:fldCharType="begin"/>
      </w:r>
      <w:r w:rsidRPr="00D55E39">
        <w:rPr>
          <w:rFonts w:ascii="Times New Roman" w:hAnsi="Times New Roman"/>
          <w:color w:val="000000" w:themeColor="text1"/>
          <w:sz w:val="24"/>
          <w:szCs w:val="24"/>
        </w:rPr>
        <w:instrText xml:space="preserve"> REF _Ref72893507 \r \h </w:instrText>
      </w:r>
      <w:r w:rsidRPr="00D55E39">
        <w:rPr>
          <w:rFonts w:ascii="Times New Roman" w:hAnsi="Times New Roman"/>
          <w:color w:val="000000" w:themeColor="text1"/>
          <w:sz w:val="24"/>
          <w:szCs w:val="24"/>
        </w:rPr>
      </w:r>
      <w:r w:rsidRPr="00D55E39">
        <w:rPr>
          <w:rFonts w:ascii="Times New Roman" w:hAnsi="Times New Roman"/>
          <w:color w:val="000000" w:themeColor="text1"/>
          <w:sz w:val="24"/>
          <w:szCs w:val="24"/>
        </w:rPr>
        <w:fldChar w:fldCharType="separate"/>
      </w:r>
      <w:r w:rsidR="00E0734E">
        <w:rPr>
          <w:rFonts w:ascii="Times New Roman" w:hAnsi="Times New Roman"/>
          <w:color w:val="000000" w:themeColor="text1"/>
          <w:sz w:val="24"/>
          <w:szCs w:val="24"/>
        </w:rPr>
        <w:t>35</w:t>
      </w:r>
      <w:r w:rsidRPr="00D55E39">
        <w:rPr>
          <w:rFonts w:ascii="Times New Roman" w:hAnsi="Times New Roman"/>
          <w:color w:val="000000" w:themeColor="text1"/>
          <w:sz w:val="24"/>
          <w:szCs w:val="24"/>
        </w:rPr>
        <w:fldChar w:fldCharType="end"/>
      </w:r>
      <w:r w:rsidRPr="00D55E39">
        <w:rPr>
          <w:rFonts w:ascii="Times New Roman" w:hAnsi="Times New Roman"/>
          <w:color w:val="000000" w:themeColor="text1"/>
          <w:sz w:val="24"/>
          <w:szCs w:val="24"/>
        </w:rPr>
        <w:t xml:space="preserve">, </w:t>
      </w:r>
      <w:r w:rsidRPr="00D55E39">
        <w:rPr>
          <w:rFonts w:ascii="Times New Roman" w:hAnsi="Times New Roman"/>
          <w:color w:val="000000" w:themeColor="text1"/>
          <w:sz w:val="24"/>
          <w:szCs w:val="24"/>
        </w:rPr>
        <w:fldChar w:fldCharType="begin"/>
      </w:r>
      <w:r w:rsidRPr="00D55E39">
        <w:rPr>
          <w:rFonts w:ascii="Times New Roman" w:hAnsi="Times New Roman"/>
          <w:color w:val="000000" w:themeColor="text1"/>
          <w:sz w:val="24"/>
          <w:szCs w:val="24"/>
        </w:rPr>
        <w:instrText xml:space="preserve"> REF _Ref72893576 \r \h </w:instrText>
      </w:r>
      <w:r w:rsidRPr="00D55E39">
        <w:rPr>
          <w:rFonts w:ascii="Times New Roman" w:hAnsi="Times New Roman"/>
          <w:color w:val="000000" w:themeColor="text1"/>
          <w:sz w:val="24"/>
          <w:szCs w:val="24"/>
        </w:rPr>
      </w:r>
      <w:r w:rsidRPr="00D55E39">
        <w:rPr>
          <w:rFonts w:ascii="Times New Roman" w:hAnsi="Times New Roman"/>
          <w:color w:val="000000" w:themeColor="text1"/>
          <w:sz w:val="24"/>
          <w:szCs w:val="24"/>
        </w:rPr>
        <w:fldChar w:fldCharType="separate"/>
      </w:r>
      <w:r w:rsidR="00E0734E">
        <w:rPr>
          <w:rFonts w:ascii="Times New Roman" w:hAnsi="Times New Roman"/>
          <w:color w:val="000000" w:themeColor="text1"/>
          <w:sz w:val="24"/>
          <w:szCs w:val="24"/>
        </w:rPr>
        <w:t>33</w:t>
      </w:r>
      <w:r w:rsidRPr="00D55E39">
        <w:rPr>
          <w:rFonts w:ascii="Times New Roman" w:hAnsi="Times New Roman"/>
          <w:color w:val="000000" w:themeColor="text1"/>
          <w:sz w:val="24"/>
          <w:szCs w:val="24"/>
        </w:rPr>
        <w:fldChar w:fldCharType="end"/>
      </w:r>
      <w:r w:rsidRPr="00D55E39">
        <w:rPr>
          <w:rFonts w:ascii="Times New Roman" w:hAnsi="Times New Roman"/>
          <w:color w:val="000000" w:themeColor="text1"/>
          <w:sz w:val="24"/>
          <w:szCs w:val="24"/>
        </w:rPr>
        <w:t>]</w:t>
      </w:r>
    </w:p>
    <w:p w14:paraId="19C1396B" w14:textId="266636C2" w:rsidR="00340C00" w:rsidRPr="00D55E39" w:rsidRDefault="00340C00" w:rsidP="003F04F3">
      <w:pPr>
        <w:spacing w:after="0" w:line="360" w:lineRule="auto"/>
        <w:ind w:firstLine="709"/>
        <w:jc w:val="both"/>
        <w:rPr>
          <w:rFonts w:ascii="Times New Roman" w:eastAsia="Times New Roman" w:hAnsi="Times New Roman" w:cs="Times New Roman"/>
          <w:color w:val="000000" w:themeColor="text1"/>
          <w:sz w:val="28"/>
          <w:szCs w:val="28"/>
        </w:rPr>
      </w:pPr>
    </w:p>
    <w:p w14:paraId="3A4F6C7F" w14:textId="454352FF" w:rsidR="00994C29" w:rsidRPr="00D55E39" w:rsidRDefault="00994C29"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З даних таблиці бачимо, що за представлених 9 років загальн</w:t>
      </w:r>
      <w:r w:rsidR="00F157CA" w:rsidRPr="00D55E39">
        <w:rPr>
          <w:rFonts w:ascii="Times New Roman" w:eastAsia="Times New Roman" w:hAnsi="Times New Roman" w:cs="Times New Roman"/>
          <w:color w:val="000000" w:themeColor="text1"/>
          <w:sz w:val="28"/>
          <w:szCs w:val="28"/>
        </w:rPr>
        <w:t xml:space="preserve">а заборгованість держави </w:t>
      </w:r>
      <w:r w:rsidR="008F58CB" w:rsidRPr="00D55E39">
        <w:rPr>
          <w:rFonts w:ascii="Times New Roman" w:eastAsia="Times New Roman" w:hAnsi="Times New Roman" w:cs="Times New Roman"/>
          <w:color w:val="000000" w:themeColor="text1"/>
          <w:sz w:val="28"/>
          <w:szCs w:val="28"/>
        </w:rPr>
        <w:t xml:space="preserve">у національній валюті </w:t>
      </w:r>
      <w:r w:rsidR="00F157CA" w:rsidRPr="00D55E39">
        <w:rPr>
          <w:rFonts w:ascii="Times New Roman" w:eastAsia="Times New Roman" w:hAnsi="Times New Roman" w:cs="Times New Roman"/>
          <w:color w:val="000000" w:themeColor="text1"/>
          <w:sz w:val="28"/>
          <w:szCs w:val="28"/>
        </w:rPr>
        <w:t xml:space="preserve">збільшилась </w:t>
      </w:r>
      <w:r w:rsidR="008F58CB" w:rsidRPr="00D55E39">
        <w:rPr>
          <w:rFonts w:ascii="Times New Roman" w:eastAsia="Times New Roman" w:hAnsi="Times New Roman" w:cs="Times New Roman"/>
          <w:color w:val="000000" w:themeColor="text1"/>
          <w:sz w:val="28"/>
          <w:szCs w:val="28"/>
        </w:rPr>
        <w:t xml:space="preserve">практично у 5 разів, середнє щорічне зростання зовнішнього боргу держави становило 254,6 млрд грн. За той же період державний борг у доларовому еквіваленті зріс  у 1,4 рази (зростав в середньому на 3,2 млрд </w:t>
      </w:r>
      <w:proofErr w:type="spellStart"/>
      <w:r w:rsidR="008F58CB" w:rsidRPr="00D55E39">
        <w:rPr>
          <w:rFonts w:ascii="Times New Roman" w:eastAsia="Times New Roman" w:hAnsi="Times New Roman" w:cs="Times New Roman"/>
          <w:color w:val="000000" w:themeColor="text1"/>
          <w:sz w:val="28"/>
          <w:szCs w:val="28"/>
        </w:rPr>
        <w:t>дол</w:t>
      </w:r>
      <w:proofErr w:type="spellEnd"/>
      <w:r w:rsidR="008F58CB" w:rsidRPr="00D55E39">
        <w:rPr>
          <w:rFonts w:ascii="Times New Roman" w:eastAsia="Times New Roman" w:hAnsi="Times New Roman" w:cs="Times New Roman"/>
          <w:color w:val="000000" w:themeColor="text1"/>
          <w:sz w:val="28"/>
          <w:szCs w:val="28"/>
        </w:rPr>
        <w:t>. США щороку).</w:t>
      </w:r>
      <w:r w:rsidRPr="00D55E39">
        <w:rPr>
          <w:rFonts w:ascii="Times New Roman" w:eastAsia="Times New Roman" w:hAnsi="Times New Roman" w:cs="Times New Roman"/>
          <w:color w:val="000000" w:themeColor="text1"/>
          <w:sz w:val="28"/>
          <w:szCs w:val="28"/>
        </w:rPr>
        <w:t xml:space="preserve"> </w:t>
      </w:r>
      <w:r w:rsidR="008F58CB" w:rsidRPr="00D55E39">
        <w:rPr>
          <w:rFonts w:ascii="Times New Roman" w:eastAsia="Times New Roman" w:hAnsi="Times New Roman" w:cs="Times New Roman"/>
          <w:color w:val="000000" w:themeColor="text1"/>
          <w:sz w:val="28"/>
          <w:szCs w:val="28"/>
        </w:rPr>
        <w:t>Таку велику різницю можна пояснити значною девальвацією національної валюти</w:t>
      </w:r>
    </w:p>
    <w:p w14:paraId="5409D0A6" w14:textId="67D4FCEB" w:rsidR="008F58CB" w:rsidRPr="00D55E39" w:rsidRDefault="008F58CB" w:rsidP="00876639">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Зовнішній боргу держави у національній валюті збільшився у 6 разів </w:t>
      </w:r>
      <w:r w:rsidR="00876639" w:rsidRPr="00D55E39">
        <w:rPr>
          <w:rFonts w:ascii="Times New Roman" w:eastAsia="Times New Roman" w:hAnsi="Times New Roman" w:cs="Times New Roman"/>
          <w:color w:val="000000" w:themeColor="text1"/>
          <w:sz w:val="28"/>
          <w:szCs w:val="28"/>
        </w:rPr>
        <w:t>що характеризується середньорічним зростанням показника на 131 млрд грн щороку, а так як зовнішній борг держави переважно сконцентрований у заборгованості державного сектора, то можна робити висновки про те, що найінтенсивніші запозичення відбувались в державному секторі економіки.</w:t>
      </w:r>
    </w:p>
    <w:p w14:paraId="4137E69D" w14:textId="7041155E" w:rsidR="00876639" w:rsidRPr="00D55E39" w:rsidRDefault="00876639" w:rsidP="00876639">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Внутрішній державний борг України за досліджуваний період продемонстрував зростання у 5,25 рази (середньорічне зростання на 101,3 млрд грн).</w:t>
      </w:r>
    </w:p>
    <w:p w14:paraId="1896FE89" w14:textId="69B46710" w:rsidR="00876639" w:rsidRPr="00D55E39" w:rsidRDefault="00876639" w:rsidP="00876639">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Зростання передусім було пов’язане з поверненням України на міжнародний борговий ринок (розміщення 15-річних ОЗДП), надходженням коштів від міжнародних партнерів та новими розміщеннями державних цінних </w:t>
      </w:r>
      <w:r w:rsidRPr="00D55E39">
        <w:rPr>
          <w:rFonts w:ascii="Times New Roman" w:eastAsia="Times New Roman" w:hAnsi="Times New Roman" w:cs="Times New Roman"/>
          <w:color w:val="000000" w:themeColor="text1"/>
          <w:sz w:val="28"/>
          <w:szCs w:val="28"/>
        </w:rPr>
        <w:lastRenderedPageBreak/>
        <w:t>паперів на внутрішньому ринку. Варто зауважити, що загалом зростання боргу було помірним [</w:t>
      </w:r>
      <w:r w:rsidRPr="00D55E39">
        <w:rPr>
          <w:rFonts w:ascii="Times New Roman" w:eastAsia="Times New Roman" w:hAnsi="Times New Roman" w:cs="Times New Roman"/>
          <w:color w:val="000000" w:themeColor="text1"/>
          <w:sz w:val="28"/>
          <w:szCs w:val="28"/>
        </w:rPr>
        <w:fldChar w:fldCharType="begin"/>
      </w:r>
      <w:r w:rsidRPr="00D55E39">
        <w:rPr>
          <w:rFonts w:ascii="Times New Roman" w:eastAsia="Times New Roman" w:hAnsi="Times New Roman" w:cs="Times New Roman"/>
          <w:color w:val="000000" w:themeColor="text1"/>
          <w:sz w:val="28"/>
          <w:szCs w:val="28"/>
        </w:rPr>
        <w:instrText xml:space="preserve"> REF _Ref72186970 \r \h </w:instrText>
      </w:r>
      <w:r w:rsidRPr="00D55E39">
        <w:rPr>
          <w:rFonts w:ascii="Times New Roman" w:eastAsia="Times New Roman" w:hAnsi="Times New Roman" w:cs="Times New Roman"/>
          <w:color w:val="000000" w:themeColor="text1"/>
          <w:sz w:val="28"/>
          <w:szCs w:val="28"/>
        </w:rPr>
      </w:r>
      <w:r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36</w:t>
      </w:r>
      <w:r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w:t>
      </w:r>
    </w:p>
    <w:p w14:paraId="1D3218BC" w14:textId="1699E343" w:rsidR="00876639" w:rsidRPr="00D55E39" w:rsidRDefault="00876639" w:rsidP="00876639">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Щоб оцінити чи змінювалась структура боргових зобов’язань держави </w:t>
      </w:r>
      <w:r w:rsidR="007E4DD1" w:rsidRPr="00D55E39">
        <w:rPr>
          <w:rFonts w:ascii="Times New Roman" w:eastAsia="Times New Roman" w:hAnsi="Times New Roman" w:cs="Times New Roman"/>
          <w:color w:val="000000" w:themeColor="text1"/>
          <w:sz w:val="28"/>
          <w:szCs w:val="28"/>
        </w:rPr>
        <w:t xml:space="preserve">використаємо скоригований коефіцієнт </w:t>
      </w:r>
      <w:proofErr w:type="spellStart"/>
      <w:r w:rsidR="007E4DD1" w:rsidRPr="00D55E39">
        <w:rPr>
          <w:rFonts w:ascii="Times New Roman" w:eastAsia="Times New Roman" w:hAnsi="Times New Roman" w:cs="Times New Roman"/>
          <w:color w:val="000000" w:themeColor="text1"/>
          <w:sz w:val="28"/>
          <w:szCs w:val="28"/>
        </w:rPr>
        <w:t>Рябцева</w:t>
      </w:r>
      <w:proofErr w:type="spellEnd"/>
      <w:r w:rsidR="007E4DD1" w:rsidRPr="00D55E39">
        <w:rPr>
          <w:rFonts w:ascii="Times New Roman" w:eastAsia="Times New Roman" w:hAnsi="Times New Roman" w:cs="Times New Roman"/>
          <w:color w:val="000000" w:themeColor="text1"/>
          <w:sz w:val="28"/>
          <w:szCs w:val="28"/>
        </w:rPr>
        <w:t xml:space="preserve">, який </w:t>
      </w:r>
      <w:r w:rsidR="007E4DD1" w:rsidRPr="00D55E39">
        <w:rPr>
          <w:rFonts w:ascii="Times New Roman" w:hAnsi="Times New Roman" w:cs="Times New Roman"/>
          <w:color w:val="000000" w:themeColor="text1"/>
          <w:sz w:val="28"/>
          <w:szCs w:val="28"/>
        </w:rPr>
        <w:t>дає змогу ідентифікувати позитивність або негативність протікання змін в досліджуваних процесах</w:t>
      </w:r>
    </w:p>
    <w:p w14:paraId="40108A11" w14:textId="09859794" w:rsidR="008F58CB" w:rsidRPr="00D55E39" w:rsidRDefault="00AC4876" w:rsidP="007E4DD1">
      <w:pPr>
        <w:spacing w:after="0" w:line="360" w:lineRule="auto"/>
        <w:ind w:firstLine="709"/>
        <w:jc w:val="center"/>
        <w:rPr>
          <w:rFonts w:ascii="Times New Roman" w:eastAsia="Times New Roman" w:hAnsi="Times New Roman" w:cs="Times New Roman"/>
          <w:color w:val="000000" w:themeColor="text1"/>
          <w:sz w:val="28"/>
          <w:szCs w:val="28"/>
        </w:rPr>
      </w:pPr>
      <w:r w:rsidRPr="00D55E39">
        <w:rPr>
          <w:noProof/>
          <w:color w:val="000000" w:themeColor="text1"/>
        </w:rPr>
        <w:drawing>
          <wp:inline distT="0" distB="0" distL="0" distR="0" wp14:anchorId="62E28DE3" wp14:editId="286A1A74">
            <wp:extent cx="1895475" cy="695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5475" cy="695325"/>
                    </a:xfrm>
                    <a:prstGeom prst="rect">
                      <a:avLst/>
                    </a:prstGeom>
                  </pic:spPr>
                </pic:pic>
              </a:graphicData>
            </a:graphic>
          </wp:inline>
        </w:drawing>
      </w:r>
    </w:p>
    <w:p w14:paraId="40204040" w14:textId="326BAE2C" w:rsidR="00E70A8A" w:rsidRPr="00D55E39" w:rsidRDefault="00E70A8A" w:rsidP="00E70A8A">
      <w:pPr>
        <w:spacing w:after="0" w:line="360" w:lineRule="auto"/>
        <w:ind w:firstLine="709"/>
        <w:jc w:val="right"/>
        <w:rPr>
          <w:rFonts w:ascii="Times New Roman" w:eastAsia="Times New Roman" w:hAnsi="Times New Roman" w:cs="Times New Roman"/>
          <w:b/>
          <w:bCs/>
          <w:color w:val="000000" w:themeColor="text1"/>
          <w:sz w:val="28"/>
          <w:szCs w:val="28"/>
        </w:rPr>
      </w:pPr>
      <w:r w:rsidRPr="00D55E39">
        <w:rPr>
          <w:rFonts w:ascii="Times New Roman" w:hAnsi="Times New Roman" w:cs="Times New Roman"/>
          <w:b/>
          <w:bCs/>
          <w:color w:val="000000" w:themeColor="text1"/>
          <w:sz w:val="28"/>
          <w:szCs w:val="28"/>
        </w:rPr>
        <w:t>Таблиця 2.</w:t>
      </w:r>
      <w:r w:rsidRPr="00D55E39">
        <w:rPr>
          <w:rFonts w:ascii="Times New Roman" w:hAnsi="Times New Roman" w:cs="Times New Roman"/>
          <w:b/>
          <w:bCs/>
          <w:color w:val="000000" w:themeColor="text1"/>
          <w:sz w:val="28"/>
          <w:szCs w:val="28"/>
        </w:rPr>
        <w:fldChar w:fldCharType="begin"/>
      </w:r>
      <w:r w:rsidRPr="00D55E39">
        <w:rPr>
          <w:rFonts w:ascii="Times New Roman" w:hAnsi="Times New Roman" w:cs="Times New Roman"/>
          <w:b/>
          <w:bCs/>
          <w:color w:val="000000" w:themeColor="text1"/>
          <w:sz w:val="28"/>
          <w:szCs w:val="28"/>
        </w:rPr>
        <w:instrText xml:space="preserve"> SEQ Таблиця_2. \* ARABIC </w:instrText>
      </w:r>
      <w:r w:rsidRPr="00D55E39">
        <w:rPr>
          <w:rFonts w:ascii="Times New Roman" w:hAnsi="Times New Roman" w:cs="Times New Roman"/>
          <w:b/>
          <w:bCs/>
          <w:color w:val="000000" w:themeColor="text1"/>
          <w:sz w:val="28"/>
          <w:szCs w:val="28"/>
        </w:rPr>
        <w:fldChar w:fldCharType="separate"/>
      </w:r>
      <w:r w:rsidR="00E0734E">
        <w:rPr>
          <w:rFonts w:ascii="Times New Roman" w:hAnsi="Times New Roman" w:cs="Times New Roman"/>
          <w:b/>
          <w:bCs/>
          <w:noProof/>
          <w:color w:val="000000" w:themeColor="text1"/>
          <w:sz w:val="28"/>
          <w:szCs w:val="28"/>
        </w:rPr>
        <w:t>2</w:t>
      </w:r>
      <w:r w:rsidRPr="00D55E39">
        <w:rPr>
          <w:rFonts w:ascii="Times New Roman" w:hAnsi="Times New Roman" w:cs="Times New Roman"/>
          <w:b/>
          <w:bCs/>
          <w:color w:val="000000" w:themeColor="text1"/>
          <w:sz w:val="28"/>
          <w:szCs w:val="28"/>
        </w:rPr>
        <w:fldChar w:fldCharType="end"/>
      </w:r>
    </w:p>
    <w:p w14:paraId="0DCCA63C" w14:textId="681BE054" w:rsidR="007E4DD1" w:rsidRPr="00D55E39" w:rsidRDefault="00F74CBD" w:rsidP="007E4DD1">
      <w:pPr>
        <w:spacing w:after="0" w:line="360" w:lineRule="auto"/>
        <w:ind w:firstLine="709"/>
        <w:jc w:val="center"/>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Коефіцієнти</w:t>
      </w:r>
      <w:r w:rsidR="00C14E43" w:rsidRPr="00D55E39">
        <w:rPr>
          <w:rFonts w:ascii="Times New Roman" w:eastAsia="Times New Roman" w:hAnsi="Times New Roman" w:cs="Times New Roman"/>
          <w:b/>
          <w:bCs/>
          <w:color w:val="000000" w:themeColor="text1"/>
          <w:sz w:val="28"/>
          <w:szCs w:val="28"/>
        </w:rPr>
        <w:t xml:space="preserve"> </w:t>
      </w:r>
      <w:proofErr w:type="spellStart"/>
      <w:r w:rsidR="00C14E43" w:rsidRPr="00D55E39">
        <w:rPr>
          <w:rFonts w:ascii="Times New Roman" w:eastAsia="Times New Roman" w:hAnsi="Times New Roman" w:cs="Times New Roman"/>
          <w:b/>
          <w:bCs/>
          <w:color w:val="000000" w:themeColor="text1"/>
          <w:sz w:val="28"/>
          <w:szCs w:val="28"/>
        </w:rPr>
        <w:t>Рябцева</w:t>
      </w:r>
      <w:proofErr w:type="spellEnd"/>
      <w:r w:rsidR="00C14E43" w:rsidRPr="00D55E39">
        <w:rPr>
          <w:rFonts w:ascii="Times New Roman" w:eastAsia="Times New Roman" w:hAnsi="Times New Roman" w:cs="Times New Roman"/>
          <w:b/>
          <w:bCs/>
          <w:color w:val="000000" w:themeColor="text1"/>
          <w:sz w:val="28"/>
          <w:szCs w:val="28"/>
        </w:rPr>
        <w:t xml:space="preserve"> (2012 =100)</w:t>
      </w:r>
    </w:p>
    <w:tbl>
      <w:tblPr>
        <w:tblW w:w="9573" w:type="dxa"/>
        <w:jc w:val="center"/>
        <w:tblLayout w:type="fixed"/>
        <w:tblLook w:val="04A0" w:firstRow="1" w:lastRow="0" w:firstColumn="1" w:lastColumn="0" w:noHBand="0" w:noVBand="1"/>
      </w:tblPr>
      <w:tblGrid>
        <w:gridCol w:w="1413"/>
        <w:gridCol w:w="1020"/>
        <w:gridCol w:w="1020"/>
        <w:gridCol w:w="1020"/>
        <w:gridCol w:w="1020"/>
        <w:gridCol w:w="1020"/>
        <w:gridCol w:w="1020"/>
        <w:gridCol w:w="1020"/>
        <w:gridCol w:w="1020"/>
      </w:tblGrid>
      <w:tr w:rsidR="00D55E39" w:rsidRPr="00D55E39" w14:paraId="52208815" w14:textId="77777777" w:rsidTr="008E0320">
        <w:trPr>
          <w:trHeight w:val="288"/>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1E347" w14:textId="77777777" w:rsidR="00AC4876" w:rsidRPr="00D55E39" w:rsidRDefault="00AC4876" w:rsidP="00AC4876">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Рік</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E48E0B4" w14:textId="77777777" w:rsidR="00AC4876" w:rsidRPr="00D55E39" w:rsidRDefault="00AC4876" w:rsidP="00AC4876">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2013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CE11EED" w14:textId="77777777" w:rsidR="00AC4876" w:rsidRPr="00D55E39" w:rsidRDefault="00AC4876" w:rsidP="00AC4876">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2014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36C3328" w14:textId="77777777" w:rsidR="00AC4876" w:rsidRPr="00D55E39" w:rsidRDefault="00AC4876" w:rsidP="00AC4876">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2015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8F33CD3" w14:textId="77777777" w:rsidR="00AC4876" w:rsidRPr="00D55E39" w:rsidRDefault="00AC4876" w:rsidP="00AC4876">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2016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6716CCD" w14:textId="77777777" w:rsidR="00AC4876" w:rsidRPr="00D55E39" w:rsidRDefault="00AC4876" w:rsidP="00AC4876">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2017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867E1DE" w14:textId="77777777" w:rsidR="00AC4876" w:rsidRPr="00D55E39" w:rsidRDefault="00AC4876" w:rsidP="00AC4876">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2018</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2450E2FB" w14:textId="77777777" w:rsidR="00AC4876" w:rsidRPr="00D55E39" w:rsidRDefault="00AC4876" w:rsidP="00AC4876">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2019</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E208F26" w14:textId="77777777" w:rsidR="00AC4876" w:rsidRPr="00D55E39" w:rsidRDefault="00AC4876" w:rsidP="00AC4876">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2020</w:t>
            </w:r>
          </w:p>
        </w:tc>
      </w:tr>
      <w:tr w:rsidR="00D55E39" w:rsidRPr="00D55E39" w14:paraId="30F87E38" w14:textId="77777777" w:rsidTr="008E0320">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5118151" w14:textId="77777777" w:rsidR="00AC4876" w:rsidRPr="00D55E39" w:rsidRDefault="00AC4876" w:rsidP="00AC4876">
            <w:pPr>
              <w:spacing w:after="0" w:line="240" w:lineRule="auto"/>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 xml:space="preserve">Індекс </w:t>
            </w:r>
            <w:proofErr w:type="spellStart"/>
            <w:r w:rsidRPr="00D55E39">
              <w:rPr>
                <w:rFonts w:ascii="Times New Roman" w:eastAsia="Times New Roman" w:hAnsi="Times New Roman" w:cs="Times New Roman"/>
                <w:color w:val="000000" w:themeColor="text1"/>
                <w:lang w:eastAsia="uk-UA"/>
              </w:rPr>
              <w:t>Рябцева</w:t>
            </w:r>
            <w:proofErr w:type="spellEnd"/>
          </w:p>
        </w:tc>
        <w:tc>
          <w:tcPr>
            <w:tcW w:w="1020" w:type="dxa"/>
            <w:tcBorders>
              <w:top w:val="nil"/>
              <w:left w:val="nil"/>
              <w:bottom w:val="single" w:sz="4" w:space="0" w:color="auto"/>
              <w:right w:val="single" w:sz="4" w:space="0" w:color="auto"/>
            </w:tcBorders>
            <w:shd w:val="clear" w:color="auto" w:fill="auto"/>
            <w:noWrap/>
            <w:vAlign w:val="center"/>
            <w:hideMark/>
          </w:tcPr>
          <w:p w14:paraId="4B9AEBA6" w14:textId="77777777" w:rsidR="00AC4876" w:rsidRPr="00D55E39" w:rsidRDefault="00AC4876" w:rsidP="008E0320">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0,083</w:t>
            </w:r>
          </w:p>
        </w:tc>
        <w:tc>
          <w:tcPr>
            <w:tcW w:w="1020" w:type="dxa"/>
            <w:tcBorders>
              <w:top w:val="nil"/>
              <w:left w:val="nil"/>
              <w:bottom w:val="single" w:sz="4" w:space="0" w:color="auto"/>
              <w:right w:val="single" w:sz="4" w:space="0" w:color="auto"/>
            </w:tcBorders>
            <w:shd w:val="clear" w:color="auto" w:fill="auto"/>
            <w:noWrap/>
            <w:vAlign w:val="center"/>
            <w:hideMark/>
          </w:tcPr>
          <w:p w14:paraId="114F1660" w14:textId="77777777" w:rsidR="00AC4876" w:rsidRPr="00D55E39" w:rsidRDefault="00AC4876" w:rsidP="008E0320">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0,056</w:t>
            </w:r>
          </w:p>
        </w:tc>
        <w:tc>
          <w:tcPr>
            <w:tcW w:w="1020" w:type="dxa"/>
            <w:tcBorders>
              <w:top w:val="nil"/>
              <w:left w:val="nil"/>
              <w:bottom w:val="single" w:sz="4" w:space="0" w:color="auto"/>
              <w:right w:val="single" w:sz="4" w:space="0" w:color="auto"/>
            </w:tcBorders>
            <w:shd w:val="clear" w:color="auto" w:fill="auto"/>
            <w:noWrap/>
            <w:vAlign w:val="center"/>
            <w:hideMark/>
          </w:tcPr>
          <w:p w14:paraId="221A16E7" w14:textId="77777777" w:rsidR="00AC4876" w:rsidRPr="00D55E39" w:rsidRDefault="00AC4876" w:rsidP="008E0320">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0,105</w:t>
            </w:r>
          </w:p>
        </w:tc>
        <w:tc>
          <w:tcPr>
            <w:tcW w:w="1020" w:type="dxa"/>
            <w:tcBorders>
              <w:top w:val="nil"/>
              <w:left w:val="nil"/>
              <w:bottom w:val="single" w:sz="4" w:space="0" w:color="auto"/>
              <w:right w:val="single" w:sz="4" w:space="0" w:color="auto"/>
            </w:tcBorders>
            <w:shd w:val="clear" w:color="auto" w:fill="auto"/>
            <w:noWrap/>
            <w:vAlign w:val="center"/>
            <w:hideMark/>
          </w:tcPr>
          <w:p w14:paraId="5DED4DF8" w14:textId="77777777" w:rsidR="00AC4876" w:rsidRPr="00D55E39" w:rsidRDefault="00AC4876" w:rsidP="008E0320">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0,024</w:t>
            </w:r>
          </w:p>
        </w:tc>
        <w:tc>
          <w:tcPr>
            <w:tcW w:w="1020" w:type="dxa"/>
            <w:tcBorders>
              <w:top w:val="nil"/>
              <w:left w:val="nil"/>
              <w:bottom w:val="single" w:sz="4" w:space="0" w:color="auto"/>
              <w:right w:val="single" w:sz="4" w:space="0" w:color="auto"/>
            </w:tcBorders>
            <w:shd w:val="clear" w:color="auto" w:fill="auto"/>
            <w:noWrap/>
            <w:vAlign w:val="center"/>
            <w:hideMark/>
          </w:tcPr>
          <w:p w14:paraId="73D509D1" w14:textId="77777777" w:rsidR="00AC4876" w:rsidRPr="00D55E39" w:rsidRDefault="00AC4876" w:rsidP="008E0320">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0,006</w:t>
            </w:r>
          </w:p>
        </w:tc>
        <w:tc>
          <w:tcPr>
            <w:tcW w:w="1020" w:type="dxa"/>
            <w:tcBorders>
              <w:top w:val="nil"/>
              <w:left w:val="nil"/>
              <w:bottom w:val="single" w:sz="4" w:space="0" w:color="auto"/>
              <w:right w:val="single" w:sz="4" w:space="0" w:color="auto"/>
            </w:tcBorders>
            <w:shd w:val="clear" w:color="auto" w:fill="auto"/>
            <w:noWrap/>
            <w:vAlign w:val="center"/>
            <w:hideMark/>
          </w:tcPr>
          <w:p w14:paraId="4EE69840" w14:textId="77777777" w:rsidR="00AC4876" w:rsidRPr="00D55E39" w:rsidRDefault="00AC4876" w:rsidP="008E0320">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0,009</w:t>
            </w:r>
          </w:p>
        </w:tc>
        <w:tc>
          <w:tcPr>
            <w:tcW w:w="1020" w:type="dxa"/>
            <w:tcBorders>
              <w:top w:val="nil"/>
              <w:left w:val="nil"/>
              <w:bottom w:val="single" w:sz="4" w:space="0" w:color="auto"/>
              <w:right w:val="single" w:sz="4" w:space="0" w:color="auto"/>
            </w:tcBorders>
            <w:shd w:val="clear" w:color="auto" w:fill="auto"/>
            <w:noWrap/>
            <w:vAlign w:val="center"/>
            <w:hideMark/>
          </w:tcPr>
          <w:p w14:paraId="7F6BBCDE" w14:textId="77777777" w:rsidR="00AC4876" w:rsidRPr="00D55E39" w:rsidRDefault="00AC4876" w:rsidP="008E0320">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0,056</w:t>
            </w:r>
          </w:p>
        </w:tc>
        <w:tc>
          <w:tcPr>
            <w:tcW w:w="1020" w:type="dxa"/>
            <w:tcBorders>
              <w:top w:val="nil"/>
              <w:left w:val="nil"/>
              <w:bottom w:val="single" w:sz="4" w:space="0" w:color="auto"/>
              <w:right w:val="single" w:sz="4" w:space="0" w:color="auto"/>
            </w:tcBorders>
            <w:shd w:val="clear" w:color="auto" w:fill="auto"/>
            <w:noWrap/>
            <w:vAlign w:val="center"/>
            <w:hideMark/>
          </w:tcPr>
          <w:p w14:paraId="633986E2" w14:textId="77777777" w:rsidR="00AC4876" w:rsidRPr="00D55E39" w:rsidRDefault="00AC4876" w:rsidP="008E0320">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0,029</w:t>
            </w:r>
          </w:p>
        </w:tc>
      </w:tr>
      <w:tr w:rsidR="00D55E39" w:rsidRPr="00D55E39" w14:paraId="6B7B805B" w14:textId="77777777" w:rsidTr="008E0320">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80EF652" w14:textId="77777777" w:rsidR="00AC4876" w:rsidRPr="00D55E39" w:rsidRDefault="00AC4876" w:rsidP="00AC4876">
            <w:pPr>
              <w:spacing w:after="0" w:line="240" w:lineRule="auto"/>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Міра відмінності структури</w:t>
            </w:r>
          </w:p>
        </w:tc>
        <w:tc>
          <w:tcPr>
            <w:tcW w:w="1020" w:type="dxa"/>
            <w:tcBorders>
              <w:top w:val="nil"/>
              <w:left w:val="nil"/>
              <w:bottom w:val="single" w:sz="4" w:space="0" w:color="auto"/>
              <w:right w:val="single" w:sz="4" w:space="0" w:color="auto"/>
            </w:tcBorders>
            <w:shd w:val="clear" w:color="auto" w:fill="auto"/>
            <w:noWrap/>
            <w:vAlign w:val="center"/>
            <w:hideMark/>
          </w:tcPr>
          <w:p w14:paraId="010C88AD" w14:textId="77777777" w:rsidR="00AC4876" w:rsidRPr="00D55E39" w:rsidRDefault="00AC4876" w:rsidP="001E76B3">
            <w:pPr>
              <w:spacing w:after="0" w:line="240" w:lineRule="auto"/>
              <w:jc w:val="center"/>
              <w:rPr>
                <w:rFonts w:ascii="Times New Roman" w:eastAsia="Times New Roman" w:hAnsi="Times New Roman" w:cs="Times New Roman"/>
                <w:color w:val="000000" w:themeColor="text1"/>
                <w:sz w:val="20"/>
                <w:szCs w:val="20"/>
                <w:lang w:eastAsia="uk-UA"/>
              </w:rPr>
            </w:pPr>
            <w:r w:rsidRPr="00D55E39">
              <w:rPr>
                <w:rFonts w:ascii="Times New Roman" w:eastAsia="Times New Roman" w:hAnsi="Times New Roman" w:cs="Times New Roman"/>
                <w:color w:val="000000" w:themeColor="text1"/>
                <w:sz w:val="20"/>
                <w:szCs w:val="20"/>
                <w:lang w:eastAsia="uk-UA"/>
              </w:rPr>
              <w:t>низький рівень</w:t>
            </w:r>
          </w:p>
        </w:tc>
        <w:tc>
          <w:tcPr>
            <w:tcW w:w="1020" w:type="dxa"/>
            <w:tcBorders>
              <w:top w:val="nil"/>
              <w:left w:val="nil"/>
              <w:bottom w:val="single" w:sz="4" w:space="0" w:color="auto"/>
              <w:right w:val="single" w:sz="4" w:space="0" w:color="auto"/>
            </w:tcBorders>
            <w:shd w:val="clear" w:color="auto" w:fill="auto"/>
            <w:noWrap/>
            <w:vAlign w:val="center"/>
            <w:hideMark/>
          </w:tcPr>
          <w:p w14:paraId="58E40301" w14:textId="77777777" w:rsidR="00AC4876" w:rsidRPr="00D55E39" w:rsidRDefault="00AC4876" w:rsidP="001E76B3">
            <w:pPr>
              <w:spacing w:after="0" w:line="240" w:lineRule="auto"/>
              <w:jc w:val="center"/>
              <w:rPr>
                <w:rFonts w:ascii="Times New Roman" w:eastAsia="Times New Roman" w:hAnsi="Times New Roman" w:cs="Times New Roman"/>
                <w:color w:val="000000" w:themeColor="text1"/>
                <w:sz w:val="20"/>
                <w:szCs w:val="20"/>
                <w:lang w:eastAsia="uk-UA"/>
              </w:rPr>
            </w:pPr>
            <w:r w:rsidRPr="00D55E39">
              <w:rPr>
                <w:rFonts w:ascii="Times New Roman" w:eastAsia="Times New Roman" w:hAnsi="Times New Roman" w:cs="Times New Roman"/>
                <w:color w:val="000000" w:themeColor="text1"/>
                <w:sz w:val="20"/>
                <w:szCs w:val="20"/>
                <w:lang w:eastAsia="uk-UA"/>
              </w:rPr>
              <w:t>дуже низький рівень</w:t>
            </w:r>
          </w:p>
        </w:tc>
        <w:tc>
          <w:tcPr>
            <w:tcW w:w="1020" w:type="dxa"/>
            <w:tcBorders>
              <w:top w:val="nil"/>
              <w:left w:val="nil"/>
              <w:bottom w:val="single" w:sz="4" w:space="0" w:color="auto"/>
              <w:right w:val="single" w:sz="4" w:space="0" w:color="auto"/>
            </w:tcBorders>
            <w:shd w:val="clear" w:color="auto" w:fill="auto"/>
            <w:noWrap/>
            <w:vAlign w:val="center"/>
            <w:hideMark/>
          </w:tcPr>
          <w:p w14:paraId="3E541302" w14:textId="77777777" w:rsidR="00AC4876" w:rsidRPr="00D55E39" w:rsidRDefault="00AC4876" w:rsidP="001E76B3">
            <w:pPr>
              <w:spacing w:after="0" w:line="240" w:lineRule="auto"/>
              <w:jc w:val="center"/>
              <w:rPr>
                <w:rFonts w:ascii="Times New Roman" w:eastAsia="Times New Roman" w:hAnsi="Times New Roman" w:cs="Times New Roman"/>
                <w:color w:val="000000" w:themeColor="text1"/>
                <w:sz w:val="20"/>
                <w:szCs w:val="20"/>
                <w:lang w:eastAsia="uk-UA"/>
              </w:rPr>
            </w:pPr>
            <w:r w:rsidRPr="00D55E39">
              <w:rPr>
                <w:rFonts w:ascii="Times New Roman" w:eastAsia="Times New Roman" w:hAnsi="Times New Roman" w:cs="Times New Roman"/>
                <w:color w:val="000000" w:themeColor="text1"/>
                <w:sz w:val="20"/>
                <w:szCs w:val="20"/>
                <w:lang w:eastAsia="uk-UA"/>
              </w:rPr>
              <w:t>низький рівень</w:t>
            </w:r>
          </w:p>
        </w:tc>
        <w:tc>
          <w:tcPr>
            <w:tcW w:w="1020" w:type="dxa"/>
            <w:tcBorders>
              <w:top w:val="nil"/>
              <w:left w:val="nil"/>
              <w:bottom w:val="single" w:sz="4" w:space="0" w:color="auto"/>
              <w:right w:val="single" w:sz="4" w:space="0" w:color="auto"/>
            </w:tcBorders>
            <w:shd w:val="clear" w:color="auto" w:fill="auto"/>
            <w:noWrap/>
            <w:vAlign w:val="center"/>
            <w:hideMark/>
          </w:tcPr>
          <w:p w14:paraId="3A6A0A45" w14:textId="77777777" w:rsidR="00AC4876" w:rsidRPr="00D55E39" w:rsidRDefault="00AC4876" w:rsidP="001E76B3">
            <w:pPr>
              <w:spacing w:after="0" w:line="240" w:lineRule="auto"/>
              <w:jc w:val="center"/>
              <w:rPr>
                <w:rFonts w:ascii="Times New Roman" w:eastAsia="Times New Roman" w:hAnsi="Times New Roman" w:cs="Times New Roman"/>
                <w:color w:val="000000" w:themeColor="text1"/>
                <w:sz w:val="20"/>
                <w:szCs w:val="20"/>
                <w:lang w:eastAsia="uk-UA"/>
              </w:rPr>
            </w:pPr>
            <w:r w:rsidRPr="00D55E39">
              <w:rPr>
                <w:rFonts w:ascii="Times New Roman" w:eastAsia="Times New Roman" w:hAnsi="Times New Roman" w:cs="Times New Roman"/>
                <w:color w:val="000000" w:themeColor="text1"/>
                <w:sz w:val="20"/>
                <w:szCs w:val="20"/>
                <w:lang w:eastAsia="uk-UA"/>
              </w:rPr>
              <w:t>тотожні</w:t>
            </w:r>
          </w:p>
        </w:tc>
        <w:tc>
          <w:tcPr>
            <w:tcW w:w="1020" w:type="dxa"/>
            <w:tcBorders>
              <w:top w:val="nil"/>
              <w:left w:val="nil"/>
              <w:bottom w:val="single" w:sz="4" w:space="0" w:color="auto"/>
              <w:right w:val="single" w:sz="4" w:space="0" w:color="auto"/>
            </w:tcBorders>
            <w:shd w:val="clear" w:color="auto" w:fill="auto"/>
            <w:noWrap/>
            <w:vAlign w:val="center"/>
            <w:hideMark/>
          </w:tcPr>
          <w:p w14:paraId="1118CB0B" w14:textId="77777777" w:rsidR="00AC4876" w:rsidRPr="00D55E39" w:rsidRDefault="00AC4876" w:rsidP="001E76B3">
            <w:pPr>
              <w:spacing w:after="0" w:line="240" w:lineRule="auto"/>
              <w:jc w:val="center"/>
              <w:rPr>
                <w:rFonts w:ascii="Times New Roman" w:eastAsia="Times New Roman" w:hAnsi="Times New Roman" w:cs="Times New Roman"/>
                <w:color w:val="000000" w:themeColor="text1"/>
                <w:sz w:val="20"/>
                <w:szCs w:val="20"/>
                <w:lang w:eastAsia="uk-UA"/>
              </w:rPr>
            </w:pPr>
            <w:r w:rsidRPr="00D55E39">
              <w:rPr>
                <w:rFonts w:ascii="Times New Roman" w:eastAsia="Times New Roman" w:hAnsi="Times New Roman" w:cs="Times New Roman"/>
                <w:color w:val="000000" w:themeColor="text1"/>
                <w:sz w:val="20"/>
                <w:szCs w:val="20"/>
                <w:lang w:eastAsia="uk-UA"/>
              </w:rPr>
              <w:t>тотожні</w:t>
            </w:r>
          </w:p>
        </w:tc>
        <w:tc>
          <w:tcPr>
            <w:tcW w:w="1020" w:type="dxa"/>
            <w:tcBorders>
              <w:top w:val="nil"/>
              <w:left w:val="nil"/>
              <w:bottom w:val="single" w:sz="4" w:space="0" w:color="auto"/>
              <w:right w:val="single" w:sz="4" w:space="0" w:color="auto"/>
            </w:tcBorders>
            <w:shd w:val="clear" w:color="auto" w:fill="auto"/>
            <w:noWrap/>
            <w:vAlign w:val="center"/>
            <w:hideMark/>
          </w:tcPr>
          <w:p w14:paraId="7F320D87" w14:textId="77777777" w:rsidR="00AC4876" w:rsidRPr="00D55E39" w:rsidRDefault="00AC4876" w:rsidP="001E76B3">
            <w:pPr>
              <w:spacing w:after="0" w:line="240" w:lineRule="auto"/>
              <w:jc w:val="center"/>
              <w:rPr>
                <w:rFonts w:ascii="Times New Roman" w:eastAsia="Times New Roman" w:hAnsi="Times New Roman" w:cs="Times New Roman"/>
                <w:color w:val="000000" w:themeColor="text1"/>
                <w:sz w:val="20"/>
                <w:szCs w:val="20"/>
                <w:lang w:eastAsia="uk-UA"/>
              </w:rPr>
            </w:pPr>
            <w:r w:rsidRPr="00D55E39">
              <w:rPr>
                <w:rFonts w:ascii="Times New Roman" w:eastAsia="Times New Roman" w:hAnsi="Times New Roman" w:cs="Times New Roman"/>
                <w:color w:val="000000" w:themeColor="text1"/>
                <w:sz w:val="20"/>
                <w:szCs w:val="20"/>
                <w:lang w:eastAsia="uk-UA"/>
              </w:rPr>
              <w:t>тотожні</w:t>
            </w:r>
          </w:p>
        </w:tc>
        <w:tc>
          <w:tcPr>
            <w:tcW w:w="1020" w:type="dxa"/>
            <w:tcBorders>
              <w:top w:val="nil"/>
              <w:left w:val="nil"/>
              <w:bottom w:val="single" w:sz="4" w:space="0" w:color="auto"/>
              <w:right w:val="single" w:sz="4" w:space="0" w:color="auto"/>
            </w:tcBorders>
            <w:shd w:val="clear" w:color="auto" w:fill="auto"/>
            <w:noWrap/>
            <w:vAlign w:val="center"/>
            <w:hideMark/>
          </w:tcPr>
          <w:p w14:paraId="3E3DFE83" w14:textId="77777777" w:rsidR="00AC4876" w:rsidRPr="00D55E39" w:rsidRDefault="00AC4876" w:rsidP="001E76B3">
            <w:pPr>
              <w:spacing w:after="0" w:line="240" w:lineRule="auto"/>
              <w:jc w:val="center"/>
              <w:rPr>
                <w:rFonts w:ascii="Times New Roman" w:eastAsia="Times New Roman" w:hAnsi="Times New Roman" w:cs="Times New Roman"/>
                <w:color w:val="000000" w:themeColor="text1"/>
                <w:sz w:val="20"/>
                <w:szCs w:val="20"/>
                <w:lang w:eastAsia="uk-UA"/>
              </w:rPr>
            </w:pPr>
            <w:r w:rsidRPr="00D55E39">
              <w:rPr>
                <w:rFonts w:ascii="Times New Roman" w:eastAsia="Times New Roman" w:hAnsi="Times New Roman" w:cs="Times New Roman"/>
                <w:color w:val="000000" w:themeColor="text1"/>
                <w:sz w:val="20"/>
                <w:szCs w:val="20"/>
                <w:lang w:eastAsia="uk-UA"/>
              </w:rPr>
              <w:t>дуже низький рівень</w:t>
            </w:r>
          </w:p>
        </w:tc>
        <w:tc>
          <w:tcPr>
            <w:tcW w:w="1020" w:type="dxa"/>
            <w:tcBorders>
              <w:top w:val="nil"/>
              <w:left w:val="nil"/>
              <w:bottom w:val="single" w:sz="4" w:space="0" w:color="auto"/>
              <w:right w:val="single" w:sz="4" w:space="0" w:color="auto"/>
            </w:tcBorders>
            <w:shd w:val="clear" w:color="auto" w:fill="auto"/>
            <w:noWrap/>
            <w:vAlign w:val="center"/>
            <w:hideMark/>
          </w:tcPr>
          <w:p w14:paraId="6B59B4D7" w14:textId="77777777" w:rsidR="00AC4876" w:rsidRPr="00D55E39" w:rsidRDefault="00AC4876" w:rsidP="001E76B3">
            <w:pPr>
              <w:spacing w:after="0" w:line="240" w:lineRule="auto"/>
              <w:jc w:val="center"/>
              <w:rPr>
                <w:rFonts w:ascii="Times New Roman" w:eastAsia="Times New Roman" w:hAnsi="Times New Roman" w:cs="Times New Roman"/>
                <w:color w:val="000000" w:themeColor="text1"/>
                <w:sz w:val="20"/>
                <w:szCs w:val="20"/>
                <w:lang w:eastAsia="uk-UA"/>
              </w:rPr>
            </w:pPr>
            <w:r w:rsidRPr="00D55E39">
              <w:rPr>
                <w:rFonts w:ascii="Times New Roman" w:eastAsia="Times New Roman" w:hAnsi="Times New Roman" w:cs="Times New Roman"/>
                <w:color w:val="000000" w:themeColor="text1"/>
                <w:sz w:val="20"/>
                <w:szCs w:val="20"/>
                <w:lang w:eastAsia="uk-UA"/>
              </w:rPr>
              <w:t>тотожні</w:t>
            </w:r>
          </w:p>
        </w:tc>
      </w:tr>
    </w:tbl>
    <w:p w14:paraId="3ED7C38C" w14:textId="4CF5FFF5" w:rsidR="00612CD5" w:rsidRPr="00D55E39" w:rsidRDefault="001E76B3" w:rsidP="003F04F3">
      <w:pPr>
        <w:spacing w:after="0" w:line="360" w:lineRule="auto"/>
        <w:ind w:firstLine="709"/>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розраховано автором за даними [</w:t>
      </w:r>
      <w:r w:rsidRPr="00D55E39">
        <w:rPr>
          <w:rFonts w:ascii="Times New Roman" w:eastAsia="Times New Roman" w:hAnsi="Times New Roman" w:cs="Times New Roman"/>
          <w:color w:val="000000" w:themeColor="text1"/>
          <w:sz w:val="24"/>
          <w:szCs w:val="24"/>
        </w:rPr>
        <w:fldChar w:fldCharType="begin"/>
      </w:r>
      <w:r w:rsidRPr="00D55E39">
        <w:rPr>
          <w:rFonts w:ascii="Times New Roman" w:eastAsia="Times New Roman" w:hAnsi="Times New Roman" w:cs="Times New Roman"/>
          <w:color w:val="000000" w:themeColor="text1"/>
          <w:sz w:val="24"/>
          <w:szCs w:val="24"/>
        </w:rPr>
        <w:instrText xml:space="preserve"> REF _Ref72893507 \r \h </w:instrText>
      </w:r>
      <w:r w:rsidRPr="00D55E39">
        <w:rPr>
          <w:rFonts w:ascii="Times New Roman" w:eastAsia="Times New Roman" w:hAnsi="Times New Roman" w:cs="Times New Roman"/>
          <w:color w:val="000000" w:themeColor="text1"/>
          <w:sz w:val="24"/>
          <w:szCs w:val="24"/>
        </w:rPr>
      </w:r>
      <w:r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35</w:t>
      </w:r>
      <w:r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 xml:space="preserve">, </w:t>
      </w:r>
      <w:r w:rsidRPr="00D55E39">
        <w:rPr>
          <w:rFonts w:ascii="Times New Roman" w:eastAsia="Times New Roman" w:hAnsi="Times New Roman" w:cs="Times New Roman"/>
          <w:color w:val="000000" w:themeColor="text1"/>
          <w:sz w:val="24"/>
          <w:szCs w:val="24"/>
        </w:rPr>
        <w:fldChar w:fldCharType="begin"/>
      </w:r>
      <w:r w:rsidRPr="00D55E39">
        <w:rPr>
          <w:rFonts w:ascii="Times New Roman" w:eastAsia="Times New Roman" w:hAnsi="Times New Roman" w:cs="Times New Roman"/>
          <w:color w:val="000000" w:themeColor="text1"/>
          <w:sz w:val="24"/>
          <w:szCs w:val="24"/>
        </w:rPr>
        <w:instrText xml:space="preserve"> REF _Ref72893576 \r \h </w:instrText>
      </w:r>
      <w:r w:rsidRPr="00D55E39">
        <w:rPr>
          <w:rFonts w:ascii="Times New Roman" w:eastAsia="Times New Roman" w:hAnsi="Times New Roman" w:cs="Times New Roman"/>
          <w:color w:val="000000" w:themeColor="text1"/>
          <w:sz w:val="24"/>
          <w:szCs w:val="24"/>
        </w:rPr>
      </w:r>
      <w:r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33</w:t>
      </w:r>
      <w:r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2AD5ADF1" w14:textId="77777777" w:rsidR="007E4DD1" w:rsidRPr="00D55E39" w:rsidRDefault="007E4DD1" w:rsidP="003F04F3">
      <w:pPr>
        <w:spacing w:after="0" w:line="360" w:lineRule="auto"/>
        <w:ind w:firstLine="709"/>
        <w:jc w:val="both"/>
        <w:rPr>
          <w:rFonts w:ascii="Times New Roman" w:eastAsia="Times New Roman" w:hAnsi="Times New Roman" w:cs="Times New Roman"/>
          <w:color w:val="000000" w:themeColor="text1"/>
          <w:sz w:val="28"/>
          <w:szCs w:val="28"/>
        </w:rPr>
      </w:pPr>
    </w:p>
    <w:p w14:paraId="31477979" w14:textId="1356B684" w:rsidR="003F04F3" w:rsidRPr="00D55E39" w:rsidRDefault="00E70A8A"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Оскільки </w:t>
      </w:r>
      <w:r w:rsidR="003F04F3" w:rsidRPr="00D55E39">
        <w:rPr>
          <w:rFonts w:ascii="Times New Roman" w:eastAsia="Times New Roman" w:hAnsi="Times New Roman" w:cs="Times New Roman"/>
          <w:color w:val="000000" w:themeColor="text1"/>
          <w:sz w:val="28"/>
          <w:szCs w:val="28"/>
        </w:rPr>
        <w:t>зовнішн</w:t>
      </w:r>
      <w:r w:rsidRPr="00D55E39">
        <w:rPr>
          <w:rFonts w:ascii="Times New Roman" w:eastAsia="Times New Roman" w:hAnsi="Times New Roman" w:cs="Times New Roman"/>
          <w:color w:val="000000" w:themeColor="text1"/>
          <w:sz w:val="28"/>
          <w:szCs w:val="28"/>
        </w:rPr>
        <w:t xml:space="preserve">ій </w:t>
      </w:r>
      <w:r w:rsidR="003F04F3" w:rsidRPr="00D55E39">
        <w:rPr>
          <w:rFonts w:ascii="Times New Roman" w:eastAsia="Times New Roman" w:hAnsi="Times New Roman" w:cs="Times New Roman"/>
          <w:color w:val="000000" w:themeColor="text1"/>
          <w:sz w:val="28"/>
          <w:szCs w:val="28"/>
        </w:rPr>
        <w:t>державн</w:t>
      </w:r>
      <w:r w:rsidRPr="00D55E39">
        <w:rPr>
          <w:rFonts w:ascii="Times New Roman" w:eastAsia="Times New Roman" w:hAnsi="Times New Roman" w:cs="Times New Roman"/>
          <w:color w:val="000000" w:themeColor="text1"/>
          <w:sz w:val="28"/>
          <w:szCs w:val="28"/>
        </w:rPr>
        <w:t>ий борг займає левову частку у заборгованості держави, то варто представити динаміку його декомпозиції</w:t>
      </w:r>
      <w:r w:rsidR="003F04F3" w:rsidRPr="00D55E39">
        <w:rPr>
          <w:rFonts w:ascii="Times New Roman" w:eastAsia="Times New Roman" w:hAnsi="Times New Roman" w:cs="Times New Roman"/>
          <w:color w:val="000000" w:themeColor="text1"/>
          <w:sz w:val="28"/>
          <w:szCs w:val="28"/>
        </w:rPr>
        <w:t xml:space="preserve"> за головними кредиторами</w:t>
      </w:r>
      <w:r w:rsidRPr="00D55E39">
        <w:rPr>
          <w:rFonts w:ascii="Times New Roman" w:eastAsia="Times New Roman" w:hAnsi="Times New Roman" w:cs="Times New Roman"/>
          <w:color w:val="000000" w:themeColor="text1"/>
          <w:sz w:val="28"/>
          <w:szCs w:val="28"/>
        </w:rPr>
        <w:t xml:space="preserve">. </w:t>
      </w:r>
      <w:r w:rsidR="003F04F3" w:rsidRPr="00D55E39">
        <w:rPr>
          <w:rFonts w:ascii="Times New Roman" w:eastAsia="Times New Roman" w:hAnsi="Times New Roman" w:cs="Times New Roman"/>
          <w:color w:val="000000" w:themeColor="text1"/>
          <w:sz w:val="28"/>
          <w:szCs w:val="28"/>
        </w:rPr>
        <w:t>(табл. 2.</w:t>
      </w:r>
      <w:r w:rsidRPr="00D55E39">
        <w:rPr>
          <w:rFonts w:ascii="Times New Roman" w:eastAsia="Times New Roman" w:hAnsi="Times New Roman" w:cs="Times New Roman"/>
          <w:color w:val="000000" w:themeColor="text1"/>
          <w:sz w:val="28"/>
          <w:szCs w:val="28"/>
        </w:rPr>
        <w:t>3</w:t>
      </w:r>
      <w:r w:rsidR="003F04F3" w:rsidRPr="00D55E39">
        <w:rPr>
          <w:rFonts w:ascii="Times New Roman" w:eastAsia="Times New Roman" w:hAnsi="Times New Roman" w:cs="Times New Roman"/>
          <w:color w:val="000000" w:themeColor="text1"/>
          <w:sz w:val="28"/>
          <w:szCs w:val="28"/>
        </w:rPr>
        <w:t>).</w:t>
      </w:r>
    </w:p>
    <w:p w14:paraId="304DB0B7" w14:textId="219BE4DE" w:rsidR="00E70A8A" w:rsidRPr="00D55E39" w:rsidRDefault="00E70A8A" w:rsidP="00E70A8A">
      <w:pPr>
        <w:spacing w:after="0" w:line="360" w:lineRule="auto"/>
        <w:ind w:firstLine="709"/>
        <w:jc w:val="right"/>
        <w:rPr>
          <w:rFonts w:ascii="Times New Roman" w:eastAsia="Times New Roman" w:hAnsi="Times New Roman" w:cs="Times New Roman"/>
          <w:b/>
          <w:bCs/>
          <w:color w:val="000000" w:themeColor="text1"/>
          <w:sz w:val="28"/>
          <w:szCs w:val="28"/>
        </w:rPr>
      </w:pPr>
      <w:r w:rsidRPr="00D55E39">
        <w:rPr>
          <w:rFonts w:ascii="Times New Roman" w:hAnsi="Times New Roman" w:cs="Times New Roman"/>
          <w:b/>
          <w:bCs/>
          <w:color w:val="000000" w:themeColor="text1"/>
          <w:sz w:val="28"/>
          <w:szCs w:val="28"/>
        </w:rPr>
        <w:t>Таблиця 2.</w:t>
      </w:r>
      <w:r w:rsidRPr="00D55E39">
        <w:rPr>
          <w:rFonts w:ascii="Times New Roman" w:hAnsi="Times New Roman" w:cs="Times New Roman"/>
          <w:b/>
          <w:bCs/>
          <w:color w:val="000000" w:themeColor="text1"/>
          <w:sz w:val="28"/>
          <w:szCs w:val="28"/>
        </w:rPr>
        <w:fldChar w:fldCharType="begin"/>
      </w:r>
      <w:r w:rsidRPr="00D55E39">
        <w:rPr>
          <w:rFonts w:ascii="Times New Roman" w:hAnsi="Times New Roman" w:cs="Times New Roman"/>
          <w:b/>
          <w:bCs/>
          <w:color w:val="000000" w:themeColor="text1"/>
          <w:sz w:val="28"/>
          <w:szCs w:val="28"/>
        </w:rPr>
        <w:instrText xml:space="preserve"> SEQ Таблиця_2. \* ARABIC </w:instrText>
      </w:r>
      <w:r w:rsidRPr="00D55E39">
        <w:rPr>
          <w:rFonts w:ascii="Times New Roman" w:hAnsi="Times New Roman" w:cs="Times New Roman"/>
          <w:b/>
          <w:bCs/>
          <w:color w:val="000000" w:themeColor="text1"/>
          <w:sz w:val="28"/>
          <w:szCs w:val="28"/>
        </w:rPr>
        <w:fldChar w:fldCharType="separate"/>
      </w:r>
      <w:r w:rsidR="00E0734E">
        <w:rPr>
          <w:rFonts w:ascii="Times New Roman" w:hAnsi="Times New Roman" w:cs="Times New Roman"/>
          <w:b/>
          <w:bCs/>
          <w:noProof/>
          <w:color w:val="000000" w:themeColor="text1"/>
          <w:sz w:val="28"/>
          <w:szCs w:val="28"/>
        </w:rPr>
        <w:t>3</w:t>
      </w:r>
      <w:r w:rsidRPr="00D55E39">
        <w:rPr>
          <w:rFonts w:ascii="Times New Roman" w:hAnsi="Times New Roman" w:cs="Times New Roman"/>
          <w:b/>
          <w:bCs/>
          <w:color w:val="000000" w:themeColor="text1"/>
          <w:sz w:val="28"/>
          <w:szCs w:val="28"/>
        </w:rPr>
        <w:fldChar w:fldCharType="end"/>
      </w:r>
    </w:p>
    <w:p w14:paraId="1E0BDE37" w14:textId="17EC5A1E" w:rsidR="003F04F3" w:rsidRPr="00D55E39" w:rsidRDefault="003F04F3" w:rsidP="003F04F3">
      <w:pPr>
        <w:spacing w:after="0" w:line="360" w:lineRule="auto"/>
        <w:ind w:firstLine="709"/>
        <w:jc w:val="center"/>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 xml:space="preserve">Структура державного боргу </w:t>
      </w:r>
      <w:r w:rsidR="00C14E43" w:rsidRPr="00D55E39">
        <w:rPr>
          <w:rFonts w:ascii="Times New Roman" w:eastAsia="Times New Roman" w:hAnsi="Times New Roman" w:cs="Times New Roman"/>
          <w:b/>
          <w:bCs/>
          <w:color w:val="000000" w:themeColor="text1"/>
          <w:sz w:val="28"/>
          <w:szCs w:val="28"/>
        </w:rPr>
        <w:t>у 2017 -2020 рр.</w:t>
      </w:r>
      <w:r w:rsidRPr="00D55E39">
        <w:rPr>
          <w:rFonts w:ascii="Times New Roman" w:eastAsia="Times New Roman" w:hAnsi="Times New Roman" w:cs="Times New Roman"/>
          <w:b/>
          <w:bCs/>
          <w:color w:val="000000" w:themeColor="text1"/>
          <w:sz w:val="28"/>
          <w:szCs w:val="28"/>
        </w:rPr>
        <w:t xml:space="preserve"> за кредиторами</w:t>
      </w:r>
      <w:r w:rsidR="001E76B3" w:rsidRPr="00D55E39">
        <w:rPr>
          <w:rFonts w:ascii="Times New Roman" w:eastAsia="Times New Roman" w:hAnsi="Times New Roman" w:cs="Times New Roman"/>
          <w:b/>
          <w:bCs/>
          <w:color w:val="000000" w:themeColor="text1"/>
          <w:sz w:val="28"/>
          <w:szCs w:val="28"/>
        </w:rPr>
        <w:t xml:space="preserve"> на кінець відповідного періоду</w:t>
      </w:r>
    </w:p>
    <w:tbl>
      <w:tblPr>
        <w:tblStyle w:val="ae"/>
        <w:tblW w:w="0" w:type="auto"/>
        <w:tblLook w:val="04A0" w:firstRow="1" w:lastRow="0" w:firstColumn="1" w:lastColumn="0" w:noHBand="0" w:noVBand="1"/>
      </w:tblPr>
      <w:tblGrid>
        <w:gridCol w:w="1506"/>
        <w:gridCol w:w="1240"/>
        <w:gridCol w:w="960"/>
        <w:gridCol w:w="963"/>
        <w:gridCol w:w="691"/>
        <w:gridCol w:w="1373"/>
        <w:gridCol w:w="673"/>
        <w:gridCol w:w="1254"/>
        <w:gridCol w:w="685"/>
      </w:tblGrid>
      <w:tr w:rsidR="00D55E39" w:rsidRPr="00D55E39" w14:paraId="27F4407F" w14:textId="77777777" w:rsidTr="007876AB">
        <w:trPr>
          <w:trHeight w:val="288"/>
          <w:tblHeader/>
        </w:trPr>
        <w:tc>
          <w:tcPr>
            <w:tcW w:w="1555" w:type="dxa"/>
            <w:noWrap/>
            <w:vAlign w:val="center"/>
            <w:hideMark/>
          </w:tcPr>
          <w:p w14:paraId="19034AC0"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p>
        </w:tc>
        <w:tc>
          <w:tcPr>
            <w:tcW w:w="2268" w:type="dxa"/>
            <w:gridSpan w:val="2"/>
            <w:noWrap/>
            <w:vAlign w:val="center"/>
            <w:hideMark/>
          </w:tcPr>
          <w:p w14:paraId="69678553" w14:textId="624342AE"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2017</w:t>
            </w:r>
          </w:p>
        </w:tc>
        <w:tc>
          <w:tcPr>
            <w:tcW w:w="1701" w:type="dxa"/>
            <w:gridSpan w:val="2"/>
            <w:noWrap/>
            <w:vAlign w:val="center"/>
            <w:hideMark/>
          </w:tcPr>
          <w:p w14:paraId="22936733" w14:textId="1259CA3F"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2018</w:t>
            </w:r>
          </w:p>
        </w:tc>
        <w:tc>
          <w:tcPr>
            <w:tcW w:w="2108" w:type="dxa"/>
            <w:gridSpan w:val="2"/>
            <w:noWrap/>
            <w:vAlign w:val="center"/>
            <w:hideMark/>
          </w:tcPr>
          <w:p w14:paraId="4CFF18B8" w14:textId="3E2FB0EB"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2019</w:t>
            </w:r>
          </w:p>
        </w:tc>
        <w:tc>
          <w:tcPr>
            <w:tcW w:w="1997" w:type="dxa"/>
            <w:gridSpan w:val="2"/>
            <w:noWrap/>
            <w:vAlign w:val="center"/>
            <w:hideMark/>
          </w:tcPr>
          <w:p w14:paraId="292267C9" w14:textId="121B3736"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2020</w:t>
            </w:r>
          </w:p>
        </w:tc>
      </w:tr>
      <w:tr w:rsidR="00D55E39" w:rsidRPr="00D55E39" w14:paraId="154CB1FA" w14:textId="77777777" w:rsidTr="007876AB">
        <w:trPr>
          <w:trHeight w:val="288"/>
          <w:tblHeader/>
        </w:trPr>
        <w:tc>
          <w:tcPr>
            <w:tcW w:w="1555" w:type="dxa"/>
            <w:noWrap/>
            <w:vAlign w:val="center"/>
          </w:tcPr>
          <w:p w14:paraId="4D01E39B"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p>
        </w:tc>
        <w:tc>
          <w:tcPr>
            <w:tcW w:w="1279" w:type="dxa"/>
            <w:noWrap/>
            <w:vAlign w:val="center"/>
          </w:tcPr>
          <w:p w14:paraId="5C85896C" w14:textId="003B6C6A" w:rsidR="00C14E43" w:rsidRPr="00D55E39" w:rsidRDefault="00C14E43" w:rsidP="00A81A58">
            <w:pPr>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млн грн</w:t>
            </w:r>
          </w:p>
        </w:tc>
        <w:tc>
          <w:tcPr>
            <w:tcW w:w="989" w:type="dxa"/>
            <w:noWrap/>
            <w:vAlign w:val="center"/>
          </w:tcPr>
          <w:p w14:paraId="09F5E574" w14:textId="38712FFF"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w:t>
            </w:r>
          </w:p>
        </w:tc>
        <w:tc>
          <w:tcPr>
            <w:tcW w:w="992" w:type="dxa"/>
            <w:noWrap/>
            <w:vAlign w:val="center"/>
          </w:tcPr>
          <w:p w14:paraId="3970583A" w14:textId="55F83C2D"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млн грн</w:t>
            </w:r>
          </w:p>
        </w:tc>
        <w:tc>
          <w:tcPr>
            <w:tcW w:w="709" w:type="dxa"/>
            <w:noWrap/>
            <w:vAlign w:val="center"/>
          </w:tcPr>
          <w:p w14:paraId="25F56EAE" w14:textId="2F2964F0"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w:t>
            </w:r>
          </w:p>
        </w:tc>
        <w:tc>
          <w:tcPr>
            <w:tcW w:w="1417" w:type="dxa"/>
            <w:noWrap/>
            <w:vAlign w:val="center"/>
          </w:tcPr>
          <w:p w14:paraId="53A3D93C" w14:textId="621215D0"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млн грн</w:t>
            </w:r>
          </w:p>
        </w:tc>
        <w:tc>
          <w:tcPr>
            <w:tcW w:w="691" w:type="dxa"/>
            <w:noWrap/>
            <w:vAlign w:val="center"/>
          </w:tcPr>
          <w:p w14:paraId="4FD1AC56" w14:textId="6ADBC9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w:t>
            </w:r>
          </w:p>
        </w:tc>
        <w:tc>
          <w:tcPr>
            <w:tcW w:w="1294" w:type="dxa"/>
            <w:noWrap/>
            <w:vAlign w:val="center"/>
          </w:tcPr>
          <w:p w14:paraId="39CD3B68" w14:textId="0CCCD292"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млн грн</w:t>
            </w:r>
          </w:p>
        </w:tc>
        <w:tc>
          <w:tcPr>
            <w:tcW w:w="703" w:type="dxa"/>
            <w:noWrap/>
            <w:vAlign w:val="center"/>
          </w:tcPr>
          <w:p w14:paraId="116CC84B" w14:textId="28B6D3BA"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w:t>
            </w:r>
          </w:p>
        </w:tc>
      </w:tr>
      <w:tr w:rsidR="00D55E39" w:rsidRPr="00D55E39" w14:paraId="029DF92D" w14:textId="77777777" w:rsidTr="007876AB">
        <w:trPr>
          <w:trHeight w:val="288"/>
        </w:trPr>
        <w:tc>
          <w:tcPr>
            <w:tcW w:w="1555" w:type="dxa"/>
            <w:noWrap/>
            <w:vAlign w:val="center"/>
            <w:hideMark/>
          </w:tcPr>
          <w:p w14:paraId="605AFDA2" w14:textId="2D074B90" w:rsidR="00C14E43" w:rsidRPr="00D55E39" w:rsidRDefault="00C14E43" w:rsidP="00A81A58">
            <w:pPr>
              <w:ind w:hanging="108"/>
              <w:jc w:val="center"/>
              <w:rPr>
                <w:rFonts w:ascii="Times New Roman" w:eastAsia="Times New Roman" w:hAnsi="Times New Roman" w:cs="Times New Roman"/>
                <w:i/>
                <w:iCs/>
                <w:color w:val="000000" w:themeColor="text1"/>
                <w:sz w:val="20"/>
                <w:szCs w:val="20"/>
              </w:rPr>
            </w:pPr>
            <w:r w:rsidRPr="00D55E39">
              <w:rPr>
                <w:rFonts w:ascii="Times New Roman" w:eastAsia="Times New Roman" w:hAnsi="Times New Roman" w:cs="Times New Roman"/>
                <w:i/>
                <w:iCs/>
                <w:color w:val="000000" w:themeColor="text1"/>
                <w:sz w:val="20"/>
                <w:szCs w:val="20"/>
              </w:rPr>
              <w:t>Зовнішній борг</w:t>
            </w:r>
          </w:p>
        </w:tc>
        <w:tc>
          <w:tcPr>
            <w:tcW w:w="1279" w:type="dxa"/>
            <w:noWrap/>
            <w:vAlign w:val="center"/>
            <w:hideMark/>
          </w:tcPr>
          <w:p w14:paraId="1DC12438"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1080310</w:t>
            </w:r>
          </w:p>
        </w:tc>
        <w:tc>
          <w:tcPr>
            <w:tcW w:w="989" w:type="dxa"/>
            <w:noWrap/>
            <w:vAlign w:val="center"/>
            <w:hideMark/>
          </w:tcPr>
          <w:p w14:paraId="15972F32" w14:textId="0BEAA54A"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50,0</w:t>
            </w:r>
          </w:p>
        </w:tc>
        <w:tc>
          <w:tcPr>
            <w:tcW w:w="992" w:type="dxa"/>
            <w:noWrap/>
            <w:vAlign w:val="center"/>
            <w:hideMark/>
          </w:tcPr>
          <w:p w14:paraId="63FA4324"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1099201</w:t>
            </w:r>
          </w:p>
        </w:tc>
        <w:tc>
          <w:tcPr>
            <w:tcW w:w="709" w:type="dxa"/>
            <w:noWrap/>
            <w:vAlign w:val="center"/>
            <w:hideMark/>
          </w:tcPr>
          <w:p w14:paraId="12EE9BD7" w14:textId="43D3B06B"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51,0</w:t>
            </w:r>
          </w:p>
        </w:tc>
        <w:tc>
          <w:tcPr>
            <w:tcW w:w="1417" w:type="dxa"/>
            <w:noWrap/>
            <w:vAlign w:val="center"/>
            <w:hideMark/>
          </w:tcPr>
          <w:p w14:paraId="66DD3FD3"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1094870</w:t>
            </w:r>
          </w:p>
        </w:tc>
        <w:tc>
          <w:tcPr>
            <w:tcW w:w="691" w:type="dxa"/>
            <w:noWrap/>
            <w:vAlign w:val="center"/>
            <w:hideMark/>
          </w:tcPr>
          <w:p w14:paraId="50E66EBF" w14:textId="2B23DCFA"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51,0</w:t>
            </w:r>
          </w:p>
        </w:tc>
        <w:tc>
          <w:tcPr>
            <w:tcW w:w="1294" w:type="dxa"/>
            <w:noWrap/>
            <w:vAlign w:val="center"/>
            <w:hideMark/>
          </w:tcPr>
          <w:p w14:paraId="33338136" w14:textId="19E13013"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1 275 950</w:t>
            </w:r>
          </w:p>
        </w:tc>
        <w:tc>
          <w:tcPr>
            <w:tcW w:w="703" w:type="dxa"/>
            <w:noWrap/>
            <w:vAlign w:val="center"/>
            <w:hideMark/>
          </w:tcPr>
          <w:p w14:paraId="59F0B6B4" w14:textId="6EFE06CA"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50,0</w:t>
            </w:r>
          </w:p>
        </w:tc>
      </w:tr>
      <w:tr w:rsidR="00D55E39" w:rsidRPr="00D55E39" w14:paraId="3F51C09C" w14:textId="77777777" w:rsidTr="007876AB">
        <w:trPr>
          <w:trHeight w:val="288"/>
        </w:trPr>
        <w:tc>
          <w:tcPr>
            <w:tcW w:w="1555" w:type="dxa"/>
            <w:noWrap/>
            <w:vAlign w:val="center"/>
            <w:hideMark/>
          </w:tcPr>
          <w:p w14:paraId="016CE867"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Міжнародні організації</w:t>
            </w:r>
          </w:p>
        </w:tc>
        <w:tc>
          <w:tcPr>
            <w:tcW w:w="1279" w:type="dxa"/>
            <w:noWrap/>
            <w:vAlign w:val="center"/>
            <w:hideMark/>
          </w:tcPr>
          <w:p w14:paraId="4A1C5B9C"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456553</w:t>
            </w:r>
          </w:p>
        </w:tc>
        <w:tc>
          <w:tcPr>
            <w:tcW w:w="989" w:type="dxa"/>
            <w:noWrap/>
            <w:vAlign w:val="center"/>
            <w:hideMark/>
          </w:tcPr>
          <w:p w14:paraId="3CF3563E" w14:textId="225774F0"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21,0</w:t>
            </w:r>
          </w:p>
        </w:tc>
        <w:tc>
          <w:tcPr>
            <w:tcW w:w="992" w:type="dxa"/>
            <w:noWrap/>
            <w:vAlign w:val="center"/>
            <w:hideMark/>
          </w:tcPr>
          <w:p w14:paraId="5E4068CE"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41811</w:t>
            </w:r>
          </w:p>
        </w:tc>
        <w:tc>
          <w:tcPr>
            <w:tcW w:w="709" w:type="dxa"/>
            <w:noWrap/>
            <w:vAlign w:val="center"/>
            <w:hideMark/>
          </w:tcPr>
          <w:p w14:paraId="68019055" w14:textId="102DD0EA"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19,0</w:t>
            </w:r>
          </w:p>
        </w:tc>
        <w:tc>
          <w:tcPr>
            <w:tcW w:w="1417" w:type="dxa"/>
            <w:noWrap/>
            <w:vAlign w:val="center"/>
            <w:hideMark/>
          </w:tcPr>
          <w:p w14:paraId="1F0B037E"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397402</w:t>
            </w:r>
          </w:p>
        </w:tc>
        <w:tc>
          <w:tcPr>
            <w:tcW w:w="691" w:type="dxa"/>
            <w:noWrap/>
            <w:vAlign w:val="center"/>
            <w:hideMark/>
          </w:tcPr>
          <w:p w14:paraId="0491C0DC" w14:textId="48B45D8D"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19,0</w:t>
            </w:r>
          </w:p>
        </w:tc>
        <w:tc>
          <w:tcPr>
            <w:tcW w:w="1294" w:type="dxa"/>
            <w:noWrap/>
            <w:vAlign w:val="center"/>
            <w:hideMark/>
          </w:tcPr>
          <w:p w14:paraId="66A0615B" w14:textId="2615DCA6"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510 380</w:t>
            </w:r>
          </w:p>
        </w:tc>
        <w:tc>
          <w:tcPr>
            <w:tcW w:w="703" w:type="dxa"/>
            <w:noWrap/>
            <w:vAlign w:val="center"/>
            <w:hideMark/>
          </w:tcPr>
          <w:p w14:paraId="31C3CB0F" w14:textId="4A75BB12"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20,0</w:t>
            </w:r>
          </w:p>
        </w:tc>
      </w:tr>
      <w:tr w:rsidR="00D55E39" w:rsidRPr="00D55E39" w14:paraId="7411613F" w14:textId="77777777" w:rsidTr="007876AB">
        <w:trPr>
          <w:trHeight w:val="288"/>
        </w:trPr>
        <w:tc>
          <w:tcPr>
            <w:tcW w:w="1555" w:type="dxa"/>
            <w:noWrap/>
            <w:vAlign w:val="center"/>
            <w:hideMark/>
          </w:tcPr>
          <w:p w14:paraId="3E57096C" w14:textId="21967B01"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Уряди іноземних держав</w:t>
            </w:r>
          </w:p>
        </w:tc>
        <w:tc>
          <w:tcPr>
            <w:tcW w:w="1279" w:type="dxa"/>
            <w:noWrap/>
            <w:vAlign w:val="center"/>
            <w:hideMark/>
          </w:tcPr>
          <w:p w14:paraId="2C114B87"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49296</w:t>
            </w:r>
          </w:p>
        </w:tc>
        <w:tc>
          <w:tcPr>
            <w:tcW w:w="989" w:type="dxa"/>
            <w:noWrap/>
            <w:vAlign w:val="center"/>
            <w:hideMark/>
          </w:tcPr>
          <w:p w14:paraId="2E8B44F9" w14:textId="1910F795"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2,0</w:t>
            </w:r>
          </w:p>
        </w:tc>
        <w:tc>
          <w:tcPr>
            <w:tcW w:w="992" w:type="dxa"/>
            <w:noWrap/>
            <w:vAlign w:val="center"/>
            <w:hideMark/>
          </w:tcPr>
          <w:p w14:paraId="2FE1D083"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47931</w:t>
            </w:r>
          </w:p>
        </w:tc>
        <w:tc>
          <w:tcPr>
            <w:tcW w:w="709" w:type="dxa"/>
            <w:noWrap/>
            <w:vAlign w:val="center"/>
            <w:hideMark/>
          </w:tcPr>
          <w:p w14:paraId="0508F315" w14:textId="2B4EDB0C"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2,0</w:t>
            </w:r>
          </w:p>
        </w:tc>
        <w:tc>
          <w:tcPr>
            <w:tcW w:w="1417" w:type="dxa"/>
            <w:noWrap/>
            <w:vAlign w:val="center"/>
            <w:hideMark/>
          </w:tcPr>
          <w:p w14:paraId="436216AA"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47251</w:t>
            </w:r>
          </w:p>
        </w:tc>
        <w:tc>
          <w:tcPr>
            <w:tcW w:w="691" w:type="dxa"/>
            <w:noWrap/>
            <w:vAlign w:val="center"/>
            <w:hideMark/>
          </w:tcPr>
          <w:p w14:paraId="250C4DC7" w14:textId="35C123F2"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2,0</w:t>
            </w:r>
          </w:p>
        </w:tc>
        <w:tc>
          <w:tcPr>
            <w:tcW w:w="1294" w:type="dxa"/>
            <w:noWrap/>
            <w:vAlign w:val="center"/>
            <w:hideMark/>
          </w:tcPr>
          <w:p w14:paraId="641092D9" w14:textId="75FA1426"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51 038</w:t>
            </w:r>
          </w:p>
        </w:tc>
        <w:tc>
          <w:tcPr>
            <w:tcW w:w="703" w:type="dxa"/>
            <w:noWrap/>
            <w:vAlign w:val="center"/>
            <w:hideMark/>
          </w:tcPr>
          <w:p w14:paraId="6ADE7A94" w14:textId="2FB0B771"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2,0</w:t>
            </w:r>
          </w:p>
        </w:tc>
      </w:tr>
      <w:tr w:rsidR="00D55E39" w:rsidRPr="00D55E39" w14:paraId="58C7040C" w14:textId="77777777" w:rsidTr="007876AB">
        <w:trPr>
          <w:trHeight w:val="288"/>
        </w:trPr>
        <w:tc>
          <w:tcPr>
            <w:tcW w:w="1555" w:type="dxa"/>
            <w:noWrap/>
            <w:vAlign w:val="center"/>
            <w:hideMark/>
          </w:tcPr>
          <w:p w14:paraId="59CC93DD" w14:textId="297A2CAA"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Комерційні банки</w:t>
            </w:r>
          </w:p>
        </w:tc>
        <w:tc>
          <w:tcPr>
            <w:tcW w:w="1279" w:type="dxa"/>
            <w:noWrap/>
            <w:vAlign w:val="center"/>
            <w:hideMark/>
          </w:tcPr>
          <w:p w14:paraId="1851675E"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w:t>
            </w:r>
          </w:p>
        </w:tc>
        <w:tc>
          <w:tcPr>
            <w:tcW w:w="989" w:type="dxa"/>
            <w:noWrap/>
            <w:vAlign w:val="center"/>
            <w:hideMark/>
          </w:tcPr>
          <w:p w14:paraId="05F75213" w14:textId="51FE922E"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w:t>
            </w:r>
          </w:p>
        </w:tc>
        <w:tc>
          <w:tcPr>
            <w:tcW w:w="992" w:type="dxa"/>
            <w:noWrap/>
            <w:vAlign w:val="center"/>
            <w:hideMark/>
          </w:tcPr>
          <w:p w14:paraId="7C145CF8"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1108</w:t>
            </w:r>
          </w:p>
        </w:tc>
        <w:tc>
          <w:tcPr>
            <w:tcW w:w="709" w:type="dxa"/>
            <w:noWrap/>
            <w:vAlign w:val="center"/>
            <w:hideMark/>
          </w:tcPr>
          <w:p w14:paraId="343F8D88" w14:textId="3CCAF4C9"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1,0</w:t>
            </w:r>
          </w:p>
        </w:tc>
        <w:tc>
          <w:tcPr>
            <w:tcW w:w="1417" w:type="dxa"/>
            <w:noWrap/>
            <w:vAlign w:val="center"/>
            <w:hideMark/>
          </w:tcPr>
          <w:p w14:paraId="05256291"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28475</w:t>
            </w:r>
          </w:p>
        </w:tc>
        <w:tc>
          <w:tcPr>
            <w:tcW w:w="691" w:type="dxa"/>
            <w:noWrap/>
            <w:vAlign w:val="center"/>
            <w:hideMark/>
          </w:tcPr>
          <w:p w14:paraId="06430515" w14:textId="7631AB72"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1,0</w:t>
            </w:r>
          </w:p>
        </w:tc>
        <w:tc>
          <w:tcPr>
            <w:tcW w:w="1294" w:type="dxa"/>
            <w:noWrap/>
            <w:vAlign w:val="center"/>
            <w:hideMark/>
          </w:tcPr>
          <w:p w14:paraId="5426B724" w14:textId="15E3F7E2"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25 519</w:t>
            </w:r>
          </w:p>
        </w:tc>
        <w:tc>
          <w:tcPr>
            <w:tcW w:w="703" w:type="dxa"/>
            <w:noWrap/>
            <w:vAlign w:val="center"/>
            <w:hideMark/>
          </w:tcPr>
          <w:p w14:paraId="6C4CC8FA" w14:textId="7A4039A0"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1,0</w:t>
            </w:r>
          </w:p>
        </w:tc>
      </w:tr>
      <w:tr w:rsidR="00D55E39" w:rsidRPr="00D55E39" w14:paraId="01F85891" w14:textId="77777777" w:rsidTr="007876AB">
        <w:trPr>
          <w:trHeight w:val="288"/>
        </w:trPr>
        <w:tc>
          <w:tcPr>
            <w:tcW w:w="1555" w:type="dxa"/>
            <w:noWrap/>
            <w:vAlign w:val="center"/>
            <w:hideMark/>
          </w:tcPr>
          <w:p w14:paraId="65F3297B" w14:textId="0CEFB4F3"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Власники ОЗДП</w:t>
            </w:r>
          </w:p>
        </w:tc>
        <w:tc>
          <w:tcPr>
            <w:tcW w:w="1279" w:type="dxa"/>
            <w:noWrap/>
            <w:vAlign w:val="center"/>
            <w:hideMark/>
          </w:tcPr>
          <w:p w14:paraId="3C8B4DD1"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57446</w:t>
            </w:r>
          </w:p>
        </w:tc>
        <w:tc>
          <w:tcPr>
            <w:tcW w:w="989" w:type="dxa"/>
            <w:noWrap/>
            <w:vAlign w:val="center"/>
            <w:hideMark/>
          </w:tcPr>
          <w:p w14:paraId="4735279D" w14:textId="62FD91A3"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27,0</w:t>
            </w:r>
          </w:p>
        </w:tc>
        <w:tc>
          <w:tcPr>
            <w:tcW w:w="992" w:type="dxa"/>
            <w:noWrap/>
            <w:vAlign w:val="center"/>
            <w:hideMark/>
          </w:tcPr>
          <w:p w14:paraId="5D3D7FF6"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62208</w:t>
            </w:r>
          </w:p>
        </w:tc>
        <w:tc>
          <w:tcPr>
            <w:tcW w:w="709" w:type="dxa"/>
            <w:noWrap/>
            <w:vAlign w:val="center"/>
            <w:hideMark/>
          </w:tcPr>
          <w:p w14:paraId="1B62D69D" w14:textId="34C8FF5E"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29,0</w:t>
            </w:r>
          </w:p>
        </w:tc>
        <w:tc>
          <w:tcPr>
            <w:tcW w:w="1417" w:type="dxa"/>
            <w:noWrap/>
            <w:vAlign w:val="center"/>
            <w:hideMark/>
          </w:tcPr>
          <w:p w14:paraId="39CFFB22"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621743</w:t>
            </w:r>
          </w:p>
        </w:tc>
        <w:tc>
          <w:tcPr>
            <w:tcW w:w="691" w:type="dxa"/>
            <w:noWrap/>
            <w:vAlign w:val="center"/>
            <w:hideMark/>
          </w:tcPr>
          <w:p w14:paraId="7AE226BB" w14:textId="1DF99B3B"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29,0</w:t>
            </w:r>
          </w:p>
        </w:tc>
        <w:tc>
          <w:tcPr>
            <w:tcW w:w="1294" w:type="dxa"/>
            <w:noWrap/>
            <w:vAlign w:val="center"/>
            <w:hideMark/>
          </w:tcPr>
          <w:p w14:paraId="50F4DCE7" w14:textId="2FBE9CB4"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689 013</w:t>
            </w:r>
          </w:p>
        </w:tc>
        <w:tc>
          <w:tcPr>
            <w:tcW w:w="703" w:type="dxa"/>
            <w:noWrap/>
            <w:vAlign w:val="center"/>
            <w:hideMark/>
          </w:tcPr>
          <w:p w14:paraId="5CCB6541" w14:textId="0BC4F75C"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27,0</w:t>
            </w:r>
          </w:p>
        </w:tc>
      </w:tr>
      <w:tr w:rsidR="00D55E39" w:rsidRPr="00D55E39" w14:paraId="159AF1C8" w14:textId="77777777" w:rsidTr="007876AB">
        <w:trPr>
          <w:trHeight w:val="288"/>
        </w:trPr>
        <w:tc>
          <w:tcPr>
            <w:tcW w:w="1555" w:type="dxa"/>
            <w:noWrap/>
            <w:vAlign w:val="center"/>
            <w:hideMark/>
          </w:tcPr>
          <w:p w14:paraId="2F6A6002" w14:textId="1E523E7E"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Внутрішній борг</w:t>
            </w:r>
          </w:p>
        </w:tc>
        <w:tc>
          <w:tcPr>
            <w:tcW w:w="1279" w:type="dxa"/>
            <w:noWrap/>
            <w:vAlign w:val="center"/>
            <w:hideMark/>
          </w:tcPr>
          <w:p w14:paraId="1EF20273"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753399</w:t>
            </w:r>
          </w:p>
        </w:tc>
        <w:tc>
          <w:tcPr>
            <w:tcW w:w="989" w:type="dxa"/>
            <w:noWrap/>
            <w:vAlign w:val="center"/>
            <w:hideMark/>
          </w:tcPr>
          <w:p w14:paraId="4554B877" w14:textId="543438D8"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35,0</w:t>
            </w:r>
          </w:p>
        </w:tc>
        <w:tc>
          <w:tcPr>
            <w:tcW w:w="992" w:type="dxa"/>
            <w:noWrap/>
            <w:vAlign w:val="center"/>
            <w:hideMark/>
          </w:tcPr>
          <w:p w14:paraId="5E357A08"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76109</w:t>
            </w:r>
          </w:p>
        </w:tc>
        <w:tc>
          <w:tcPr>
            <w:tcW w:w="709" w:type="dxa"/>
            <w:noWrap/>
            <w:vAlign w:val="center"/>
            <w:hideMark/>
          </w:tcPr>
          <w:p w14:paraId="449765B7" w14:textId="7275A4D6"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35,0</w:t>
            </w:r>
          </w:p>
        </w:tc>
        <w:tc>
          <w:tcPr>
            <w:tcW w:w="1417" w:type="dxa"/>
            <w:noWrap/>
            <w:vAlign w:val="center"/>
            <w:hideMark/>
          </w:tcPr>
          <w:p w14:paraId="7F25EB07"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763765</w:t>
            </w:r>
          </w:p>
        </w:tc>
        <w:tc>
          <w:tcPr>
            <w:tcW w:w="691" w:type="dxa"/>
            <w:noWrap/>
            <w:vAlign w:val="center"/>
            <w:hideMark/>
          </w:tcPr>
          <w:p w14:paraId="6CB66BAB" w14:textId="264194F0"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36,0</w:t>
            </w:r>
          </w:p>
        </w:tc>
        <w:tc>
          <w:tcPr>
            <w:tcW w:w="1294" w:type="dxa"/>
            <w:noWrap/>
            <w:vAlign w:val="center"/>
            <w:hideMark/>
          </w:tcPr>
          <w:p w14:paraId="2D4D7057" w14:textId="3E8E7B69"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893 165</w:t>
            </w:r>
          </w:p>
        </w:tc>
        <w:tc>
          <w:tcPr>
            <w:tcW w:w="703" w:type="dxa"/>
            <w:noWrap/>
            <w:vAlign w:val="center"/>
            <w:hideMark/>
          </w:tcPr>
          <w:p w14:paraId="0EDB7EC5" w14:textId="3CFB83F2"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35,0</w:t>
            </w:r>
          </w:p>
        </w:tc>
      </w:tr>
      <w:tr w:rsidR="00D55E39" w:rsidRPr="00D55E39" w14:paraId="12AB3C28" w14:textId="77777777" w:rsidTr="007876AB">
        <w:trPr>
          <w:trHeight w:val="288"/>
        </w:trPr>
        <w:tc>
          <w:tcPr>
            <w:tcW w:w="1555" w:type="dxa"/>
            <w:noWrap/>
            <w:vAlign w:val="center"/>
            <w:hideMark/>
          </w:tcPr>
          <w:p w14:paraId="743A518E" w14:textId="18019CB4"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НБУ</w:t>
            </w:r>
          </w:p>
        </w:tc>
        <w:tc>
          <w:tcPr>
            <w:tcW w:w="1279" w:type="dxa"/>
            <w:noWrap/>
            <w:vAlign w:val="center"/>
            <w:hideMark/>
          </w:tcPr>
          <w:p w14:paraId="7C57B4DC"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2381</w:t>
            </w:r>
          </w:p>
        </w:tc>
        <w:tc>
          <w:tcPr>
            <w:tcW w:w="989" w:type="dxa"/>
            <w:noWrap/>
            <w:vAlign w:val="center"/>
            <w:hideMark/>
          </w:tcPr>
          <w:p w14:paraId="4BC25AED" w14:textId="1E860DE8"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w:t>
            </w:r>
          </w:p>
        </w:tc>
        <w:tc>
          <w:tcPr>
            <w:tcW w:w="992" w:type="dxa"/>
            <w:noWrap/>
            <w:vAlign w:val="center"/>
            <w:hideMark/>
          </w:tcPr>
          <w:p w14:paraId="7A270B70"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2248</w:t>
            </w:r>
          </w:p>
        </w:tc>
        <w:tc>
          <w:tcPr>
            <w:tcW w:w="709" w:type="dxa"/>
            <w:noWrap/>
            <w:vAlign w:val="center"/>
            <w:hideMark/>
          </w:tcPr>
          <w:p w14:paraId="46EEC39E" w14:textId="2D66408D"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w:t>
            </w:r>
          </w:p>
        </w:tc>
        <w:tc>
          <w:tcPr>
            <w:tcW w:w="1417" w:type="dxa"/>
            <w:noWrap/>
            <w:vAlign w:val="center"/>
            <w:hideMark/>
          </w:tcPr>
          <w:p w14:paraId="50D36F05"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2248</w:t>
            </w:r>
          </w:p>
        </w:tc>
        <w:tc>
          <w:tcPr>
            <w:tcW w:w="691" w:type="dxa"/>
            <w:noWrap/>
            <w:vAlign w:val="center"/>
            <w:hideMark/>
          </w:tcPr>
          <w:p w14:paraId="5A56FEDD" w14:textId="5F2CC04B"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w:t>
            </w:r>
          </w:p>
        </w:tc>
        <w:tc>
          <w:tcPr>
            <w:tcW w:w="1294" w:type="dxa"/>
            <w:noWrap/>
            <w:vAlign w:val="center"/>
            <w:hideMark/>
          </w:tcPr>
          <w:p w14:paraId="567C3B47" w14:textId="09EC6EB6"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2 212</w:t>
            </w:r>
          </w:p>
        </w:tc>
        <w:tc>
          <w:tcPr>
            <w:tcW w:w="703" w:type="dxa"/>
            <w:noWrap/>
            <w:vAlign w:val="center"/>
            <w:hideMark/>
          </w:tcPr>
          <w:p w14:paraId="76FAE835" w14:textId="0A25D848"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w:t>
            </w:r>
          </w:p>
        </w:tc>
      </w:tr>
      <w:tr w:rsidR="00D55E39" w:rsidRPr="00D55E39" w14:paraId="73F43B85" w14:textId="77777777" w:rsidTr="007876AB">
        <w:trPr>
          <w:trHeight w:val="288"/>
        </w:trPr>
        <w:tc>
          <w:tcPr>
            <w:tcW w:w="1555" w:type="dxa"/>
            <w:noWrap/>
            <w:vAlign w:val="center"/>
            <w:hideMark/>
          </w:tcPr>
          <w:p w14:paraId="4E2F8A98" w14:textId="10E56B4D"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lastRenderedPageBreak/>
              <w:t>Власники ОВДП</w:t>
            </w:r>
          </w:p>
        </w:tc>
        <w:tc>
          <w:tcPr>
            <w:tcW w:w="1279" w:type="dxa"/>
            <w:noWrap/>
            <w:vAlign w:val="center"/>
            <w:hideMark/>
          </w:tcPr>
          <w:p w14:paraId="10E4CEAD"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427572</w:t>
            </w:r>
          </w:p>
        </w:tc>
        <w:tc>
          <w:tcPr>
            <w:tcW w:w="989" w:type="dxa"/>
            <w:noWrap/>
            <w:vAlign w:val="center"/>
            <w:hideMark/>
          </w:tcPr>
          <w:p w14:paraId="34D97414" w14:textId="4C522E81"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20,0</w:t>
            </w:r>
          </w:p>
        </w:tc>
        <w:tc>
          <w:tcPr>
            <w:tcW w:w="992" w:type="dxa"/>
            <w:noWrap/>
            <w:vAlign w:val="center"/>
            <w:hideMark/>
          </w:tcPr>
          <w:p w14:paraId="1546E3B5"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44584</w:t>
            </w:r>
          </w:p>
        </w:tc>
        <w:tc>
          <w:tcPr>
            <w:tcW w:w="709" w:type="dxa"/>
            <w:noWrap/>
            <w:vAlign w:val="center"/>
            <w:hideMark/>
          </w:tcPr>
          <w:p w14:paraId="5B9A5252" w14:textId="07CEFA49"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21,0</w:t>
            </w:r>
          </w:p>
        </w:tc>
        <w:tc>
          <w:tcPr>
            <w:tcW w:w="1417" w:type="dxa"/>
            <w:noWrap/>
            <w:vAlign w:val="center"/>
            <w:hideMark/>
          </w:tcPr>
          <w:p w14:paraId="4A54FD23"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453085</w:t>
            </w:r>
          </w:p>
        </w:tc>
        <w:tc>
          <w:tcPr>
            <w:tcW w:w="691" w:type="dxa"/>
            <w:noWrap/>
            <w:vAlign w:val="center"/>
            <w:hideMark/>
          </w:tcPr>
          <w:p w14:paraId="39801064" w14:textId="2A6479D1"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21,0</w:t>
            </w:r>
          </w:p>
        </w:tc>
        <w:tc>
          <w:tcPr>
            <w:tcW w:w="1294" w:type="dxa"/>
            <w:noWrap/>
            <w:vAlign w:val="center"/>
            <w:hideMark/>
          </w:tcPr>
          <w:p w14:paraId="01019CA8" w14:textId="7B2132B3"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510 380</w:t>
            </w:r>
          </w:p>
        </w:tc>
        <w:tc>
          <w:tcPr>
            <w:tcW w:w="703" w:type="dxa"/>
            <w:noWrap/>
            <w:vAlign w:val="center"/>
            <w:hideMark/>
          </w:tcPr>
          <w:p w14:paraId="35E381B8" w14:textId="6BA222B6"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20,0</w:t>
            </w:r>
          </w:p>
        </w:tc>
      </w:tr>
      <w:tr w:rsidR="00D55E39" w:rsidRPr="00D55E39" w14:paraId="268D6F15" w14:textId="77777777" w:rsidTr="007876AB">
        <w:trPr>
          <w:trHeight w:val="288"/>
        </w:trPr>
        <w:tc>
          <w:tcPr>
            <w:tcW w:w="1555" w:type="dxa"/>
            <w:noWrap/>
            <w:vAlign w:val="center"/>
            <w:hideMark/>
          </w:tcPr>
          <w:p w14:paraId="7B9C5426" w14:textId="461A8D83" w:rsidR="00C14E43" w:rsidRPr="00D55E39" w:rsidRDefault="00C14E43" w:rsidP="00A81A58">
            <w:pPr>
              <w:ind w:hanging="108"/>
              <w:jc w:val="center"/>
              <w:rPr>
                <w:rFonts w:ascii="Times New Roman" w:eastAsia="Times New Roman" w:hAnsi="Times New Roman" w:cs="Times New Roman"/>
                <w:color w:val="000000" w:themeColor="text1"/>
                <w:sz w:val="20"/>
                <w:szCs w:val="20"/>
              </w:rPr>
            </w:pPr>
            <w:proofErr w:type="spellStart"/>
            <w:r w:rsidRPr="00D55E39">
              <w:rPr>
                <w:rFonts w:ascii="Times New Roman" w:eastAsia="Times New Roman" w:hAnsi="Times New Roman" w:cs="Times New Roman"/>
                <w:color w:val="000000" w:themeColor="text1"/>
                <w:sz w:val="20"/>
                <w:szCs w:val="20"/>
              </w:rPr>
              <w:t>Держ</w:t>
            </w:r>
            <w:proofErr w:type="spellEnd"/>
            <w:r w:rsidRPr="00D55E39">
              <w:rPr>
                <w:rFonts w:ascii="Times New Roman" w:eastAsia="Times New Roman" w:hAnsi="Times New Roman" w:cs="Times New Roman"/>
                <w:color w:val="000000" w:themeColor="text1"/>
                <w:sz w:val="20"/>
                <w:szCs w:val="20"/>
              </w:rPr>
              <w:t xml:space="preserve">. банки </w:t>
            </w:r>
            <w:proofErr w:type="spellStart"/>
            <w:r w:rsidRPr="00D55E39">
              <w:rPr>
                <w:rFonts w:ascii="Times New Roman" w:eastAsia="Times New Roman" w:hAnsi="Times New Roman" w:cs="Times New Roman"/>
                <w:color w:val="000000" w:themeColor="text1"/>
                <w:sz w:val="20"/>
                <w:szCs w:val="20"/>
              </w:rPr>
              <w:t>держ</w:t>
            </w:r>
            <w:proofErr w:type="spellEnd"/>
            <w:r w:rsidRPr="00D55E39">
              <w:rPr>
                <w:rFonts w:ascii="Times New Roman" w:eastAsia="Times New Roman" w:hAnsi="Times New Roman" w:cs="Times New Roman"/>
                <w:color w:val="000000" w:themeColor="text1"/>
                <w:sz w:val="20"/>
                <w:szCs w:val="20"/>
              </w:rPr>
              <w:t>. компанії та ФГВФО (капіталізація)</w:t>
            </w:r>
          </w:p>
        </w:tc>
        <w:tc>
          <w:tcPr>
            <w:tcW w:w="1279" w:type="dxa"/>
            <w:noWrap/>
            <w:vAlign w:val="center"/>
            <w:hideMark/>
          </w:tcPr>
          <w:p w14:paraId="3755394E"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320693</w:t>
            </w:r>
          </w:p>
        </w:tc>
        <w:tc>
          <w:tcPr>
            <w:tcW w:w="989" w:type="dxa"/>
            <w:noWrap/>
            <w:vAlign w:val="center"/>
            <w:hideMark/>
          </w:tcPr>
          <w:p w14:paraId="5B8436C8" w14:textId="03B3BBED"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15,0</w:t>
            </w:r>
          </w:p>
        </w:tc>
        <w:tc>
          <w:tcPr>
            <w:tcW w:w="992" w:type="dxa"/>
            <w:noWrap/>
            <w:vAlign w:val="center"/>
            <w:hideMark/>
          </w:tcPr>
          <w:p w14:paraId="7A368180"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311625</w:t>
            </w:r>
          </w:p>
        </w:tc>
        <w:tc>
          <w:tcPr>
            <w:tcW w:w="709" w:type="dxa"/>
            <w:noWrap/>
            <w:vAlign w:val="center"/>
            <w:hideMark/>
          </w:tcPr>
          <w:p w14:paraId="18130C74" w14:textId="213D24B4"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14,0</w:t>
            </w:r>
          </w:p>
        </w:tc>
        <w:tc>
          <w:tcPr>
            <w:tcW w:w="1417" w:type="dxa"/>
            <w:noWrap/>
            <w:vAlign w:val="center"/>
            <w:hideMark/>
          </w:tcPr>
          <w:p w14:paraId="2DD188D8"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307725</w:t>
            </w:r>
          </w:p>
        </w:tc>
        <w:tc>
          <w:tcPr>
            <w:tcW w:w="691" w:type="dxa"/>
            <w:noWrap/>
            <w:vAlign w:val="center"/>
            <w:hideMark/>
          </w:tcPr>
          <w:p w14:paraId="5A7BA3FA" w14:textId="41B5CA4F"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14,0</w:t>
            </w:r>
          </w:p>
        </w:tc>
        <w:tc>
          <w:tcPr>
            <w:tcW w:w="1294" w:type="dxa"/>
            <w:noWrap/>
            <w:vAlign w:val="center"/>
            <w:hideMark/>
          </w:tcPr>
          <w:p w14:paraId="544EA208" w14:textId="43A2E8C6"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382 785</w:t>
            </w:r>
          </w:p>
        </w:tc>
        <w:tc>
          <w:tcPr>
            <w:tcW w:w="703" w:type="dxa"/>
            <w:noWrap/>
            <w:vAlign w:val="center"/>
            <w:hideMark/>
          </w:tcPr>
          <w:p w14:paraId="67AB028B" w14:textId="761F0606"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15,0</w:t>
            </w:r>
          </w:p>
        </w:tc>
      </w:tr>
      <w:tr w:rsidR="00D55E39" w:rsidRPr="00D55E39" w14:paraId="1BCCE289" w14:textId="77777777" w:rsidTr="007876AB">
        <w:trPr>
          <w:trHeight w:val="288"/>
        </w:trPr>
        <w:tc>
          <w:tcPr>
            <w:tcW w:w="1555" w:type="dxa"/>
            <w:noWrap/>
            <w:vAlign w:val="center"/>
            <w:hideMark/>
          </w:tcPr>
          <w:p w14:paraId="1AEB3147" w14:textId="1BF0E990"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Власники ПДВ облігацій</w:t>
            </w:r>
          </w:p>
        </w:tc>
        <w:tc>
          <w:tcPr>
            <w:tcW w:w="1279" w:type="dxa"/>
            <w:noWrap/>
            <w:vAlign w:val="center"/>
            <w:hideMark/>
          </w:tcPr>
          <w:p w14:paraId="4BCE308E"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2753</w:t>
            </w:r>
          </w:p>
        </w:tc>
        <w:tc>
          <w:tcPr>
            <w:tcW w:w="989" w:type="dxa"/>
            <w:noWrap/>
            <w:vAlign w:val="center"/>
            <w:hideMark/>
          </w:tcPr>
          <w:p w14:paraId="4029A787" w14:textId="7D7E8FA2"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w:t>
            </w:r>
          </w:p>
        </w:tc>
        <w:tc>
          <w:tcPr>
            <w:tcW w:w="992" w:type="dxa"/>
            <w:noWrap/>
            <w:vAlign w:val="center"/>
            <w:hideMark/>
          </w:tcPr>
          <w:p w14:paraId="190CCE1F"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1377</w:t>
            </w:r>
          </w:p>
        </w:tc>
        <w:tc>
          <w:tcPr>
            <w:tcW w:w="709" w:type="dxa"/>
            <w:noWrap/>
            <w:vAlign w:val="center"/>
            <w:hideMark/>
          </w:tcPr>
          <w:p w14:paraId="1B4C3A34" w14:textId="2B23053E"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w:t>
            </w:r>
          </w:p>
        </w:tc>
        <w:tc>
          <w:tcPr>
            <w:tcW w:w="1417" w:type="dxa"/>
            <w:noWrap/>
            <w:vAlign w:val="center"/>
            <w:hideMark/>
          </w:tcPr>
          <w:p w14:paraId="5661A68B" w14:textId="77777777"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706</w:t>
            </w:r>
          </w:p>
        </w:tc>
        <w:tc>
          <w:tcPr>
            <w:tcW w:w="691" w:type="dxa"/>
            <w:noWrap/>
            <w:vAlign w:val="center"/>
            <w:hideMark/>
          </w:tcPr>
          <w:p w14:paraId="7B3F1189" w14:textId="2DED56A2"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w:t>
            </w:r>
          </w:p>
        </w:tc>
        <w:tc>
          <w:tcPr>
            <w:tcW w:w="1294" w:type="dxa"/>
            <w:noWrap/>
            <w:vAlign w:val="center"/>
            <w:hideMark/>
          </w:tcPr>
          <w:p w14:paraId="3D90BC51" w14:textId="7308724D"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1 865</w:t>
            </w:r>
          </w:p>
        </w:tc>
        <w:tc>
          <w:tcPr>
            <w:tcW w:w="703" w:type="dxa"/>
            <w:noWrap/>
            <w:vAlign w:val="center"/>
            <w:hideMark/>
          </w:tcPr>
          <w:p w14:paraId="74953987" w14:textId="6ACA8E86" w:rsidR="00C14E43" w:rsidRPr="00D55E39" w:rsidRDefault="00C14E43" w:rsidP="00A81A58">
            <w:pPr>
              <w:ind w:hanging="108"/>
              <w:jc w:val="center"/>
              <w:rPr>
                <w:rFonts w:ascii="Times New Roman" w:eastAsia="Times New Roman" w:hAnsi="Times New Roman" w:cs="Times New Roman"/>
                <w:color w:val="000000" w:themeColor="text1"/>
                <w:sz w:val="20"/>
                <w:szCs w:val="20"/>
              </w:rPr>
            </w:pPr>
            <w:r w:rsidRPr="00D55E39">
              <w:rPr>
                <w:rFonts w:ascii="Times New Roman" w:eastAsia="Times New Roman" w:hAnsi="Times New Roman" w:cs="Times New Roman"/>
                <w:color w:val="000000" w:themeColor="text1"/>
                <w:sz w:val="20"/>
                <w:szCs w:val="20"/>
              </w:rPr>
              <w:t>-</w:t>
            </w:r>
          </w:p>
        </w:tc>
      </w:tr>
    </w:tbl>
    <w:p w14:paraId="077F93E6" w14:textId="79C05FB5" w:rsidR="00E70A8A" w:rsidRPr="00D55E39" w:rsidRDefault="00E70A8A" w:rsidP="00E70A8A">
      <w:pPr>
        <w:spacing w:after="0" w:line="360" w:lineRule="auto"/>
        <w:ind w:firstLine="709"/>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розраховано автором за даними [</w:t>
      </w:r>
      <w:r w:rsidRPr="00D55E39">
        <w:rPr>
          <w:rFonts w:ascii="Times New Roman" w:eastAsia="Times New Roman" w:hAnsi="Times New Roman" w:cs="Times New Roman"/>
          <w:color w:val="000000" w:themeColor="text1"/>
          <w:sz w:val="24"/>
          <w:szCs w:val="24"/>
        </w:rPr>
        <w:fldChar w:fldCharType="begin"/>
      </w:r>
      <w:r w:rsidRPr="00D55E39">
        <w:rPr>
          <w:rFonts w:ascii="Times New Roman" w:eastAsia="Times New Roman" w:hAnsi="Times New Roman" w:cs="Times New Roman"/>
          <w:color w:val="000000" w:themeColor="text1"/>
          <w:sz w:val="24"/>
          <w:szCs w:val="24"/>
        </w:rPr>
        <w:instrText xml:space="preserve"> REF _Ref72893507 \r \h </w:instrText>
      </w:r>
      <w:r w:rsidRPr="00D55E39">
        <w:rPr>
          <w:rFonts w:ascii="Times New Roman" w:eastAsia="Times New Roman" w:hAnsi="Times New Roman" w:cs="Times New Roman"/>
          <w:color w:val="000000" w:themeColor="text1"/>
          <w:sz w:val="24"/>
          <w:szCs w:val="24"/>
        </w:rPr>
      </w:r>
      <w:r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35</w:t>
      </w:r>
      <w:r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 xml:space="preserve">, </w:t>
      </w:r>
      <w:r w:rsidRPr="00D55E39">
        <w:rPr>
          <w:rFonts w:ascii="Times New Roman" w:eastAsia="Times New Roman" w:hAnsi="Times New Roman" w:cs="Times New Roman"/>
          <w:color w:val="000000" w:themeColor="text1"/>
          <w:sz w:val="24"/>
          <w:szCs w:val="24"/>
        </w:rPr>
        <w:fldChar w:fldCharType="begin"/>
      </w:r>
      <w:r w:rsidRPr="00D55E39">
        <w:rPr>
          <w:rFonts w:ascii="Times New Roman" w:eastAsia="Times New Roman" w:hAnsi="Times New Roman" w:cs="Times New Roman"/>
          <w:color w:val="000000" w:themeColor="text1"/>
          <w:sz w:val="24"/>
          <w:szCs w:val="24"/>
        </w:rPr>
        <w:instrText xml:space="preserve"> REF _Ref72893576 \r \h </w:instrText>
      </w:r>
      <w:r w:rsidRPr="00D55E39">
        <w:rPr>
          <w:rFonts w:ascii="Times New Roman" w:eastAsia="Times New Roman" w:hAnsi="Times New Roman" w:cs="Times New Roman"/>
          <w:color w:val="000000" w:themeColor="text1"/>
          <w:sz w:val="24"/>
          <w:szCs w:val="24"/>
        </w:rPr>
      </w:r>
      <w:r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33</w:t>
      </w:r>
      <w:r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3A9D50CA" w14:textId="77777777" w:rsidR="008E0320" w:rsidRPr="00D55E39" w:rsidRDefault="008E0320" w:rsidP="003F04F3">
      <w:pPr>
        <w:tabs>
          <w:tab w:val="left" w:pos="1680"/>
        </w:tabs>
        <w:spacing w:after="0" w:line="360" w:lineRule="auto"/>
        <w:ind w:firstLine="709"/>
        <w:jc w:val="both"/>
        <w:rPr>
          <w:rFonts w:ascii="Times New Roman" w:eastAsia="Times New Roman" w:hAnsi="Times New Roman" w:cs="Times New Roman"/>
          <w:color w:val="000000" w:themeColor="text1"/>
          <w:sz w:val="28"/>
          <w:szCs w:val="28"/>
        </w:rPr>
      </w:pPr>
    </w:p>
    <w:p w14:paraId="0868ED7E" w14:textId="4A8DBD20" w:rsidR="003F04F3" w:rsidRPr="00D55E39" w:rsidRDefault="003F04F3" w:rsidP="003F04F3">
      <w:pPr>
        <w:tabs>
          <w:tab w:val="left" w:pos="1680"/>
        </w:tabs>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Найбільшу частку в </w:t>
      </w:r>
      <w:r w:rsidR="007973E1" w:rsidRPr="00D55E39">
        <w:rPr>
          <w:rFonts w:ascii="Times New Roman" w:eastAsia="Times New Roman" w:hAnsi="Times New Roman" w:cs="Times New Roman"/>
          <w:color w:val="000000" w:themeColor="text1"/>
          <w:sz w:val="28"/>
          <w:szCs w:val="28"/>
        </w:rPr>
        <w:t xml:space="preserve">державній заборгованості </w:t>
      </w:r>
      <w:r w:rsidRPr="00D55E39">
        <w:rPr>
          <w:rFonts w:ascii="Times New Roman" w:eastAsia="Times New Roman" w:hAnsi="Times New Roman" w:cs="Times New Roman"/>
          <w:color w:val="000000" w:themeColor="text1"/>
          <w:sz w:val="28"/>
          <w:szCs w:val="28"/>
        </w:rPr>
        <w:t>займає зовнішній борг</w:t>
      </w:r>
      <w:r w:rsidR="007973E1" w:rsidRPr="00D55E39">
        <w:rPr>
          <w:rFonts w:ascii="Times New Roman" w:eastAsia="Times New Roman" w:hAnsi="Times New Roman" w:cs="Times New Roman"/>
          <w:color w:val="000000" w:themeColor="text1"/>
          <w:sz w:val="28"/>
          <w:szCs w:val="28"/>
        </w:rPr>
        <w:t xml:space="preserve"> держави</w:t>
      </w:r>
      <w:r w:rsidRPr="00D55E39">
        <w:rPr>
          <w:rFonts w:ascii="Times New Roman" w:eastAsia="Times New Roman" w:hAnsi="Times New Roman" w:cs="Times New Roman"/>
          <w:color w:val="000000" w:themeColor="text1"/>
          <w:sz w:val="28"/>
          <w:szCs w:val="28"/>
        </w:rPr>
        <w:t>,</w:t>
      </w:r>
      <w:r w:rsidR="007973E1" w:rsidRPr="00D55E39">
        <w:rPr>
          <w:rFonts w:ascii="Times New Roman" w:eastAsia="Times New Roman" w:hAnsi="Times New Roman" w:cs="Times New Roman"/>
          <w:color w:val="000000" w:themeColor="text1"/>
          <w:sz w:val="28"/>
          <w:szCs w:val="28"/>
        </w:rPr>
        <w:t xml:space="preserve"> левову частку (52,83 %) в якому становить </w:t>
      </w:r>
      <w:r w:rsidRPr="00D55E39">
        <w:rPr>
          <w:rFonts w:ascii="Times New Roman" w:eastAsia="Times New Roman" w:hAnsi="Times New Roman" w:cs="Times New Roman"/>
          <w:color w:val="000000" w:themeColor="text1"/>
          <w:sz w:val="28"/>
          <w:szCs w:val="28"/>
        </w:rPr>
        <w:t xml:space="preserve">заборгованість за випущеними цінними паперами на зовнішньому ринку. </w:t>
      </w:r>
      <w:r w:rsidR="007973E1" w:rsidRPr="00D55E39">
        <w:rPr>
          <w:rFonts w:ascii="Times New Roman" w:eastAsia="Times New Roman" w:hAnsi="Times New Roman" w:cs="Times New Roman"/>
          <w:color w:val="000000" w:themeColor="text1"/>
          <w:sz w:val="28"/>
          <w:szCs w:val="28"/>
        </w:rPr>
        <w:t xml:space="preserve">Частка </w:t>
      </w:r>
      <w:r w:rsidRPr="00D55E39">
        <w:rPr>
          <w:rFonts w:ascii="Times New Roman" w:eastAsia="Times New Roman" w:hAnsi="Times New Roman" w:cs="Times New Roman"/>
          <w:color w:val="000000" w:themeColor="text1"/>
          <w:sz w:val="28"/>
          <w:szCs w:val="28"/>
        </w:rPr>
        <w:t>міжнародних фінансових організацій складає 37,94% зовнішнього державного  боргу і 19,27% загально</w:t>
      </w:r>
      <w:r w:rsidR="007973E1" w:rsidRPr="00D55E39">
        <w:rPr>
          <w:rFonts w:ascii="Times New Roman" w:eastAsia="Times New Roman" w:hAnsi="Times New Roman" w:cs="Times New Roman"/>
          <w:color w:val="000000" w:themeColor="text1"/>
          <w:sz w:val="28"/>
          <w:szCs w:val="28"/>
        </w:rPr>
        <w:t>ї</w:t>
      </w:r>
      <w:r w:rsidRPr="00D55E39">
        <w:rPr>
          <w:rFonts w:ascii="Times New Roman" w:eastAsia="Times New Roman" w:hAnsi="Times New Roman" w:cs="Times New Roman"/>
          <w:color w:val="000000" w:themeColor="text1"/>
          <w:sz w:val="28"/>
          <w:szCs w:val="28"/>
        </w:rPr>
        <w:t xml:space="preserve"> державно</w:t>
      </w:r>
      <w:r w:rsidR="007973E1" w:rsidRPr="00D55E39">
        <w:rPr>
          <w:rFonts w:ascii="Times New Roman" w:eastAsia="Times New Roman" w:hAnsi="Times New Roman" w:cs="Times New Roman"/>
          <w:color w:val="000000" w:themeColor="text1"/>
          <w:sz w:val="28"/>
          <w:szCs w:val="28"/>
        </w:rPr>
        <w:t>ї заборгованості</w:t>
      </w:r>
      <w:r w:rsidRPr="00D55E39">
        <w:rPr>
          <w:rFonts w:ascii="Times New Roman" w:eastAsia="Times New Roman" w:hAnsi="Times New Roman" w:cs="Times New Roman"/>
          <w:color w:val="000000" w:themeColor="text1"/>
          <w:sz w:val="28"/>
          <w:szCs w:val="28"/>
        </w:rPr>
        <w:t>. Найбільшими кредиторами серед країн</w:t>
      </w:r>
      <w:r w:rsidR="007973E1" w:rsidRPr="00D55E39">
        <w:rPr>
          <w:rFonts w:ascii="Times New Roman" w:eastAsia="Times New Roman" w:hAnsi="Times New Roman" w:cs="Times New Roman"/>
          <w:color w:val="000000" w:themeColor="text1"/>
          <w:sz w:val="28"/>
          <w:szCs w:val="28"/>
        </w:rPr>
        <w:t>, переважно</w:t>
      </w:r>
      <w:r w:rsidRPr="00D55E39">
        <w:rPr>
          <w:rFonts w:ascii="Times New Roman" w:eastAsia="Times New Roman" w:hAnsi="Times New Roman" w:cs="Times New Roman"/>
          <w:color w:val="000000" w:themeColor="text1"/>
          <w:sz w:val="28"/>
          <w:szCs w:val="28"/>
        </w:rPr>
        <w:t xml:space="preserve"> є: Росія, Японія, Канада та Німеччина.</w:t>
      </w:r>
    </w:p>
    <w:p w14:paraId="09D3A5E3" w14:textId="0316A37E" w:rsidR="007973E1" w:rsidRPr="00D55E39" w:rsidRDefault="00F81284" w:rsidP="007973E1">
      <w:pPr>
        <w:keepNext/>
        <w:tabs>
          <w:tab w:val="left" w:pos="1680"/>
        </w:tabs>
        <w:spacing w:after="0" w:line="360" w:lineRule="auto"/>
        <w:ind w:firstLine="709"/>
        <w:jc w:val="both"/>
        <w:rPr>
          <w:color w:val="000000" w:themeColor="text1"/>
        </w:rPr>
      </w:pPr>
      <w:r>
        <w:rPr>
          <w:noProof/>
        </w:rPr>
        <w:drawing>
          <wp:inline distT="0" distB="0" distL="0" distR="0" wp14:anchorId="168ACB94" wp14:editId="53245ABE">
            <wp:extent cx="5038725" cy="3571875"/>
            <wp:effectExtent l="0" t="0" r="9525" b="9525"/>
            <wp:docPr id="6" name="Диаграмма 6">
              <a:extLst xmlns:a="http://schemas.openxmlformats.org/drawingml/2006/main">
                <a:ext uri="{FF2B5EF4-FFF2-40B4-BE49-F238E27FC236}">
                  <a16:creationId xmlns:a16="http://schemas.microsoft.com/office/drawing/2014/main" id="{AF4A1D7E-E5FE-4123-A3DE-13C7689C12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25069D" w14:textId="5AC520A9" w:rsidR="003F04F3" w:rsidRPr="00F81284" w:rsidRDefault="007973E1" w:rsidP="008E0320">
      <w:pPr>
        <w:pStyle w:val="af2"/>
        <w:spacing w:line="360" w:lineRule="auto"/>
        <w:jc w:val="center"/>
        <w:rPr>
          <w:rFonts w:ascii="Times New Roman" w:eastAsia="Times New Roman" w:hAnsi="Times New Roman" w:cs="Times New Roman"/>
          <w:i w:val="0"/>
          <w:iCs w:val="0"/>
          <w:color w:val="000000" w:themeColor="text1"/>
          <w:sz w:val="28"/>
          <w:szCs w:val="28"/>
          <w:lang w:val="ru-RU"/>
        </w:rPr>
      </w:pPr>
      <w:r w:rsidRPr="00D55E39">
        <w:rPr>
          <w:rFonts w:ascii="Times New Roman" w:hAnsi="Times New Roman" w:cs="Times New Roman"/>
          <w:i w:val="0"/>
          <w:iCs w:val="0"/>
          <w:color w:val="000000" w:themeColor="text1"/>
          <w:sz w:val="28"/>
          <w:szCs w:val="28"/>
        </w:rPr>
        <w:t>Рис.</w:t>
      </w:r>
      <w:r w:rsidR="008E0320" w:rsidRPr="00D55E39">
        <w:rPr>
          <w:rFonts w:ascii="Times New Roman" w:hAnsi="Times New Roman" w:cs="Times New Roman"/>
          <w:i w:val="0"/>
          <w:iCs w:val="0"/>
          <w:color w:val="000000" w:themeColor="text1"/>
          <w:sz w:val="28"/>
          <w:szCs w:val="28"/>
          <w:lang w:val="ru-RU"/>
        </w:rPr>
        <w:t xml:space="preserve"> </w:t>
      </w:r>
      <w:r w:rsidRPr="00D55E39">
        <w:rPr>
          <w:rFonts w:ascii="Times New Roman" w:hAnsi="Times New Roman" w:cs="Times New Roman"/>
          <w:i w:val="0"/>
          <w:iCs w:val="0"/>
          <w:color w:val="000000" w:themeColor="text1"/>
          <w:sz w:val="28"/>
          <w:szCs w:val="28"/>
        </w:rPr>
        <w:t>2.</w:t>
      </w:r>
      <w:r w:rsidRPr="00D55E39">
        <w:rPr>
          <w:rFonts w:ascii="Times New Roman" w:hAnsi="Times New Roman" w:cs="Times New Roman"/>
          <w:i w:val="0"/>
          <w:iCs w:val="0"/>
          <w:color w:val="000000" w:themeColor="text1"/>
          <w:sz w:val="28"/>
          <w:szCs w:val="28"/>
        </w:rPr>
        <w:fldChar w:fldCharType="begin"/>
      </w:r>
      <w:r w:rsidRPr="00D55E39">
        <w:rPr>
          <w:rFonts w:ascii="Times New Roman" w:hAnsi="Times New Roman" w:cs="Times New Roman"/>
          <w:i w:val="0"/>
          <w:iCs w:val="0"/>
          <w:color w:val="000000" w:themeColor="text1"/>
          <w:sz w:val="28"/>
          <w:szCs w:val="28"/>
        </w:rPr>
        <w:instrText xml:space="preserve"> SEQ Рис.2. \* ARABIC </w:instrText>
      </w:r>
      <w:r w:rsidRPr="00D55E39">
        <w:rPr>
          <w:rFonts w:ascii="Times New Roman" w:hAnsi="Times New Roman" w:cs="Times New Roman"/>
          <w:i w:val="0"/>
          <w:iCs w:val="0"/>
          <w:color w:val="000000" w:themeColor="text1"/>
          <w:sz w:val="28"/>
          <w:szCs w:val="28"/>
        </w:rPr>
        <w:fldChar w:fldCharType="separate"/>
      </w:r>
      <w:r w:rsidR="00E0734E">
        <w:rPr>
          <w:rFonts w:ascii="Times New Roman" w:hAnsi="Times New Roman" w:cs="Times New Roman"/>
          <w:i w:val="0"/>
          <w:iCs w:val="0"/>
          <w:noProof/>
          <w:color w:val="000000" w:themeColor="text1"/>
          <w:sz w:val="28"/>
          <w:szCs w:val="28"/>
        </w:rPr>
        <w:t>1</w:t>
      </w:r>
      <w:r w:rsidRPr="00D55E39">
        <w:rPr>
          <w:rFonts w:ascii="Times New Roman" w:hAnsi="Times New Roman" w:cs="Times New Roman"/>
          <w:i w:val="0"/>
          <w:iCs w:val="0"/>
          <w:color w:val="000000" w:themeColor="text1"/>
          <w:sz w:val="28"/>
          <w:szCs w:val="28"/>
        </w:rPr>
        <w:fldChar w:fldCharType="end"/>
      </w:r>
      <w:r w:rsidRPr="00D55E39">
        <w:rPr>
          <w:rFonts w:ascii="Times New Roman" w:hAnsi="Times New Roman" w:cs="Times New Roman"/>
          <w:i w:val="0"/>
          <w:iCs w:val="0"/>
          <w:color w:val="000000" w:themeColor="text1"/>
          <w:sz w:val="28"/>
          <w:szCs w:val="28"/>
        </w:rPr>
        <w:t xml:space="preserve">. </w:t>
      </w:r>
      <w:r w:rsidR="003F04F3" w:rsidRPr="00D55E39">
        <w:rPr>
          <w:rFonts w:ascii="Times New Roman" w:eastAsia="Times New Roman" w:hAnsi="Times New Roman" w:cs="Times New Roman"/>
          <w:i w:val="0"/>
          <w:iCs w:val="0"/>
          <w:color w:val="000000" w:themeColor="text1"/>
          <w:sz w:val="28"/>
          <w:szCs w:val="28"/>
        </w:rPr>
        <w:t>Частка заборгованості міжнародним фінансовим організаціям у загальній структурі зовнішнього державного боргу</w:t>
      </w:r>
      <w:r w:rsidR="00F81284">
        <w:rPr>
          <w:rFonts w:ascii="Times New Roman" w:eastAsia="Times New Roman" w:hAnsi="Times New Roman" w:cs="Times New Roman"/>
          <w:i w:val="0"/>
          <w:iCs w:val="0"/>
          <w:color w:val="000000" w:themeColor="text1"/>
          <w:sz w:val="28"/>
          <w:szCs w:val="28"/>
          <w:lang w:val="ru-RU"/>
        </w:rPr>
        <w:t xml:space="preserve"> (2020 р.)</w:t>
      </w:r>
    </w:p>
    <w:p w14:paraId="037B6093" w14:textId="53A8BEB2" w:rsidR="003F04F3" w:rsidRPr="00D55E39" w:rsidRDefault="003F04F3" w:rsidP="003F04F3">
      <w:pPr>
        <w:tabs>
          <w:tab w:val="left" w:pos="1680"/>
        </w:tabs>
        <w:spacing w:after="0" w:line="360" w:lineRule="auto"/>
        <w:ind w:firstLine="709"/>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 xml:space="preserve">               Джерело: побудовано за [</w:t>
      </w:r>
      <w:r w:rsidR="00612CD5" w:rsidRPr="00D55E39">
        <w:rPr>
          <w:rFonts w:ascii="Times New Roman" w:eastAsia="Times New Roman" w:hAnsi="Times New Roman" w:cs="Times New Roman"/>
          <w:color w:val="000000" w:themeColor="text1"/>
          <w:sz w:val="24"/>
          <w:szCs w:val="24"/>
        </w:rPr>
        <w:fldChar w:fldCharType="begin"/>
      </w:r>
      <w:r w:rsidR="00612CD5" w:rsidRPr="00D55E39">
        <w:rPr>
          <w:rFonts w:ascii="Times New Roman" w:eastAsia="Times New Roman" w:hAnsi="Times New Roman" w:cs="Times New Roman"/>
          <w:color w:val="000000" w:themeColor="text1"/>
          <w:sz w:val="24"/>
          <w:szCs w:val="24"/>
        </w:rPr>
        <w:instrText xml:space="preserve"> REF _Ref72186970 \r \h </w:instrText>
      </w:r>
      <w:r w:rsidR="00612CD5" w:rsidRPr="00D55E39">
        <w:rPr>
          <w:rFonts w:ascii="Times New Roman" w:eastAsia="Times New Roman" w:hAnsi="Times New Roman" w:cs="Times New Roman"/>
          <w:color w:val="000000" w:themeColor="text1"/>
          <w:sz w:val="24"/>
          <w:szCs w:val="24"/>
        </w:rPr>
      </w:r>
      <w:r w:rsidR="00612CD5"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36</w:t>
      </w:r>
      <w:r w:rsidR="00612CD5"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2F3488F9" w14:textId="178FCB90" w:rsidR="003F04F3" w:rsidRPr="00D55E39" w:rsidRDefault="007973E1" w:rsidP="003F04F3">
      <w:pPr>
        <w:tabs>
          <w:tab w:val="left" w:pos="1185"/>
        </w:tabs>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Як видно з рисунку 2.1 з-поміж</w:t>
      </w:r>
      <w:r w:rsidR="003F04F3" w:rsidRPr="00D55E39">
        <w:rPr>
          <w:rFonts w:ascii="Times New Roman" w:eastAsia="Times New Roman" w:hAnsi="Times New Roman" w:cs="Times New Roman"/>
          <w:color w:val="000000" w:themeColor="text1"/>
          <w:sz w:val="28"/>
          <w:szCs w:val="28"/>
        </w:rPr>
        <w:t xml:space="preserve"> міжнародних фінансових організацій, з </w:t>
      </w:r>
      <w:r w:rsidRPr="00D55E39">
        <w:rPr>
          <w:rFonts w:ascii="Times New Roman" w:eastAsia="Times New Roman" w:hAnsi="Times New Roman" w:cs="Times New Roman"/>
          <w:color w:val="000000" w:themeColor="text1"/>
          <w:sz w:val="28"/>
          <w:szCs w:val="28"/>
        </w:rPr>
        <w:t>якими Україна співпрацює</w:t>
      </w:r>
      <w:r w:rsidR="003F04F3" w:rsidRPr="00D55E39">
        <w:rPr>
          <w:rFonts w:ascii="Times New Roman" w:eastAsia="Times New Roman" w:hAnsi="Times New Roman" w:cs="Times New Roman"/>
          <w:color w:val="000000" w:themeColor="text1"/>
          <w:sz w:val="28"/>
          <w:szCs w:val="28"/>
        </w:rPr>
        <w:t>, най</w:t>
      </w:r>
      <w:r w:rsidRPr="00D55E39">
        <w:rPr>
          <w:rFonts w:ascii="Times New Roman" w:eastAsia="Times New Roman" w:hAnsi="Times New Roman" w:cs="Times New Roman"/>
          <w:color w:val="000000" w:themeColor="text1"/>
          <w:sz w:val="28"/>
          <w:szCs w:val="28"/>
        </w:rPr>
        <w:t>потужнішими</w:t>
      </w:r>
      <w:r w:rsidR="003F04F3" w:rsidRPr="00D55E39">
        <w:rPr>
          <w:rFonts w:ascii="Times New Roman" w:eastAsia="Times New Roman" w:hAnsi="Times New Roman" w:cs="Times New Roman"/>
          <w:color w:val="000000" w:themeColor="text1"/>
          <w:sz w:val="28"/>
          <w:szCs w:val="28"/>
        </w:rPr>
        <w:t xml:space="preserve"> кредиторами є </w:t>
      </w:r>
      <w:r w:rsidR="001424B0">
        <w:rPr>
          <w:rFonts w:ascii="Times New Roman" w:eastAsia="Times New Roman" w:hAnsi="Times New Roman" w:cs="Times New Roman"/>
          <w:color w:val="000000" w:themeColor="text1"/>
          <w:sz w:val="28"/>
          <w:szCs w:val="28"/>
        </w:rPr>
        <w:t>МБРР</w:t>
      </w:r>
      <w:r w:rsidRPr="00D55E39">
        <w:rPr>
          <w:rFonts w:ascii="Times New Roman" w:eastAsia="Times New Roman" w:hAnsi="Times New Roman" w:cs="Times New Roman"/>
          <w:color w:val="000000" w:themeColor="text1"/>
          <w:sz w:val="28"/>
          <w:szCs w:val="28"/>
        </w:rPr>
        <w:t xml:space="preserve"> </w:t>
      </w:r>
      <w:r w:rsidR="003F04F3" w:rsidRPr="00D55E39">
        <w:rPr>
          <w:rFonts w:ascii="Times New Roman" w:eastAsia="Times New Roman" w:hAnsi="Times New Roman" w:cs="Times New Roman"/>
          <w:color w:val="000000" w:themeColor="text1"/>
          <w:sz w:val="28"/>
          <w:szCs w:val="28"/>
        </w:rPr>
        <w:t>(</w:t>
      </w:r>
      <w:r w:rsidR="003F04F3" w:rsidRPr="00D55E39">
        <w:rPr>
          <w:rFonts w:ascii="Times New Roman" w:eastAsia="Times New Roman" w:hAnsi="Times New Roman" w:cs="Times New Roman"/>
          <w:color w:val="000000" w:themeColor="text1"/>
          <w:sz w:val="28"/>
          <w:szCs w:val="28"/>
          <w:lang w:eastAsia="uk-UA"/>
        </w:rPr>
        <w:t xml:space="preserve">34% </w:t>
      </w:r>
      <w:r w:rsidR="003F04F3" w:rsidRPr="00D55E39">
        <w:rPr>
          <w:rFonts w:ascii="Times New Roman" w:eastAsia="Times New Roman" w:hAnsi="Times New Roman" w:cs="Times New Roman"/>
          <w:color w:val="000000" w:themeColor="text1"/>
          <w:sz w:val="28"/>
          <w:szCs w:val="28"/>
          <w:lang w:eastAsia="uk-UA"/>
        </w:rPr>
        <w:lastRenderedPageBreak/>
        <w:t>зовнішнього державного боргу</w:t>
      </w:r>
      <w:r w:rsidR="003F04F3" w:rsidRPr="00D55E39">
        <w:rPr>
          <w:rFonts w:ascii="Times New Roman" w:eastAsia="Times New Roman" w:hAnsi="Times New Roman" w:cs="Times New Roman"/>
          <w:color w:val="000000" w:themeColor="text1"/>
          <w:sz w:val="28"/>
          <w:szCs w:val="28"/>
        </w:rPr>
        <w:t xml:space="preserve">) та </w:t>
      </w:r>
      <w:r w:rsidR="001424B0">
        <w:rPr>
          <w:rFonts w:ascii="Times New Roman" w:eastAsia="Times New Roman" w:hAnsi="Times New Roman" w:cs="Times New Roman"/>
          <w:color w:val="000000" w:themeColor="text1"/>
          <w:sz w:val="28"/>
          <w:szCs w:val="28"/>
        </w:rPr>
        <w:t>Європейське Співтовариство</w:t>
      </w:r>
      <w:r w:rsidRPr="00D55E39">
        <w:rPr>
          <w:rFonts w:ascii="Times New Roman" w:eastAsia="Times New Roman" w:hAnsi="Times New Roman" w:cs="Times New Roman"/>
          <w:color w:val="000000" w:themeColor="text1"/>
          <w:sz w:val="28"/>
          <w:szCs w:val="28"/>
        </w:rPr>
        <w:t xml:space="preserve"> </w:t>
      </w:r>
      <w:r w:rsidR="003F04F3" w:rsidRPr="00D55E39">
        <w:rPr>
          <w:rFonts w:ascii="Times New Roman" w:eastAsia="Times New Roman" w:hAnsi="Times New Roman" w:cs="Times New Roman"/>
          <w:color w:val="000000" w:themeColor="text1"/>
          <w:sz w:val="28"/>
          <w:szCs w:val="28"/>
        </w:rPr>
        <w:t>(</w:t>
      </w:r>
      <w:r w:rsidR="001424B0">
        <w:rPr>
          <w:rFonts w:ascii="Times New Roman" w:eastAsia="Times New Roman" w:hAnsi="Times New Roman" w:cs="Times New Roman"/>
          <w:color w:val="000000" w:themeColor="text1"/>
          <w:sz w:val="28"/>
          <w:szCs w:val="28"/>
        </w:rPr>
        <w:t>30</w:t>
      </w:r>
      <w:r w:rsidR="003F04F3" w:rsidRPr="00D55E39">
        <w:rPr>
          <w:rFonts w:ascii="Times New Roman" w:eastAsia="Times New Roman" w:hAnsi="Times New Roman" w:cs="Times New Roman"/>
          <w:color w:val="000000" w:themeColor="text1"/>
          <w:sz w:val="28"/>
          <w:szCs w:val="28"/>
        </w:rPr>
        <w:t xml:space="preserve">% зовнішнього державного боргу). </w:t>
      </w:r>
      <w:r w:rsidRPr="00D55E39">
        <w:rPr>
          <w:rFonts w:ascii="Times New Roman" w:eastAsia="Times New Roman" w:hAnsi="Times New Roman" w:cs="Times New Roman"/>
          <w:color w:val="000000" w:themeColor="text1"/>
          <w:sz w:val="28"/>
          <w:szCs w:val="28"/>
        </w:rPr>
        <w:t>Ч</w:t>
      </w:r>
      <w:r w:rsidR="003F04F3" w:rsidRPr="00D55E39">
        <w:rPr>
          <w:rFonts w:ascii="Times New Roman" w:eastAsia="Times New Roman" w:hAnsi="Times New Roman" w:cs="Times New Roman"/>
          <w:color w:val="000000" w:themeColor="text1"/>
          <w:sz w:val="28"/>
          <w:szCs w:val="28"/>
        </w:rPr>
        <w:t xml:space="preserve">астка кредитів </w:t>
      </w:r>
      <w:r w:rsidR="001424B0">
        <w:rPr>
          <w:rFonts w:ascii="Times New Roman" w:eastAsia="Times New Roman" w:hAnsi="Times New Roman" w:cs="Times New Roman"/>
          <w:color w:val="000000" w:themeColor="text1"/>
          <w:sz w:val="28"/>
          <w:szCs w:val="28"/>
        </w:rPr>
        <w:t>МВФ</w:t>
      </w:r>
      <w:r w:rsidR="003F04F3" w:rsidRPr="00D55E39">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становить</w:t>
      </w:r>
      <w:r w:rsidR="003F04F3" w:rsidRPr="00D55E39">
        <w:rPr>
          <w:rFonts w:ascii="Times New Roman" w:eastAsia="Times New Roman" w:hAnsi="Times New Roman" w:cs="Times New Roman"/>
          <w:color w:val="000000" w:themeColor="text1"/>
          <w:sz w:val="28"/>
          <w:szCs w:val="28"/>
        </w:rPr>
        <w:t xml:space="preserve"> </w:t>
      </w:r>
      <w:r w:rsidR="001424B0">
        <w:rPr>
          <w:rFonts w:ascii="Times New Roman" w:eastAsia="Times New Roman" w:hAnsi="Times New Roman" w:cs="Times New Roman"/>
          <w:color w:val="000000" w:themeColor="text1"/>
          <w:sz w:val="28"/>
          <w:szCs w:val="28"/>
        </w:rPr>
        <w:t>27</w:t>
      </w:r>
      <w:r w:rsidR="003F04F3" w:rsidRPr="00D55E39">
        <w:rPr>
          <w:rFonts w:ascii="Times New Roman" w:eastAsia="Times New Roman" w:hAnsi="Times New Roman" w:cs="Times New Roman"/>
          <w:color w:val="000000" w:themeColor="text1"/>
          <w:sz w:val="28"/>
          <w:szCs w:val="28"/>
        </w:rPr>
        <w:t>% зовнішнього державного боргу</w:t>
      </w:r>
      <w:r w:rsidRPr="00D55E39">
        <w:rPr>
          <w:rFonts w:ascii="Times New Roman" w:eastAsia="Times New Roman" w:hAnsi="Times New Roman" w:cs="Times New Roman"/>
          <w:color w:val="000000" w:themeColor="text1"/>
          <w:sz w:val="28"/>
          <w:szCs w:val="28"/>
        </w:rPr>
        <w:t xml:space="preserve"> України</w:t>
      </w:r>
      <w:r w:rsidR="003F04F3" w:rsidRPr="00D55E39">
        <w:rPr>
          <w:rFonts w:ascii="Times New Roman" w:eastAsia="Times New Roman" w:hAnsi="Times New Roman" w:cs="Times New Roman"/>
          <w:color w:val="000000" w:themeColor="text1"/>
          <w:sz w:val="28"/>
          <w:szCs w:val="28"/>
        </w:rPr>
        <w:t>.</w:t>
      </w:r>
    </w:p>
    <w:p w14:paraId="5222B4BE" w14:textId="09E0F1B7" w:rsidR="005D39C9" w:rsidRPr="00D55E39" w:rsidRDefault="003F04F3" w:rsidP="005D39C9">
      <w:pPr>
        <w:spacing w:after="0" w:line="360" w:lineRule="auto"/>
        <w:ind w:firstLine="709"/>
        <w:jc w:val="both"/>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sz w:val="28"/>
          <w:szCs w:val="28"/>
        </w:rPr>
        <w:t>Аналіз валютної структури загальної суми державного та гарантованого державою боргу у 20</w:t>
      </w:r>
      <w:r w:rsidR="007973E1" w:rsidRPr="00D55E39">
        <w:rPr>
          <w:rFonts w:ascii="Times New Roman" w:eastAsia="Times New Roman" w:hAnsi="Times New Roman" w:cs="Times New Roman"/>
          <w:color w:val="000000" w:themeColor="text1"/>
          <w:sz w:val="28"/>
          <w:szCs w:val="28"/>
        </w:rPr>
        <w:t>20</w:t>
      </w:r>
      <w:r w:rsidRPr="00D55E39">
        <w:rPr>
          <w:rFonts w:ascii="Times New Roman" w:eastAsia="Times New Roman" w:hAnsi="Times New Roman" w:cs="Times New Roman"/>
          <w:color w:val="000000" w:themeColor="text1"/>
          <w:sz w:val="28"/>
          <w:szCs w:val="28"/>
        </w:rPr>
        <w:t xml:space="preserve"> р. свідчить, що українські зобов’язання переважно емітовані в доларах США – </w:t>
      </w:r>
      <w:r w:rsidR="00F81284">
        <w:rPr>
          <w:rFonts w:ascii="Times New Roman" w:eastAsia="Times New Roman" w:hAnsi="Times New Roman" w:cs="Times New Roman"/>
          <w:color w:val="000000" w:themeColor="text1"/>
          <w:sz w:val="28"/>
          <w:szCs w:val="28"/>
          <w:lang w:val="ru-RU"/>
        </w:rPr>
        <w:t>36</w:t>
      </w:r>
      <w:r w:rsidRPr="00D55E39">
        <w:rPr>
          <w:rFonts w:ascii="Times New Roman" w:eastAsia="Times New Roman" w:hAnsi="Times New Roman" w:cs="Times New Roman"/>
          <w:color w:val="000000" w:themeColor="text1"/>
          <w:sz w:val="28"/>
          <w:szCs w:val="28"/>
        </w:rPr>
        <w:t>%</w:t>
      </w:r>
      <w:r w:rsidR="005D39C9" w:rsidRPr="00D55E39">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(рис. 2.2).</w:t>
      </w:r>
      <w:r w:rsidR="005D39C9" w:rsidRPr="00D55E39">
        <w:rPr>
          <w:rFonts w:ascii="Times New Roman" w:eastAsia="Times New Roman" w:hAnsi="Times New Roman" w:cs="Times New Roman"/>
          <w:color w:val="000000" w:themeColor="text1"/>
          <w:sz w:val="28"/>
          <w:szCs w:val="28"/>
        </w:rPr>
        <w:t xml:space="preserve"> Серед інших валют домінуюче місце займає євро (</w:t>
      </w:r>
      <w:r w:rsidR="00F81284" w:rsidRPr="00D64951">
        <w:rPr>
          <w:rFonts w:ascii="Times New Roman" w:eastAsia="Times New Roman" w:hAnsi="Times New Roman" w:cs="Times New Roman"/>
          <w:color w:val="000000" w:themeColor="text1"/>
          <w:sz w:val="28"/>
          <w:szCs w:val="28"/>
        </w:rPr>
        <w:t>14</w:t>
      </w:r>
      <w:r w:rsidR="005D39C9" w:rsidRPr="00D55E39">
        <w:rPr>
          <w:rFonts w:ascii="Times New Roman" w:eastAsia="Times New Roman" w:hAnsi="Times New Roman" w:cs="Times New Roman"/>
          <w:color w:val="000000" w:themeColor="text1"/>
          <w:sz w:val="28"/>
          <w:szCs w:val="28"/>
        </w:rPr>
        <w:t xml:space="preserve">%). Частка в загальній структурі деномінованого у іноземній валюті боргу провокує суттєві ризики для системи державних фінансів та вітчизняної економіки загалом, оскільки в разі падіння обмінного курсу обсяг державної заборгованості зростає, що може викликати проблеми з обслуговуванням боргу. </w:t>
      </w:r>
    </w:p>
    <w:p w14:paraId="0D777A53" w14:textId="187CADE0"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p>
    <w:p w14:paraId="3B9C68AB" w14:textId="4146A751" w:rsidR="003F04F3" w:rsidRPr="00D55E39" w:rsidRDefault="00F81284" w:rsidP="00014117">
      <w:pPr>
        <w:spacing w:after="0" w:line="360" w:lineRule="auto"/>
        <w:ind w:firstLine="709"/>
        <w:jc w:val="center"/>
        <w:rPr>
          <w:rFonts w:ascii="Times New Roman" w:eastAsia="Times New Roman" w:hAnsi="Times New Roman" w:cs="Times New Roman"/>
          <w:color w:val="000000" w:themeColor="text1"/>
          <w:sz w:val="28"/>
          <w:szCs w:val="28"/>
        </w:rPr>
      </w:pPr>
      <w:r>
        <w:rPr>
          <w:noProof/>
        </w:rPr>
        <w:drawing>
          <wp:inline distT="0" distB="0" distL="0" distR="0" wp14:anchorId="799D6A59" wp14:editId="4249F841">
            <wp:extent cx="5500688" cy="3262313"/>
            <wp:effectExtent l="0" t="0" r="5080" b="14605"/>
            <wp:docPr id="5" name="Диаграмма 5">
              <a:extLst xmlns:a="http://schemas.openxmlformats.org/drawingml/2006/main">
                <a:ext uri="{FF2B5EF4-FFF2-40B4-BE49-F238E27FC236}">
                  <a16:creationId xmlns:a16="http://schemas.microsoft.com/office/drawing/2014/main" id="{AAF144CF-FDC9-408A-82AB-A1400B89B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682988" w14:textId="03FA7056" w:rsidR="003F04F3" w:rsidRPr="00D55E39" w:rsidRDefault="005D39C9" w:rsidP="003F04F3">
      <w:pPr>
        <w:spacing w:after="0" w:line="360" w:lineRule="auto"/>
        <w:ind w:firstLine="709"/>
        <w:jc w:val="center"/>
        <w:rPr>
          <w:rFonts w:ascii="Times New Roman" w:eastAsia="Times New Roman" w:hAnsi="Times New Roman" w:cs="Times New Roman"/>
          <w:noProof/>
          <w:color w:val="000000" w:themeColor="text1"/>
          <w:sz w:val="28"/>
          <w:szCs w:val="28"/>
          <w:lang w:eastAsia="uk-UA"/>
        </w:rPr>
      </w:pPr>
      <w:r w:rsidRPr="00D55E39">
        <w:rPr>
          <w:rFonts w:ascii="Times New Roman" w:hAnsi="Times New Roman" w:cs="Times New Roman"/>
          <w:color w:val="000000" w:themeColor="text1"/>
          <w:sz w:val="28"/>
          <w:szCs w:val="28"/>
        </w:rPr>
        <w:t>Рис.</w:t>
      </w:r>
      <w:r w:rsidR="008E0320"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2.</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Рис.2.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2</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 xml:space="preserve">. </w:t>
      </w:r>
      <w:r w:rsidR="003F04F3" w:rsidRPr="00D55E39">
        <w:rPr>
          <w:rFonts w:ascii="Times New Roman" w:eastAsia="Times New Roman" w:hAnsi="Times New Roman" w:cs="Times New Roman"/>
          <w:noProof/>
          <w:color w:val="000000" w:themeColor="text1"/>
          <w:sz w:val="28"/>
          <w:szCs w:val="28"/>
          <w:lang w:eastAsia="uk-UA"/>
        </w:rPr>
        <w:t>Валютна структура державного боргу України</w:t>
      </w:r>
    </w:p>
    <w:p w14:paraId="0CA7FC0D" w14:textId="62B9D664" w:rsidR="006045B5" w:rsidRPr="00D55E39" w:rsidRDefault="006045B5" w:rsidP="006045B5">
      <w:pPr>
        <w:spacing w:after="0" w:line="360" w:lineRule="auto"/>
        <w:ind w:firstLine="709"/>
        <w:jc w:val="both"/>
        <w:rPr>
          <w:rFonts w:ascii="Times New Roman" w:eastAsia="Times New Roman" w:hAnsi="Times New Roman" w:cs="Times New Roman"/>
          <w:noProof/>
          <w:color w:val="000000" w:themeColor="text1"/>
          <w:sz w:val="28"/>
          <w:szCs w:val="28"/>
          <w:lang w:eastAsia="uk-UA"/>
        </w:rPr>
      </w:pPr>
      <w:r w:rsidRPr="00D55E39">
        <w:rPr>
          <w:rFonts w:ascii="Times New Roman" w:eastAsia="Times New Roman" w:hAnsi="Times New Roman" w:cs="Times New Roman"/>
          <w:noProof/>
          <w:color w:val="000000" w:themeColor="text1"/>
          <w:sz w:val="28"/>
          <w:szCs w:val="28"/>
          <w:lang w:eastAsia="uk-UA"/>
        </w:rPr>
        <w:t>Важливим в управлінні державним боргом є</w:t>
      </w:r>
      <w:r w:rsidR="001424B0">
        <w:rPr>
          <w:rFonts w:ascii="Times New Roman" w:eastAsia="Times New Roman" w:hAnsi="Times New Roman" w:cs="Times New Roman"/>
          <w:noProof/>
          <w:color w:val="000000" w:themeColor="text1"/>
          <w:sz w:val="28"/>
          <w:szCs w:val="28"/>
          <w:lang w:eastAsia="uk-UA"/>
        </w:rPr>
        <w:t xml:space="preserve"> </w:t>
      </w:r>
      <w:r w:rsidRPr="00D55E39">
        <w:rPr>
          <w:rFonts w:ascii="Times New Roman" w:eastAsia="Times New Roman" w:hAnsi="Times New Roman" w:cs="Times New Roman"/>
          <w:noProof/>
          <w:color w:val="000000" w:themeColor="text1"/>
          <w:sz w:val="28"/>
          <w:szCs w:val="28"/>
          <w:lang w:eastAsia="uk-UA"/>
        </w:rPr>
        <w:t>володіння інформацією з</w:t>
      </w:r>
      <w:r w:rsidR="001424B0">
        <w:rPr>
          <w:rFonts w:ascii="Times New Roman" w:eastAsia="Times New Roman" w:hAnsi="Times New Roman" w:cs="Times New Roman"/>
          <w:noProof/>
          <w:color w:val="000000" w:themeColor="text1"/>
          <w:sz w:val="28"/>
          <w:szCs w:val="28"/>
          <w:lang w:eastAsia="uk-UA"/>
        </w:rPr>
        <w:t xml:space="preserve">а </w:t>
      </w:r>
      <w:r w:rsidRPr="00D55E39">
        <w:rPr>
          <w:rFonts w:ascii="Times New Roman" w:eastAsia="Times New Roman" w:hAnsi="Times New Roman" w:cs="Times New Roman"/>
          <w:noProof/>
          <w:color w:val="000000" w:themeColor="text1"/>
          <w:sz w:val="28"/>
          <w:szCs w:val="28"/>
          <w:lang w:eastAsia="uk-UA"/>
        </w:rPr>
        <w:t>строками до погашення. Розглянемо цб структуру дещо детальніше (рис. 2.3).</w:t>
      </w:r>
    </w:p>
    <w:p w14:paraId="090E3634" w14:textId="53CA955C" w:rsidR="003F04F3" w:rsidRPr="00D55E39" w:rsidRDefault="003F04F3" w:rsidP="003F04F3">
      <w:pPr>
        <w:tabs>
          <w:tab w:val="left" w:pos="1680"/>
        </w:tabs>
        <w:spacing w:after="0" w:line="360" w:lineRule="auto"/>
        <w:ind w:firstLine="709"/>
        <w:jc w:val="both"/>
        <w:rPr>
          <w:rFonts w:ascii="Times New Roman" w:eastAsia="Times New Roman" w:hAnsi="Times New Roman" w:cs="Times New Roman"/>
          <w:color w:val="000000" w:themeColor="text1"/>
          <w:sz w:val="24"/>
          <w:szCs w:val="24"/>
        </w:rPr>
      </w:pPr>
      <w:bookmarkStart w:id="10" w:name="_Hlk73429648"/>
      <w:r w:rsidRPr="00D55E39">
        <w:rPr>
          <w:rFonts w:ascii="Times New Roman" w:eastAsia="Times New Roman" w:hAnsi="Times New Roman" w:cs="Times New Roman"/>
          <w:color w:val="000000" w:themeColor="text1"/>
          <w:sz w:val="24"/>
          <w:szCs w:val="24"/>
        </w:rPr>
        <w:t>Джерело: побудовано за [</w:t>
      </w:r>
      <w:r w:rsidR="005D39C9" w:rsidRPr="00D55E39">
        <w:rPr>
          <w:rFonts w:ascii="Times New Roman" w:eastAsia="Times New Roman" w:hAnsi="Times New Roman" w:cs="Times New Roman"/>
          <w:color w:val="000000" w:themeColor="text1"/>
          <w:sz w:val="24"/>
          <w:szCs w:val="24"/>
        </w:rPr>
        <w:fldChar w:fldCharType="begin"/>
      </w:r>
      <w:r w:rsidR="005D39C9" w:rsidRPr="00D55E39">
        <w:rPr>
          <w:rFonts w:ascii="Times New Roman" w:eastAsia="Times New Roman" w:hAnsi="Times New Roman" w:cs="Times New Roman"/>
          <w:color w:val="000000" w:themeColor="text1"/>
          <w:sz w:val="24"/>
          <w:szCs w:val="24"/>
        </w:rPr>
        <w:instrText xml:space="preserve"> REF _Ref72186970 \r \h </w:instrText>
      </w:r>
      <w:r w:rsidR="005D39C9" w:rsidRPr="00D55E39">
        <w:rPr>
          <w:rFonts w:ascii="Times New Roman" w:eastAsia="Times New Roman" w:hAnsi="Times New Roman" w:cs="Times New Roman"/>
          <w:color w:val="000000" w:themeColor="text1"/>
          <w:sz w:val="24"/>
          <w:szCs w:val="24"/>
        </w:rPr>
      </w:r>
      <w:r w:rsidR="005D39C9"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36</w:t>
      </w:r>
      <w:r w:rsidR="005D39C9"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71"/>
        <w:gridCol w:w="3188"/>
      </w:tblGrid>
      <w:tr w:rsidR="00D55E39" w:rsidRPr="00D55E39" w14:paraId="78276481" w14:textId="77777777" w:rsidTr="00ED0A6F">
        <w:tc>
          <w:tcPr>
            <w:tcW w:w="3209" w:type="dxa"/>
          </w:tcPr>
          <w:bookmarkEnd w:id="10"/>
          <w:p w14:paraId="623E24FE" w14:textId="2FFFA199" w:rsidR="005D39C9" w:rsidRPr="00D55E39" w:rsidRDefault="005D39C9" w:rsidP="005D39C9">
            <w:pPr>
              <w:spacing w:line="360" w:lineRule="auto"/>
              <w:jc w:val="both"/>
              <w:rPr>
                <w:rFonts w:ascii="Times New Roman" w:eastAsia="Times New Roman" w:hAnsi="Times New Roman" w:cs="Times New Roman"/>
                <w:color w:val="000000" w:themeColor="text1"/>
                <w:sz w:val="28"/>
                <w:szCs w:val="28"/>
              </w:rPr>
            </w:pPr>
            <w:r w:rsidRPr="00D55E39">
              <w:rPr>
                <w:noProof/>
                <w:color w:val="000000" w:themeColor="text1"/>
              </w:rPr>
              <w:lastRenderedPageBreak/>
              <w:drawing>
                <wp:inline distT="0" distB="0" distL="0" distR="0" wp14:anchorId="7CE73B47" wp14:editId="7CA19B5B">
                  <wp:extent cx="1958794" cy="1805940"/>
                  <wp:effectExtent l="0" t="0" r="381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76027" cy="1821828"/>
                          </a:xfrm>
                          <a:prstGeom prst="rect">
                            <a:avLst/>
                          </a:prstGeom>
                        </pic:spPr>
                      </pic:pic>
                    </a:graphicData>
                  </a:graphic>
                </wp:inline>
              </w:drawing>
            </w:r>
          </w:p>
        </w:tc>
        <w:tc>
          <w:tcPr>
            <w:tcW w:w="3210" w:type="dxa"/>
          </w:tcPr>
          <w:p w14:paraId="051E066F" w14:textId="28659C0D" w:rsidR="005D39C9" w:rsidRPr="00D55E39" w:rsidRDefault="005D39C9" w:rsidP="005D39C9">
            <w:pPr>
              <w:spacing w:line="360" w:lineRule="auto"/>
              <w:jc w:val="both"/>
              <w:rPr>
                <w:rFonts w:ascii="Times New Roman" w:eastAsia="Times New Roman" w:hAnsi="Times New Roman" w:cs="Times New Roman"/>
                <w:color w:val="000000" w:themeColor="text1"/>
                <w:sz w:val="28"/>
                <w:szCs w:val="28"/>
              </w:rPr>
            </w:pPr>
            <w:r w:rsidRPr="00D55E39">
              <w:rPr>
                <w:noProof/>
                <w:color w:val="000000" w:themeColor="text1"/>
              </w:rPr>
              <w:drawing>
                <wp:inline distT="0" distB="0" distL="0" distR="0" wp14:anchorId="5D206873" wp14:editId="472978FC">
                  <wp:extent cx="1945351" cy="182118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53884" cy="1829168"/>
                          </a:xfrm>
                          <a:prstGeom prst="rect">
                            <a:avLst/>
                          </a:prstGeom>
                        </pic:spPr>
                      </pic:pic>
                    </a:graphicData>
                  </a:graphic>
                </wp:inline>
              </w:drawing>
            </w:r>
          </w:p>
        </w:tc>
        <w:tc>
          <w:tcPr>
            <w:tcW w:w="3210" w:type="dxa"/>
          </w:tcPr>
          <w:p w14:paraId="6BE981D9" w14:textId="39AB7490" w:rsidR="005D39C9" w:rsidRPr="00D55E39" w:rsidRDefault="005D39C9" w:rsidP="005D39C9">
            <w:pPr>
              <w:spacing w:line="360" w:lineRule="auto"/>
              <w:jc w:val="both"/>
              <w:rPr>
                <w:rFonts w:ascii="Times New Roman" w:eastAsia="Times New Roman" w:hAnsi="Times New Roman" w:cs="Times New Roman"/>
                <w:color w:val="000000" w:themeColor="text1"/>
                <w:sz w:val="28"/>
                <w:szCs w:val="28"/>
              </w:rPr>
            </w:pPr>
            <w:r w:rsidRPr="00D55E39">
              <w:rPr>
                <w:noProof/>
                <w:color w:val="000000" w:themeColor="text1"/>
              </w:rPr>
              <w:drawing>
                <wp:inline distT="0" distB="0" distL="0" distR="0" wp14:anchorId="01A37BE7" wp14:editId="3EC813F9">
                  <wp:extent cx="2025015" cy="181700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49270" cy="1838770"/>
                          </a:xfrm>
                          <a:prstGeom prst="rect">
                            <a:avLst/>
                          </a:prstGeom>
                        </pic:spPr>
                      </pic:pic>
                    </a:graphicData>
                  </a:graphic>
                </wp:inline>
              </w:drawing>
            </w:r>
          </w:p>
        </w:tc>
      </w:tr>
      <w:tr w:rsidR="00D55E39" w:rsidRPr="00D55E39" w14:paraId="778F241C" w14:textId="77777777" w:rsidTr="00ED0A6F">
        <w:tc>
          <w:tcPr>
            <w:tcW w:w="3209" w:type="dxa"/>
            <w:vAlign w:val="center"/>
          </w:tcPr>
          <w:p w14:paraId="1A47A0AD" w14:textId="04BD370E" w:rsidR="005D39C9" w:rsidRPr="00D55E39" w:rsidRDefault="00ED0A6F" w:rsidP="005D39C9">
            <w:pPr>
              <w:spacing w:line="360" w:lineRule="auto"/>
              <w:jc w:val="center"/>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Д</w:t>
            </w:r>
            <w:r w:rsidR="005D39C9" w:rsidRPr="00D55E39">
              <w:rPr>
                <w:rFonts w:ascii="Times New Roman" w:eastAsia="Times New Roman" w:hAnsi="Times New Roman" w:cs="Times New Roman"/>
                <w:color w:val="000000" w:themeColor="text1"/>
                <w:sz w:val="28"/>
                <w:szCs w:val="28"/>
              </w:rPr>
              <w:t>ержавний</w:t>
            </w:r>
          </w:p>
        </w:tc>
        <w:tc>
          <w:tcPr>
            <w:tcW w:w="3210" w:type="dxa"/>
            <w:vAlign w:val="center"/>
          </w:tcPr>
          <w:p w14:paraId="48EBD168" w14:textId="55A72F27" w:rsidR="005D39C9" w:rsidRPr="00D55E39" w:rsidRDefault="005D39C9" w:rsidP="005D39C9">
            <w:pPr>
              <w:spacing w:line="360" w:lineRule="auto"/>
              <w:jc w:val="center"/>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внутрішній</w:t>
            </w:r>
          </w:p>
        </w:tc>
        <w:tc>
          <w:tcPr>
            <w:tcW w:w="3210" w:type="dxa"/>
            <w:vAlign w:val="center"/>
          </w:tcPr>
          <w:p w14:paraId="19CD6457" w14:textId="68D06D71" w:rsidR="005D39C9" w:rsidRPr="00D55E39" w:rsidRDefault="005D39C9" w:rsidP="005D39C9">
            <w:pPr>
              <w:spacing w:line="360" w:lineRule="auto"/>
              <w:jc w:val="center"/>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зовнішній</w:t>
            </w:r>
          </w:p>
        </w:tc>
      </w:tr>
    </w:tbl>
    <w:p w14:paraId="5A888FB5" w14:textId="1D5F0ECC" w:rsidR="005D39C9" w:rsidRPr="00D55E39" w:rsidRDefault="005D39C9" w:rsidP="006045B5">
      <w:pPr>
        <w:spacing w:after="0" w:line="360" w:lineRule="auto"/>
        <w:jc w:val="center"/>
        <w:rPr>
          <w:color w:val="000000" w:themeColor="text1"/>
        </w:rPr>
      </w:pPr>
      <w:r w:rsidRPr="00D55E39">
        <w:rPr>
          <w:rFonts w:ascii="Times New Roman" w:hAnsi="Times New Roman" w:cs="Times New Roman"/>
          <w:color w:val="000000" w:themeColor="text1"/>
          <w:sz w:val="28"/>
          <w:szCs w:val="28"/>
        </w:rPr>
        <w:t>Рис.</w:t>
      </w:r>
      <w:r w:rsidR="008E0320"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2.</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Рис.2.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3</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 xml:space="preserve">. Структура </w:t>
      </w:r>
      <w:r w:rsidR="006045B5" w:rsidRPr="00D55E39">
        <w:rPr>
          <w:rFonts w:ascii="Times New Roman" w:hAnsi="Times New Roman" w:cs="Times New Roman"/>
          <w:color w:val="000000" w:themeColor="text1"/>
          <w:sz w:val="28"/>
          <w:szCs w:val="28"/>
        </w:rPr>
        <w:t>державного боргу</w:t>
      </w:r>
      <w:r w:rsidRPr="00D55E39">
        <w:rPr>
          <w:rFonts w:ascii="Times New Roman" w:hAnsi="Times New Roman" w:cs="Times New Roman"/>
          <w:color w:val="000000" w:themeColor="text1"/>
          <w:sz w:val="28"/>
          <w:szCs w:val="28"/>
        </w:rPr>
        <w:t xml:space="preserve"> за строками до погашення</w:t>
      </w:r>
      <w:r w:rsidR="006045B5" w:rsidRPr="00D55E39">
        <w:rPr>
          <w:rFonts w:ascii="Times New Roman" w:hAnsi="Times New Roman" w:cs="Times New Roman"/>
          <w:color w:val="000000" w:themeColor="text1"/>
          <w:sz w:val="28"/>
          <w:szCs w:val="28"/>
        </w:rPr>
        <w:t xml:space="preserve"> станом на 31.12.2020 р.</w:t>
      </w:r>
    </w:p>
    <w:p w14:paraId="03D3289B" w14:textId="15F19114" w:rsidR="005D39C9" w:rsidRPr="00D55E39" w:rsidRDefault="005D39C9" w:rsidP="005D39C9">
      <w:pPr>
        <w:tabs>
          <w:tab w:val="left" w:pos="1680"/>
        </w:tabs>
        <w:spacing w:after="0" w:line="360" w:lineRule="auto"/>
        <w:ind w:firstLine="709"/>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побудовано за [</w:t>
      </w:r>
      <w:r w:rsidRPr="00D55E39">
        <w:rPr>
          <w:rFonts w:ascii="Times New Roman" w:eastAsia="Times New Roman" w:hAnsi="Times New Roman" w:cs="Times New Roman"/>
          <w:color w:val="000000" w:themeColor="text1"/>
          <w:sz w:val="24"/>
          <w:szCs w:val="24"/>
        </w:rPr>
        <w:fldChar w:fldCharType="begin"/>
      </w:r>
      <w:r w:rsidRPr="00D55E39">
        <w:rPr>
          <w:rFonts w:ascii="Times New Roman" w:eastAsia="Times New Roman" w:hAnsi="Times New Roman" w:cs="Times New Roman"/>
          <w:color w:val="000000" w:themeColor="text1"/>
          <w:sz w:val="24"/>
          <w:szCs w:val="24"/>
        </w:rPr>
        <w:instrText xml:space="preserve"> REF _Ref72186970 \r \h </w:instrText>
      </w:r>
      <w:r w:rsidRPr="00D55E39">
        <w:rPr>
          <w:rFonts w:ascii="Times New Roman" w:eastAsia="Times New Roman" w:hAnsi="Times New Roman" w:cs="Times New Roman"/>
          <w:color w:val="000000" w:themeColor="text1"/>
          <w:sz w:val="24"/>
          <w:szCs w:val="24"/>
        </w:rPr>
      </w:r>
      <w:r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36</w:t>
      </w:r>
      <w:r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7BA4C9E2" w14:textId="5BA7C8B8" w:rsidR="006045B5" w:rsidRPr="00D55E39" w:rsidRDefault="006045B5" w:rsidP="005D39C9">
      <w:pPr>
        <w:tabs>
          <w:tab w:val="left" w:pos="1680"/>
        </w:tabs>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У структурі державного боргу України за строками до погашення найбільшу частку займають боргові інструменти, термін до погашення яких становить понад 10 років, причому подібна структура і у внутрішнього і у зовнішнього державного боргу з незначними відмінностями. Питома вага короткострокового державного боргу (до 5 років) є меншою. Така структура портфеля державного боргу </w:t>
      </w:r>
      <w:r w:rsidR="00ED0A6F" w:rsidRPr="00D55E39">
        <w:rPr>
          <w:rFonts w:ascii="Times New Roman" w:eastAsia="Times New Roman" w:hAnsi="Times New Roman" w:cs="Times New Roman"/>
          <w:color w:val="000000" w:themeColor="text1"/>
          <w:sz w:val="28"/>
          <w:szCs w:val="28"/>
        </w:rPr>
        <w:t>відкриває можливість стосовно збільшення  термінів погашення, зокрема, через випуск довгострокових ОЗДП.</w:t>
      </w:r>
    </w:p>
    <w:p w14:paraId="4ECC1A87" w14:textId="056D9FB4" w:rsidR="00ED0A6F" w:rsidRPr="00D55E39" w:rsidRDefault="00676C48" w:rsidP="005D39C9">
      <w:pPr>
        <w:tabs>
          <w:tab w:val="left" w:pos="1680"/>
        </w:tabs>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Важливим для аналізу загальної ситуації із державним боргом є розрізнення відсоткових ставок (рис.2.4)</w:t>
      </w:r>
    </w:p>
    <w:p w14:paraId="4E30A173" w14:textId="7C80A38F" w:rsidR="00ED0A6F" w:rsidRPr="00D55E39" w:rsidRDefault="00ED0A6F" w:rsidP="00ED0A6F">
      <w:pPr>
        <w:spacing w:after="0" w:line="360" w:lineRule="auto"/>
        <w:ind w:firstLine="709"/>
        <w:jc w:val="center"/>
        <w:rPr>
          <w:color w:val="000000" w:themeColor="text1"/>
        </w:rPr>
      </w:pPr>
      <w:r w:rsidRPr="00D55E39">
        <w:rPr>
          <w:noProof/>
          <w:color w:val="000000" w:themeColor="text1"/>
        </w:rPr>
        <w:drawing>
          <wp:inline distT="0" distB="0" distL="0" distR="0" wp14:anchorId="6E0F8D79" wp14:editId="4B582B4D">
            <wp:extent cx="2550319" cy="2428875"/>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1134" cy="2439175"/>
                    </a:xfrm>
                    <a:prstGeom prst="rect">
                      <a:avLst/>
                    </a:prstGeom>
                  </pic:spPr>
                </pic:pic>
              </a:graphicData>
            </a:graphic>
          </wp:inline>
        </w:drawing>
      </w:r>
    </w:p>
    <w:p w14:paraId="502BC8A2" w14:textId="1C500951" w:rsidR="00ED0A6F" w:rsidRPr="00D55E39" w:rsidRDefault="00ED0A6F" w:rsidP="00ED0A6F">
      <w:pPr>
        <w:spacing w:after="0" w:line="360" w:lineRule="auto"/>
        <w:jc w:val="center"/>
        <w:rPr>
          <w:color w:val="000000" w:themeColor="text1"/>
        </w:rPr>
      </w:pPr>
      <w:r w:rsidRPr="00D55E39">
        <w:rPr>
          <w:rFonts w:ascii="Times New Roman" w:hAnsi="Times New Roman" w:cs="Times New Roman"/>
          <w:color w:val="000000" w:themeColor="text1"/>
          <w:sz w:val="28"/>
          <w:szCs w:val="28"/>
        </w:rPr>
        <w:t>Рис.</w:t>
      </w:r>
      <w:r w:rsidR="008E0320"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2.</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Рис.2.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4</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 xml:space="preserve">. Структура державного боргу </w:t>
      </w:r>
      <w:r w:rsidR="00676C48" w:rsidRPr="00D55E39">
        <w:rPr>
          <w:rFonts w:ascii="Times New Roman" w:hAnsi="Times New Roman" w:cs="Times New Roman"/>
          <w:color w:val="000000" w:themeColor="text1"/>
          <w:sz w:val="28"/>
          <w:szCs w:val="28"/>
        </w:rPr>
        <w:t xml:space="preserve">за типом відсоткової ставки </w:t>
      </w:r>
      <w:r w:rsidRPr="00D55E39">
        <w:rPr>
          <w:rFonts w:ascii="Times New Roman" w:hAnsi="Times New Roman" w:cs="Times New Roman"/>
          <w:color w:val="000000" w:themeColor="text1"/>
          <w:sz w:val="28"/>
          <w:szCs w:val="28"/>
        </w:rPr>
        <w:t xml:space="preserve"> станом на 31.12.2020 р.</w:t>
      </w:r>
    </w:p>
    <w:p w14:paraId="557DD19B" w14:textId="2FED4B1F" w:rsidR="00ED0A6F" w:rsidRPr="00D55E39" w:rsidRDefault="00ED0A6F" w:rsidP="008E0320">
      <w:pPr>
        <w:tabs>
          <w:tab w:val="left" w:pos="1680"/>
        </w:tabs>
        <w:spacing w:after="0" w:line="360" w:lineRule="auto"/>
        <w:ind w:firstLine="709"/>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побудовано за [</w:t>
      </w:r>
      <w:r w:rsidRPr="00D55E39">
        <w:rPr>
          <w:rFonts w:ascii="Times New Roman" w:eastAsia="Times New Roman" w:hAnsi="Times New Roman" w:cs="Times New Roman"/>
          <w:color w:val="000000" w:themeColor="text1"/>
          <w:sz w:val="24"/>
          <w:szCs w:val="24"/>
        </w:rPr>
        <w:fldChar w:fldCharType="begin"/>
      </w:r>
      <w:r w:rsidRPr="00D55E39">
        <w:rPr>
          <w:rFonts w:ascii="Times New Roman" w:eastAsia="Times New Roman" w:hAnsi="Times New Roman" w:cs="Times New Roman"/>
          <w:color w:val="000000" w:themeColor="text1"/>
          <w:sz w:val="24"/>
          <w:szCs w:val="24"/>
        </w:rPr>
        <w:instrText xml:space="preserve"> REF _Ref72186970 \r \h </w:instrText>
      </w:r>
      <w:r w:rsidRPr="00D55E39">
        <w:rPr>
          <w:rFonts w:ascii="Times New Roman" w:eastAsia="Times New Roman" w:hAnsi="Times New Roman" w:cs="Times New Roman"/>
          <w:color w:val="000000" w:themeColor="text1"/>
          <w:sz w:val="24"/>
          <w:szCs w:val="24"/>
        </w:rPr>
      </w:r>
      <w:r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36</w:t>
      </w:r>
      <w:r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44AEDB4E" w14:textId="332B0A72" w:rsidR="00ED0A6F" w:rsidRPr="00D55E39" w:rsidRDefault="00676C48" w:rsidP="003F04F3">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lastRenderedPageBreak/>
        <w:t>Існування великої частки боргових зобов’язань з фіксованою ставкою (75%) вказує на зменшення відсоткового ризику до прийнятного рівня. Плаваюча відсоткова ставка становить 25% і показує на вразливість обслуговування цього боргу відносно збільшення відсоткових ставок.</w:t>
      </w:r>
    </w:p>
    <w:p w14:paraId="153C7469" w14:textId="5E9CD43B" w:rsidR="00DD39B7" w:rsidRPr="00D55E39" w:rsidRDefault="00DD39B7" w:rsidP="003F04F3">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Частка пільгових боргових інструментів в структурі державного боргу України становить 25%. Значна частка пільгового фінансування в структурі державного боргу України пояснюється значною підтримкою міжнародними партнерами економічного розвитку. При цьому, варто націлюватись на збільшення обсягу фінансової підтримки шляхом поглиблення співпраці з міжнародними фінансовими організаціями (ЄС, МВФ, Світовий банк, Європейський інвестиційний банк, ЄБРР), а також шляхом розбудови нових партнерських відносин з іноземними країнами (табл.2.4).</w:t>
      </w:r>
    </w:p>
    <w:p w14:paraId="74024A70" w14:textId="77777777" w:rsidR="00DD39B7" w:rsidRPr="00D55E39" w:rsidRDefault="00DD39B7" w:rsidP="003F04F3">
      <w:pPr>
        <w:spacing w:after="0" w:line="360" w:lineRule="auto"/>
        <w:ind w:firstLine="709"/>
        <w:jc w:val="both"/>
        <w:rPr>
          <w:rFonts w:ascii="Times New Roman" w:hAnsi="Times New Roman" w:cs="Times New Roman"/>
          <w:color w:val="000000" w:themeColor="text1"/>
          <w:sz w:val="28"/>
          <w:szCs w:val="28"/>
        </w:rPr>
      </w:pPr>
    </w:p>
    <w:p w14:paraId="2780AAFC" w14:textId="704B729F" w:rsidR="00676C48" w:rsidRPr="00D55E39" w:rsidRDefault="00676C48" w:rsidP="00676C48">
      <w:pPr>
        <w:spacing w:after="0" w:line="360" w:lineRule="auto"/>
        <w:ind w:firstLine="709"/>
        <w:jc w:val="right"/>
        <w:rPr>
          <w:rFonts w:ascii="Times New Roman" w:eastAsia="Times New Roman" w:hAnsi="Times New Roman" w:cs="Times New Roman"/>
          <w:b/>
          <w:bCs/>
          <w:color w:val="000000" w:themeColor="text1"/>
          <w:sz w:val="28"/>
          <w:szCs w:val="28"/>
        </w:rPr>
      </w:pPr>
      <w:r w:rsidRPr="00D55E39">
        <w:rPr>
          <w:rFonts w:ascii="Times New Roman" w:hAnsi="Times New Roman" w:cs="Times New Roman"/>
          <w:b/>
          <w:bCs/>
          <w:color w:val="000000" w:themeColor="text1"/>
          <w:sz w:val="28"/>
          <w:szCs w:val="28"/>
        </w:rPr>
        <w:t>Таблиця 2.</w:t>
      </w:r>
      <w:r w:rsidRPr="00D55E39">
        <w:rPr>
          <w:rFonts w:ascii="Times New Roman" w:hAnsi="Times New Roman" w:cs="Times New Roman"/>
          <w:b/>
          <w:bCs/>
          <w:color w:val="000000" w:themeColor="text1"/>
          <w:sz w:val="28"/>
          <w:szCs w:val="28"/>
        </w:rPr>
        <w:fldChar w:fldCharType="begin"/>
      </w:r>
      <w:r w:rsidRPr="00D55E39">
        <w:rPr>
          <w:rFonts w:ascii="Times New Roman" w:hAnsi="Times New Roman" w:cs="Times New Roman"/>
          <w:b/>
          <w:bCs/>
          <w:color w:val="000000" w:themeColor="text1"/>
          <w:sz w:val="28"/>
          <w:szCs w:val="28"/>
        </w:rPr>
        <w:instrText xml:space="preserve"> SEQ Таблиця_2. \* ARABIC </w:instrText>
      </w:r>
      <w:r w:rsidRPr="00D55E39">
        <w:rPr>
          <w:rFonts w:ascii="Times New Roman" w:hAnsi="Times New Roman" w:cs="Times New Roman"/>
          <w:b/>
          <w:bCs/>
          <w:color w:val="000000" w:themeColor="text1"/>
          <w:sz w:val="28"/>
          <w:szCs w:val="28"/>
        </w:rPr>
        <w:fldChar w:fldCharType="separate"/>
      </w:r>
      <w:r w:rsidR="00E0734E">
        <w:rPr>
          <w:rFonts w:ascii="Times New Roman" w:hAnsi="Times New Roman" w:cs="Times New Roman"/>
          <w:b/>
          <w:bCs/>
          <w:noProof/>
          <w:color w:val="000000" w:themeColor="text1"/>
          <w:sz w:val="28"/>
          <w:szCs w:val="28"/>
        </w:rPr>
        <w:t>4</w:t>
      </w:r>
      <w:r w:rsidRPr="00D55E39">
        <w:rPr>
          <w:rFonts w:ascii="Times New Roman" w:hAnsi="Times New Roman" w:cs="Times New Roman"/>
          <w:b/>
          <w:bCs/>
          <w:color w:val="000000" w:themeColor="text1"/>
          <w:sz w:val="28"/>
          <w:szCs w:val="28"/>
        </w:rPr>
        <w:fldChar w:fldCharType="end"/>
      </w:r>
    </w:p>
    <w:p w14:paraId="05BC6523" w14:textId="24B09A45" w:rsidR="00676C48" w:rsidRPr="00D55E39" w:rsidRDefault="00676C48" w:rsidP="00DD39B7">
      <w:pPr>
        <w:spacing w:after="0" w:line="360" w:lineRule="auto"/>
        <w:ind w:firstLine="709"/>
        <w:jc w:val="center"/>
        <w:rPr>
          <w:rFonts w:ascii="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 xml:space="preserve">Структура державного боргу у </w:t>
      </w:r>
      <w:r w:rsidR="00DD39B7" w:rsidRPr="00D55E39">
        <w:rPr>
          <w:rFonts w:ascii="Times New Roman" w:hAnsi="Times New Roman" w:cs="Times New Roman"/>
          <w:b/>
          <w:bCs/>
          <w:color w:val="000000" w:themeColor="text1"/>
          <w:sz w:val="28"/>
          <w:szCs w:val="28"/>
        </w:rPr>
        <w:t>в розрізі пільгових категорій станом на 31.12.2020 р.</w:t>
      </w:r>
    </w:p>
    <w:p w14:paraId="203F3D23" w14:textId="2F3CE1E5" w:rsidR="00676C48" w:rsidRPr="00D55E39" w:rsidRDefault="00676C48" w:rsidP="00676C48">
      <w:pPr>
        <w:spacing w:after="0" w:line="360" w:lineRule="auto"/>
        <w:ind w:firstLine="709"/>
        <w:jc w:val="center"/>
        <w:rPr>
          <w:rFonts w:ascii="Times New Roman" w:hAnsi="Times New Roman" w:cs="Times New Roman"/>
          <w:color w:val="000000" w:themeColor="text1"/>
          <w:sz w:val="28"/>
          <w:szCs w:val="28"/>
        </w:rPr>
      </w:pPr>
      <w:r w:rsidRPr="00D55E39">
        <w:rPr>
          <w:noProof/>
          <w:color w:val="000000" w:themeColor="text1"/>
        </w:rPr>
        <w:drawing>
          <wp:inline distT="0" distB="0" distL="0" distR="0" wp14:anchorId="4DB2E243" wp14:editId="629EF689">
            <wp:extent cx="3752850" cy="29432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2850" cy="2943225"/>
                    </a:xfrm>
                    <a:prstGeom prst="rect">
                      <a:avLst/>
                    </a:prstGeom>
                  </pic:spPr>
                </pic:pic>
              </a:graphicData>
            </a:graphic>
          </wp:inline>
        </w:drawing>
      </w:r>
    </w:p>
    <w:p w14:paraId="602B2417" w14:textId="591797D3" w:rsidR="00DD39B7" w:rsidRPr="00D55E39" w:rsidRDefault="00DD39B7" w:rsidP="00DD39B7">
      <w:pPr>
        <w:tabs>
          <w:tab w:val="left" w:pos="1680"/>
        </w:tabs>
        <w:spacing w:after="0" w:line="360" w:lineRule="auto"/>
        <w:ind w:firstLine="709"/>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w:t>
      </w:r>
      <w:r w:rsidRPr="00D55E39">
        <w:rPr>
          <w:rFonts w:ascii="Times New Roman" w:eastAsia="Times New Roman" w:hAnsi="Times New Roman" w:cs="Times New Roman"/>
          <w:color w:val="000000" w:themeColor="text1"/>
          <w:sz w:val="24"/>
          <w:szCs w:val="24"/>
        </w:rPr>
        <w:fldChar w:fldCharType="begin"/>
      </w:r>
      <w:r w:rsidRPr="00D55E39">
        <w:rPr>
          <w:rFonts w:ascii="Times New Roman" w:eastAsia="Times New Roman" w:hAnsi="Times New Roman" w:cs="Times New Roman"/>
          <w:color w:val="000000" w:themeColor="text1"/>
          <w:sz w:val="24"/>
          <w:szCs w:val="24"/>
        </w:rPr>
        <w:instrText xml:space="preserve"> REF _Ref72186970 \r \h </w:instrText>
      </w:r>
      <w:r w:rsidRPr="00D55E39">
        <w:rPr>
          <w:rFonts w:ascii="Times New Roman" w:eastAsia="Times New Roman" w:hAnsi="Times New Roman" w:cs="Times New Roman"/>
          <w:color w:val="000000" w:themeColor="text1"/>
          <w:sz w:val="24"/>
          <w:szCs w:val="24"/>
        </w:rPr>
      </w:r>
      <w:r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36</w:t>
      </w:r>
      <w:r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5C771A5D" w14:textId="2070D867" w:rsidR="00DD39B7" w:rsidRPr="00D55E39" w:rsidRDefault="0012278D"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Особливу увагу варто звернути на витрати з погашення державної заборгованості. На рис. 2.5 представлено графік погашення державного боргу.</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2"/>
        <w:gridCol w:w="3423"/>
      </w:tblGrid>
      <w:tr w:rsidR="00D55E39" w:rsidRPr="00D55E39" w14:paraId="429807E3" w14:textId="77777777" w:rsidTr="00DD39B7">
        <w:tc>
          <w:tcPr>
            <w:tcW w:w="5991" w:type="dxa"/>
          </w:tcPr>
          <w:p w14:paraId="2DD2E206" w14:textId="78439471" w:rsidR="00DD39B7" w:rsidRPr="00D55E39" w:rsidRDefault="00DD39B7" w:rsidP="003F04F3">
            <w:pPr>
              <w:spacing w:line="360" w:lineRule="auto"/>
              <w:jc w:val="both"/>
              <w:rPr>
                <w:rFonts w:ascii="Times New Roman" w:eastAsia="Times New Roman" w:hAnsi="Times New Roman" w:cs="Times New Roman"/>
                <w:color w:val="000000" w:themeColor="text1"/>
                <w:sz w:val="28"/>
                <w:szCs w:val="28"/>
              </w:rPr>
            </w:pPr>
            <w:r w:rsidRPr="00D55E39">
              <w:rPr>
                <w:noProof/>
                <w:color w:val="000000" w:themeColor="text1"/>
              </w:rPr>
              <w:lastRenderedPageBreak/>
              <w:drawing>
                <wp:inline distT="0" distB="0" distL="0" distR="0" wp14:anchorId="53A29907" wp14:editId="20B8961B">
                  <wp:extent cx="3667125" cy="2796463"/>
                  <wp:effectExtent l="0" t="0" r="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608"/>
                          <a:stretch/>
                        </pic:blipFill>
                        <pic:spPr bwMode="auto">
                          <a:xfrm>
                            <a:off x="0" y="0"/>
                            <a:ext cx="3695059" cy="2817765"/>
                          </a:xfrm>
                          <a:prstGeom prst="rect">
                            <a:avLst/>
                          </a:prstGeom>
                          <a:ln>
                            <a:noFill/>
                          </a:ln>
                          <a:extLst>
                            <a:ext uri="{53640926-AAD7-44D8-BBD7-CCE9431645EC}">
                              <a14:shadowObscured xmlns:a14="http://schemas.microsoft.com/office/drawing/2010/main"/>
                            </a:ext>
                          </a:extLst>
                        </pic:spPr>
                      </pic:pic>
                    </a:graphicData>
                  </a:graphic>
                </wp:inline>
              </w:drawing>
            </w:r>
          </w:p>
        </w:tc>
        <w:tc>
          <w:tcPr>
            <w:tcW w:w="3648" w:type="dxa"/>
          </w:tcPr>
          <w:p w14:paraId="21B41E8C" w14:textId="77777777" w:rsidR="00DD39B7" w:rsidRPr="00D55E39" w:rsidRDefault="00DD39B7" w:rsidP="003F04F3">
            <w:pPr>
              <w:spacing w:line="360" w:lineRule="auto"/>
              <w:jc w:val="both"/>
              <w:rPr>
                <w:noProof/>
                <w:color w:val="000000" w:themeColor="text1"/>
              </w:rPr>
            </w:pPr>
          </w:p>
          <w:p w14:paraId="49485294" w14:textId="77777777" w:rsidR="00DD39B7" w:rsidRPr="00D55E39" w:rsidRDefault="00DD39B7" w:rsidP="003F04F3">
            <w:pPr>
              <w:spacing w:line="360" w:lineRule="auto"/>
              <w:jc w:val="both"/>
              <w:rPr>
                <w:noProof/>
                <w:color w:val="000000" w:themeColor="text1"/>
              </w:rPr>
            </w:pPr>
          </w:p>
          <w:p w14:paraId="44A4AB37" w14:textId="77777777" w:rsidR="00DD39B7" w:rsidRPr="00D55E39" w:rsidRDefault="00DD39B7" w:rsidP="003F04F3">
            <w:pPr>
              <w:spacing w:line="360" w:lineRule="auto"/>
              <w:jc w:val="both"/>
              <w:rPr>
                <w:noProof/>
                <w:color w:val="000000" w:themeColor="text1"/>
              </w:rPr>
            </w:pPr>
          </w:p>
          <w:p w14:paraId="4F42ED08" w14:textId="7694C709" w:rsidR="00DD39B7" w:rsidRPr="00D55E39" w:rsidRDefault="00DD39B7" w:rsidP="003F04F3">
            <w:pPr>
              <w:spacing w:line="360" w:lineRule="auto"/>
              <w:jc w:val="both"/>
              <w:rPr>
                <w:rFonts w:ascii="Times New Roman" w:eastAsia="Times New Roman" w:hAnsi="Times New Roman" w:cs="Times New Roman"/>
                <w:color w:val="000000" w:themeColor="text1"/>
                <w:sz w:val="28"/>
                <w:szCs w:val="28"/>
              </w:rPr>
            </w:pPr>
            <w:r w:rsidRPr="00D55E39">
              <w:rPr>
                <w:noProof/>
                <w:color w:val="000000" w:themeColor="text1"/>
              </w:rPr>
              <w:drawing>
                <wp:inline distT="0" distB="0" distL="0" distR="0" wp14:anchorId="23FC424B" wp14:editId="16DF4EDD">
                  <wp:extent cx="1808922" cy="320040"/>
                  <wp:effectExtent l="0" t="0" r="127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17308" cy="321524"/>
                          </a:xfrm>
                          <a:prstGeom prst="rect">
                            <a:avLst/>
                          </a:prstGeom>
                        </pic:spPr>
                      </pic:pic>
                    </a:graphicData>
                  </a:graphic>
                </wp:inline>
              </w:drawing>
            </w:r>
          </w:p>
          <w:p w14:paraId="0E35D779" w14:textId="5E3B3693" w:rsidR="00DD39B7" w:rsidRPr="00D55E39" w:rsidRDefault="00DD39B7" w:rsidP="003F04F3">
            <w:pPr>
              <w:spacing w:line="360" w:lineRule="auto"/>
              <w:jc w:val="both"/>
              <w:rPr>
                <w:rFonts w:ascii="Times New Roman" w:eastAsia="Times New Roman" w:hAnsi="Times New Roman" w:cs="Times New Roman"/>
                <w:color w:val="000000" w:themeColor="text1"/>
                <w:sz w:val="28"/>
                <w:szCs w:val="28"/>
              </w:rPr>
            </w:pPr>
            <w:r w:rsidRPr="00D55E39">
              <w:rPr>
                <w:noProof/>
                <w:color w:val="000000" w:themeColor="text1"/>
              </w:rPr>
              <w:drawing>
                <wp:inline distT="0" distB="0" distL="0" distR="0" wp14:anchorId="20A99D24" wp14:editId="1EA8380C">
                  <wp:extent cx="2057400" cy="34975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2899" cy="355793"/>
                          </a:xfrm>
                          <a:prstGeom prst="rect">
                            <a:avLst/>
                          </a:prstGeom>
                        </pic:spPr>
                      </pic:pic>
                    </a:graphicData>
                  </a:graphic>
                </wp:inline>
              </w:drawing>
            </w:r>
          </w:p>
        </w:tc>
      </w:tr>
    </w:tbl>
    <w:p w14:paraId="1B8C9EFE" w14:textId="6956343F" w:rsidR="00DD39B7" w:rsidRPr="00D55E39" w:rsidRDefault="0012278D" w:rsidP="00307277">
      <w:pPr>
        <w:spacing w:after="0" w:line="360" w:lineRule="auto"/>
        <w:ind w:firstLine="709"/>
        <w:jc w:val="center"/>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Рис.</w:t>
      </w:r>
      <w:r w:rsidR="008E0320"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2.</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Рис.2.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5</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 xml:space="preserve">. </w:t>
      </w:r>
      <w:r w:rsidR="00DD39B7" w:rsidRPr="00D55E39">
        <w:rPr>
          <w:rFonts w:ascii="Times New Roman" w:hAnsi="Times New Roman" w:cs="Times New Roman"/>
          <w:color w:val="000000" w:themeColor="text1"/>
          <w:sz w:val="28"/>
          <w:szCs w:val="28"/>
        </w:rPr>
        <w:t>Графік погашення державного боргу України (діючі та планові боргові зобов’язання станом на травень 20</w:t>
      </w:r>
      <w:r w:rsidRPr="00D55E39">
        <w:rPr>
          <w:rFonts w:ascii="Times New Roman" w:hAnsi="Times New Roman" w:cs="Times New Roman"/>
          <w:color w:val="000000" w:themeColor="text1"/>
          <w:sz w:val="28"/>
          <w:szCs w:val="28"/>
        </w:rPr>
        <w:t>20</w:t>
      </w:r>
      <w:r w:rsidR="00DD39B7" w:rsidRPr="00D55E39">
        <w:rPr>
          <w:rFonts w:ascii="Times New Roman" w:hAnsi="Times New Roman" w:cs="Times New Roman"/>
          <w:color w:val="000000" w:themeColor="text1"/>
          <w:sz w:val="28"/>
          <w:szCs w:val="28"/>
        </w:rPr>
        <w:t xml:space="preserve"> року)</w:t>
      </w:r>
    </w:p>
    <w:p w14:paraId="5A14FE80" w14:textId="6BE22718" w:rsidR="0012278D" w:rsidRPr="00D55E39" w:rsidRDefault="0012278D" w:rsidP="0012278D">
      <w:pPr>
        <w:tabs>
          <w:tab w:val="left" w:pos="1680"/>
        </w:tabs>
        <w:spacing w:after="0" w:line="360" w:lineRule="auto"/>
        <w:ind w:firstLine="709"/>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побудовано за [</w:t>
      </w:r>
      <w:r w:rsidRPr="00D55E39">
        <w:rPr>
          <w:rFonts w:ascii="Times New Roman" w:eastAsia="Times New Roman" w:hAnsi="Times New Roman" w:cs="Times New Roman"/>
          <w:color w:val="000000" w:themeColor="text1"/>
          <w:sz w:val="24"/>
          <w:szCs w:val="24"/>
        </w:rPr>
        <w:fldChar w:fldCharType="begin"/>
      </w:r>
      <w:r w:rsidRPr="00D55E39">
        <w:rPr>
          <w:rFonts w:ascii="Times New Roman" w:eastAsia="Times New Roman" w:hAnsi="Times New Roman" w:cs="Times New Roman"/>
          <w:color w:val="000000" w:themeColor="text1"/>
          <w:sz w:val="24"/>
          <w:szCs w:val="24"/>
        </w:rPr>
        <w:instrText xml:space="preserve"> REF _Ref72893507 \r \h </w:instrText>
      </w:r>
      <w:r w:rsidRPr="00D55E39">
        <w:rPr>
          <w:rFonts w:ascii="Times New Roman" w:eastAsia="Times New Roman" w:hAnsi="Times New Roman" w:cs="Times New Roman"/>
          <w:color w:val="000000" w:themeColor="text1"/>
          <w:sz w:val="24"/>
          <w:szCs w:val="24"/>
        </w:rPr>
      </w:r>
      <w:r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35</w:t>
      </w:r>
      <w:r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2112E78C" w14:textId="242AA28A" w:rsidR="0012278D" w:rsidRPr="00D55E39" w:rsidRDefault="0012278D" w:rsidP="003F04F3">
      <w:pPr>
        <w:spacing w:after="0" w:line="360" w:lineRule="auto"/>
        <w:ind w:firstLine="709"/>
        <w:jc w:val="both"/>
        <w:rPr>
          <w:rFonts w:ascii="Times New Roman" w:eastAsia="Times New Roman" w:hAnsi="Times New Roman" w:cs="Times New Roman"/>
          <w:color w:val="000000" w:themeColor="text1"/>
          <w:sz w:val="28"/>
          <w:szCs w:val="28"/>
        </w:rPr>
      </w:pPr>
    </w:p>
    <w:p w14:paraId="12AA47AD" w14:textId="7B5CF9C7" w:rsidR="0012278D" w:rsidRPr="00D55E39" w:rsidRDefault="0012278D" w:rsidP="003F04F3">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Середньорічний показник витрат з погашення та обслуговування державного боргу за чинними та плановими борговими зобов’язаннями у 2020 –2022 рр. становить 484,7 млрд грн, а стандартне відхилення дорівнює 4,6 млрд грн.</w:t>
      </w:r>
    </w:p>
    <w:p w14:paraId="38E733B7" w14:textId="433B9598" w:rsidR="0012278D" w:rsidRPr="00D55E39" w:rsidRDefault="0012278D" w:rsidP="008E0320">
      <w:pPr>
        <w:spacing w:after="0" w:line="360" w:lineRule="auto"/>
        <w:ind w:firstLine="709"/>
        <w:jc w:val="center"/>
        <w:rPr>
          <w:rFonts w:ascii="Times New Roman" w:eastAsia="Times New Roman" w:hAnsi="Times New Roman" w:cs="Times New Roman"/>
          <w:color w:val="000000" w:themeColor="text1"/>
          <w:sz w:val="28"/>
          <w:szCs w:val="28"/>
        </w:rPr>
      </w:pPr>
      <w:r w:rsidRPr="00D55E39">
        <w:rPr>
          <w:noProof/>
          <w:color w:val="000000" w:themeColor="text1"/>
        </w:rPr>
        <w:drawing>
          <wp:inline distT="0" distB="0" distL="0" distR="0" wp14:anchorId="5FE6ADFA" wp14:editId="0E2AC76C">
            <wp:extent cx="3516695" cy="299085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744"/>
                    <a:stretch/>
                  </pic:blipFill>
                  <pic:spPr bwMode="auto">
                    <a:xfrm>
                      <a:off x="0" y="0"/>
                      <a:ext cx="3528636" cy="3001006"/>
                    </a:xfrm>
                    <a:prstGeom prst="rect">
                      <a:avLst/>
                    </a:prstGeom>
                    <a:ln>
                      <a:noFill/>
                    </a:ln>
                    <a:extLst>
                      <a:ext uri="{53640926-AAD7-44D8-BBD7-CCE9431645EC}">
                        <a14:shadowObscured xmlns:a14="http://schemas.microsoft.com/office/drawing/2010/main"/>
                      </a:ext>
                    </a:extLst>
                  </pic:spPr>
                </pic:pic>
              </a:graphicData>
            </a:graphic>
          </wp:inline>
        </w:drawing>
      </w:r>
    </w:p>
    <w:p w14:paraId="175C46B9" w14:textId="605EDAAF" w:rsidR="0012278D" w:rsidRPr="00D55E39" w:rsidRDefault="0012278D" w:rsidP="006747F2">
      <w:pPr>
        <w:spacing w:after="0" w:line="360" w:lineRule="auto"/>
        <w:ind w:firstLine="709"/>
        <w:jc w:val="center"/>
        <w:rPr>
          <w:rFonts w:ascii="Times New Roman" w:eastAsia="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Рис.</w:t>
      </w:r>
      <w:r w:rsidR="008E0320"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2.</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Рис.2.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6</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 Динаміка наявних на прогнозних платежів з обслуговування державного боргу (% до доходів державного бюджету)</w:t>
      </w:r>
    </w:p>
    <w:p w14:paraId="68478288" w14:textId="1EEA49E5" w:rsidR="0012278D" w:rsidRPr="00D55E39" w:rsidRDefault="0012278D" w:rsidP="008E0320">
      <w:pPr>
        <w:tabs>
          <w:tab w:val="left" w:pos="1680"/>
        </w:tabs>
        <w:spacing w:after="0" w:line="360" w:lineRule="auto"/>
        <w:ind w:firstLine="709"/>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побудовано за [</w:t>
      </w:r>
      <w:r w:rsidRPr="00D55E39">
        <w:rPr>
          <w:rFonts w:ascii="Times New Roman" w:eastAsia="Times New Roman" w:hAnsi="Times New Roman" w:cs="Times New Roman"/>
          <w:color w:val="000000" w:themeColor="text1"/>
          <w:sz w:val="24"/>
          <w:szCs w:val="24"/>
        </w:rPr>
        <w:fldChar w:fldCharType="begin"/>
      </w:r>
      <w:r w:rsidRPr="00D55E39">
        <w:rPr>
          <w:rFonts w:ascii="Times New Roman" w:eastAsia="Times New Roman" w:hAnsi="Times New Roman" w:cs="Times New Roman"/>
          <w:color w:val="000000" w:themeColor="text1"/>
          <w:sz w:val="24"/>
          <w:szCs w:val="24"/>
        </w:rPr>
        <w:instrText xml:space="preserve"> REF _Ref72893507 \r \h </w:instrText>
      </w:r>
      <w:r w:rsidRPr="00D55E39">
        <w:rPr>
          <w:rFonts w:ascii="Times New Roman" w:eastAsia="Times New Roman" w:hAnsi="Times New Roman" w:cs="Times New Roman"/>
          <w:color w:val="000000" w:themeColor="text1"/>
          <w:sz w:val="24"/>
          <w:szCs w:val="24"/>
        </w:rPr>
      </w:r>
      <w:r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35</w:t>
      </w:r>
      <w:r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0A4ECC67" w14:textId="2934C3C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lastRenderedPageBreak/>
        <w:t>Загалом, зважаючи на вищенаведені абсолютні та відносні показники зовнішньо</w:t>
      </w:r>
      <w:r w:rsidR="00612CD5" w:rsidRPr="00D55E39">
        <w:rPr>
          <w:rFonts w:ascii="Times New Roman" w:eastAsia="Times New Roman" w:hAnsi="Times New Roman" w:cs="Times New Roman"/>
          <w:color w:val="000000" w:themeColor="text1"/>
          <w:sz w:val="28"/>
          <w:szCs w:val="28"/>
        </w:rPr>
        <w:t>ї</w:t>
      </w:r>
      <w:r w:rsidRPr="00D55E39">
        <w:rPr>
          <w:rFonts w:ascii="Times New Roman" w:eastAsia="Times New Roman" w:hAnsi="Times New Roman" w:cs="Times New Roman"/>
          <w:color w:val="000000" w:themeColor="text1"/>
          <w:sz w:val="28"/>
          <w:szCs w:val="28"/>
        </w:rPr>
        <w:t xml:space="preserve"> заборгованості України, є підстави говорити про тенденції:</w:t>
      </w:r>
    </w:p>
    <w:p w14:paraId="0C0442A5"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 – постійного зростання зовнішнього державного боргу в Україні;</w:t>
      </w:r>
    </w:p>
    <w:p w14:paraId="1A7D6266"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 – зростаючого навантаження на вітчизняну економіку від погашення та обслуговування державних боргів.</w:t>
      </w:r>
    </w:p>
    <w:p w14:paraId="2192D9B0" w14:textId="23CDC5A1"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Друга тенденція «зростаюче навантаження на вітчизняну економіку від погашення та обслуговування державних боргів» є внутрішнім негативним сигналом економічного розвитку і на сучасному етапі, і в перспективі. Це свідчить про потребу припинення подальшого нарощення державних боргів та про пошук інших шляхів залучення фінансових ресурсів в економіку України</w:t>
      </w:r>
      <w:r w:rsidR="0004171E" w:rsidRPr="00D55E39">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[26].</w:t>
      </w:r>
    </w:p>
    <w:p w14:paraId="28237214" w14:textId="77777777" w:rsidR="00C6555D" w:rsidRPr="00D55E39" w:rsidRDefault="00C6555D" w:rsidP="008E0320">
      <w:pPr>
        <w:spacing w:after="0" w:line="360" w:lineRule="auto"/>
        <w:jc w:val="both"/>
        <w:rPr>
          <w:rFonts w:ascii="Times New Roman" w:eastAsia="Times New Roman" w:hAnsi="Times New Roman" w:cs="Times New Roman"/>
          <w:color w:val="000000" w:themeColor="text1"/>
          <w:sz w:val="28"/>
          <w:szCs w:val="28"/>
        </w:rPr>
      </w:pPr>
    </w:p>
    <w:p w14:paraId="19B5FD8C" w14:textId="77777777" w:rsidR="003F04F3" w:rsidRPr="00D55E39" w:rsidRDefault="003F04F3" w:rsidP="003F04F3">
      <w:pPr>
        <w:spacing w:after="200" w:line="276" w:lineRule="auto"/>
        <w:rPr>
          <w:rFonts w:ascii="Times New Roman" w:eastAsia="Times New Roman" w:hAnsi="Times New Roman" w:cs="Times New Roman"/>
          <w:color w:val="000000" w:themeColor="text1"/>
        </w:rPr>
      </w:pPr>
    </w:p>
    <w:p w14:paraId="75CC97B5" w14:textId="77777777" w:rsidR="003F04F3" w:rsidRPr="00D55E39" w:rsidRDefault="003F04F3" w:rsidP="003F04F3">
      <w:pPr>
        <w:keepNext/>
        <w:spacing w:after="0" w:line="360" w:lineRule="auto"/>
        <w:jc w:val="center"/>
        <w:outlineLvl w:val="0"/>
        <w:rPr>
          <w:rFonts w:ascii="Times New Roman" w:eastAsia="Times New Roman" w:hAnsi="Times New Roman" w:cs="Times New Roman"/>
          <w:b/>
          <w:bCs/>
          <w:color w:val="000000" w:themeColor="text1"/>
          <w:kern w:val="32"/>
          <w:sz w:val="28"/>
          <w:szCs w:val="28"/>
        </w:rPr>
      </w:pPr>
      <w:bookmarkStart w:id="11" w:name="_Toc530829332"/>
      <w:bookmarkStart w:id="12" w:name="_Toc74148756"/>
      <w:r w:rsidRPr="00D55E39">
        <w:rPr>
          <w:rFonts w:ascii="Times New Roman" w:eastAsia="Times New Roman" w:hAnsi="Times New Roman" w:cs="Times New Roman"/>
          <w:b/>
          <w:bCs/>
          <w:color w:val="000000" w:themeColor="text1"/>
          <w:kern w:val="32"/>
          <w:sz w:val="28"/>
          <w:szCs w:val="28"/>
        </w:rPr>
        <w:t>2.2. Статистична оцінка і аналіз стійкості державного боргу України</w:t>
      </w:r>
      <w:bookmarkEnd w:id="11"/>
      <w:bookmarkEnd w:id="12"/>
    </w:p>
    <w:p w14:paraId="44E4EF44" w14:textId="77777777" w:rsidR="003F04F3" w:rsidRPr="00D55E39" w:rsidRDefault="003F04F3" w:rsidP="003F04F3">
      <w:pPr>
        <w:tabs>
          <w:tab w:val="left" w:pos="1080"/>
        </w:tabs>
        <w:spacing w:after="0" w:line="360" w:lineRule="auto"/>
        <w:jc w:val="both"/>
        <w:rPr>
          <w:rFonts w:ascii="Times New Roman" w:eastAsia="Times New Roman" w:hAnsi="Times New Roman" w:cs="Times New Roman"/>
          <w:b/>
          <w:color w:val="000000" w:themeColor="text1"/>
          <w:sz w:val="28"/>
          <w:szCs w:val="28"/>
        </w:rPr>
      </w:pPr>
      <w:r w:rsidRPr="00D55E39">
        <w:rPr>
          <w:rFonts w:ascii="Times New Roman" w:eastAsia="Times New Roman" w:hAnsi="Times New Roman" w:cs="Times New Roman"/>
          <w:b/>
          <w:color w:val="000000" w:themeColor="text1"/>
          <w:sz w:val="28"/>
          <w:szCs w:val="28"/>
        </w:rPr>
        <w:tab/>
      </w:r>
    </w:p>
    <w:p w14:paraId="4DC9D12A" w14:textId="00E9E9C0" w:rsidR="003F04F3" w:rsidRPr="00D55E39" w:rsidRDefault="000120EC" w:rsidP="006427A2">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bCs/>
          <w:color w:val="000000" w:themeColor="text1"/>
          <w:sz w:val="28"/>
          <w:szCs w:val="28"/>
        </w:rPr>
        <w:t>Для ефективного управління державним боргом важливо мати адекватну оцінку боргової безпеки держави. Тому інформація, отримана в процесі якісного статистичного аналізу боргової ситуації прямо</w:t>
      </w:r>
      <w:r w:rsidR="00F74CBD" w:rsidRPr="00D55E39">
        <w:rPr>
          <w:rFonts w:ascii="Times New Roman" w:eastAsia="Times New Roman" w:hAnsi="Times New Roman" w:cs="Times New Roman"/>
          <w:bCs/>
          <w:color w:val="000000" w:themeColor="text1"/>
          <w:sz w:val="28"/>
          <w:szCs w:val="28"/>
        </w:rPr>
        <w:t xml:space="preserve"> </w:t>
      </w:r>
      <w:proofErr w:type="spellStart"/>
      <w:r w:rsidRPr="00D55E39">
        <w:rPr>
          <w:rFonts w:ascii="Times New Roman" w:eastAsia="Times New Roman" w:hAnsi="Times New Roman" w:cs="Times New Roman"/>
          <w:bCs/>
          <w:color w:val="000000" w:themeColor="text1"/>
          <w:sz w:val="28"/>
          <w:szCs w:val="28"/>
        </w:rPr>
        <w:t>пропорційно</w:t>
      </w:r>
      <w:proofErr w:type="spellEnd"/>
      <w:r w:rsidRPr="00D55E39">
        <w:rPr>
          <w:rFonts w:ascii="Times New Roman" w:eastAsia="Times New Roman" w:hAnsi="Times New Roman" w:cs="Times New Roman"/>
          <w:bCs/>
          <w:color w:val="000000" w:themeColor="text1"/>
          <w:sz w:val="28"/>
          <w:szCs w:val="28"/>
        </w:rPr>
        <w:t xml:space="preserve"> впливає на якість управлінських рішень стосовно державної заборгованості. </w:t>
      </w:r>
      <w:r w:rsidRPr="00D55E39">
        <w:rPr>
          <w:rFonts w:ascii="Times New Roman" w:eastAsia="Times New Roman" w:hAnsi="Times New Roman" w:cs="Times New Roman"/>
          <w:color w:val="000000" w:themeColor="text1"/>
          <w:sz w:val="28"/>
          <w:szCs w:val="28"/>
        </w:rPr>
        <w:t xml:space="preserve">Можливість здійснення такого аналізу передбачає визначення критичних обсягів </w:t>
      </w:r>
      <w:r w:rsidR="003F04F3" w:rsidRPr="00D55E39">
        <w:rPr>
          <w:rFonts w:ascii="Times New Roman" w:eastAsia="Times New Roman" w:hAnsi="Times New Roman" w:cs="Times New Roman"/>
          <w:color w:val="000000" w:themeColor="text1"/>
          <w:sz w:val="28"/>
          <w:szCs w:val="28"/>
        </w:rPr>
        <w:t>державних запозичень і виявлення</w:t>
      </w:r>
      <w:r w:rsidRPr="00D55E39">
        <w:rPr>
          <w:rFonts w:ascii="Times New Roman" w:eastAsia="Times New Roman" w:hAnsi="Times New Roman" w:cs="Times New Roman"/>
          <w:color w:val="000000" w:themeColor="text1"/>
          <w:sz w:val="28"/>
          <w:szCs w:val="28"/>
        </w:rPr>
        <w:t xml:space="preserve"> потенційних ризиків, </w:t>
      </w:r>
      <w:r w:rsidR="003F04F3" w:rsidRPr="00D55E39">
        <w:rPr>
          <w:rFonts w:ascii="Times New Roman" w:eastAsia="Times New Roman" w:hAnsi="Times New Roman" w:cs="Times New Roman"/>
          <w:color w:val="000000" w:themeColor="text1"/>
          <w:sz w:val="28"/>
          <w:szCs w:val="28"/>
        </w:rPr>
        <w:t>пов’язаних із заборгованістю</w:t>
      </w:r>
      <w:r w:rsidRPr="00D55E39">
        <w:rPr>
          <w:rFonts w:ascii="Times New Roman" w:eastAsia="Times New Roman" w:hAnsi="Times New Roman" w:cs="Times New Roman"/>
          <w:color w:val="000000" w:themeColor="text1"/>
          <w:sz w:val="28"/>
          <w:szCs w:val="28"/>
        </w:rPr>
        <w:t xml:space="preserve">. Для цього використовують </w:t>
      </w:r>
      <w:r w:rsidR="003F04F3" w:rsidRPr="00D55E39">
        <w:rPr>
          <w:rFonts w:ascii="Times New Roman" w:eastAsia="Times New Roman" w:hAnsi="Times New Roman" w:cs="Times New Roman"/>
          <w:color w:val="000000" w:themeColor="text1"/>
          <w:sz w:val="28"/>
          <w:szCs w:val="28"/>
        </w:rPr>
        <w:t>низку показників</w:t>
      </w:r>
      <w:r w:rsidRPr="00D55E39">
        <w:rPr>
          <w:rFonts w:ascii="Times New Roman" w:eastAsia="Times New Roman" w:hAnsi="Times New Roman" w:cs="Times New Roman"/>
          <w:color w:val="000000" w:themeColor="text1"/>
          <w:sz w:val="28"/>
          <w:szCs w:val="28"/>
        </w:rPr>
        <w:t>, які ми представили у першому розділі</w:t>
      </w:r>
      <w:r w:rsidR="003F04F3" w:rsidRPr="00D55E39">
        <w:rPr>
          <w:rFonts w:ascii="Times New Roman" w:eastAsia="Times New Roman" w:hAnsi="Times New Roman" w:cs="Times New Roman"/>
          <w:color w:val="000000" w:themeColor="text1"/>
          <w:sz w:val="28"/>
          <w:szCs w:val="28"/>
        </w:rPr>
        <w:t xml:space="preserve"> (табл. 1.4 та 1.6).</w:t>
      </w:r>
      <w:r w:rsidRPr="00D55E39">
        <w:rPr>
          <w:rFonts w:ascii="Times New Roman" w:eastAsia="Times New Roman" w:hAnsi="Times New Roman" w:cs="Times New Roman"/>
          <w:color w:val="000000" w:themeColor="text1"/>
          <w:sz w:val="28"/>
          <w:szCs w:val="28"/>
        </w:rPr>
        <w:t xml:space="preserve"> Зауважмо, що для отримання статистично істотної оцінки </w:t>
      </w:r>
      <w:r w:rsidR="006427A2" w:rsidRPr="00D55E39">
        <w:rPr>
          <w:rFonts w:ascii="Times New Roman" w:eastAsia="Times New Roman" w:hAnsi="Times New Roman" w:cs="Times New Roman"/>
          <w:color w:val="000000" w:themeColor="text1"/>
          <w:sz w:val="28"/>
          <w:szCs w:val="28"/>
        </w:rPr>
        <w:t xml:space="preserve">боргової безпеки держави варто </w:t>
      </w:r>
      <w:proofErr w:type="spellStart"/>
      <w:r w:rsidR="006427A2" w:rsidRPr="00D55E39">
        <w:rPr>
          <w:rFonts w:ascii="Times New Roman" w:eastAsia="Times New Roman" w:hAnsi="Times New Roman" w:cs="Times New Roman"/>
          <w:color w:val="000000" w:themeColor="text1"/>
          <w:sz w:val="28"/>
          <w:szCs w:val="28"/>
        </w:rPr>
        <w:t>задіювати</w:t>
      </w:r>
      <w:proofErr w:type="spellEnd"/>
      <w:r w:rsidR="006427A2" w:rsidRPr="00D55E39">
        <w:rPr>
          <w:rFonts w:ascii="Times New Roman" w:eastAsia="Times New Roman" w:hAnsi="Times New Roman" w:cs="Times New Roman"/>
          <w:color w:val="000000" w:themeColor="text1"/>
          <w:sz w:val="28"/>
          <w:szCs w:val="28"/>
        </w:rPr>
        <w:t xml:space="preserve"> до аналізу як статичні значення так і динаміку </w:t>
      </w:r>
      <w:r w:rsidR="00F74CBD" w:rsidRPr="00D55E39">
        <w:rPr>
          <w:rFonts w:ascii="Times New Roman" w:eastAsia="Times New Roman" w:hAnsi="Times New Roman" w:cs="Times New Roman"/>
          <w:color w:val="000000" w:themeColor="text1"/>
          <w:sz w:val="28"/>
          <w:szCs w:val="28"/>
        </w:rPr>
        <w:t>боргових</w:t>
      </w:r>
      <w:r w:rsidR="006427A2" w:rsidRPr="00D55E39">
        <w:rPr>
          <w:rFonts w:ascii="Times New Roman" w:eastAsia="Times New Roman" w:hAnsi="Times New Roman" w:cs="Times New Roman"/>
          <w:color w:val="000000" w:themeColor="text1"/>
          <w:sz w:val="28"/>
          <w:szCs w:val="28"/>
        </w:rPr>
        <w:t xml:space="preserve"> показників як мінімум за 5 років.</w:t>
      </w:r>
      <w:r w:rsidR="003F04F3" w:rsidRPr="00D55E39">
        <w:rPr>
          <w:rFonts w:ascii="Times New Roman" w:eastAsia="Times New Roman" w:hAnsi="Times New Roman" w:cs="Times New Roman"/>
          <w:color w:val="000000" w:themeColor="text1"/>
          <w:sz w:val="28"/>
          <w:szCs w:val="28"/>
        </w:rPr>
        <w:t xml:space="preserve"> </w:t>
      </w:r>
    </w:p>
    <w:p w14:paraId="526A14A5" w14:textId="2C858175" w:rsidR="003F04F3" w:rsidRPr="00D55E39" w:rsidRDefault="006427A2" w:rsidP="005A1E4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Найважливішим показником, який найповніше характеризує стан заборгованості країни є відношення заборгованості держави до її ВВП. Це співвідношення вказує на оцінку боргового навантаження на економіку </w:t>
      </w:r>
      <w:r w:rsidRPr="00D55E39">
        <w:rPr>
          <w:rFonts w:ascii="Times New Roman" w:eastAsia="Times New Roman" w:hAnsi="Times New Roman" w:cs="Times New Roman"/>
          <w:color w:val="000000" w:themeColor="text1"/>
          <w:sz w:val="28"/>
          <w:szCs w:val="28"/>
        </w:rPr>
        <w:lastRenderedPageBreak/>
        <w:t>країни</w:t>
      </w:r>
      <w:r w:rsidR="005A1E40" w:rsidRPr="00D55E39">
        <w:rPr>
          <w:rFonts w:ascii="Times New Roman" w:eastAsia="Times New Roman" w:hAnsi="Times New Roman" w:cs="Times New Roman"/>
          <w:color w:val="000000" w:themeColor="text1"/>
          <w:sz w:val="28"/>
          <w:szCs w:val="28"/>
        </w:rPr>
        <w:t>. Т</w:t>
      </w:r>
      <w:r w:rsidRPr="00D55E39">
        <w:rPr>
          <w:rFonts w:ascii="Times New Roman" w:eastAsia="Times New Roman" w:hAnsi="Times New Roman" w:cs="Times New Roman"/>
          <w:color w:val="000000" w:themeColor="text1"/>
          <w:sz w:val="28"/>
          <w:szCs w:val="28"/>
        </w:rPr>
        <w:t xml:space="preserve">акож він показує як з огляду на економічний потенціал країни, держава може розраховуватись зі своїми кредиторами </w:t>
      </w:r>
      <w:r w:rsidR="003F04F3"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fldChar w:fldCharType="begin"/>
      </w:r>
      <w:r w:rsidRPr="00D55E39">
        <w:rPr>
          <w:rFonts w:ascii="Times New Roman" w:eastAsia="Times New Roman" w:hAnsi="Times New Roman" w:cs="Times New Roman"/>
          <w:color w:val="000000" w:themeColor="text1"/>
          <w:sz w:val="28"/>
          <w:szCs w:val="28"/>
        </w:rPr>
        <w:instrText xml:space="preserve"> REF _Ref72187710 \r \h </w:instrText>
      </w:r>
      <w:r w:rsidRPr="00D55E39">
        <w:rPr>
          <w:rFonts w:ascii="Times New Roman" w:eastAsia="Times New Roman" w:hAnsi="Times New Roman" w:cs="Times New Roman"/>
          <w:color w:val="000000" w:themeColor="text1"/>
          <w:sz w:val="28"/>
          <w:szCs w:val="28"/>
        </w:rPr>
      </w:r>
      <w:r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24</w:t>
      </w:r>
      <w:r w:rsidRPr="00D55E39">
        <w:rPr>
          <w:rFonts w:ascii="Times New Roman" w:eastAsia="Times New Roman" w:hAnsi="Times New Roman" w:cs="Times New Roman"/>
          <w:color w:val="000000" w:themeColor="text1"/>
          <w:sz w:val="28"/>
          <w:szCs w:val="28"/>
        </w:rPr>
        <w:fldChar w:fldCharType="end"/>
      </w:r>
      <w:r w:rsidR="003F04F3" w:rsidRPr="00D55E39">
        <w:rPr>
          <w:rFonts w:ascii="Times New Roman" w:eastAsia="Times New Roman" w:hAnsi="Times New Roman" w:cs="Times New Roman"/>
          <w:color w:val="000000" w:themeColor="text1"/>
          <w:sz w:val="28"/>
          <w:szCs w:val="28"/>
        </w:rPr>
        <w:t xml:space="preserve">]. </w:t>
      </w:r>
    </w:p>
    <w:p w14:paraId="6535EB9D" w14:textId="6383B670" w:rsidR="006427A2" w:rsidRPr="00D55E39" w:rsidRDefault="006427A2"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Щоб мати можливість оцінити платоспроможність країни </w:t>
      </w:r>
      <w:r w:rsidR="00F74CBD" w:rsidRPr="00D55E39">
        <w:rPr>
          <w:rFonts w:ascii="Times New Roman" w:eastAsia="Times New Roman" w:hAnsi="Times New Roman" w:cs="Times New Roman"/>
          <w:color w:val="000000" w:themeColor="text1"/>
          <w:sz w:val="28"/>
          <w:szCs w:val="28"/>
        </w:rPr>
        <w:t>співвідносять</w:t>
      </w:r>
      <w:r w:rsidRPr="00D55E39">
        <w:rPr>
          <w:rFonts w:ascii="Times New Roman" w:eastAsia="Times New Roman" w:hAnsi="Times New Roman" w:cs="Times New Roman"/>
          <w:color w:val="000000" w:themeColor="text1"/>
          <w:sz w:val="28"/>
          <w:szCs w:val="28"/>
        </w:rPr>
        <w:t xml:space="preserve"> обсяги платежів з обслуговування та погашення </w:t>
      </w:r>
      <w:r w:rsidR="00F74CBD" w:rsidRPr="00D55E39">
        <w:rPr>
          <w:rFonts w:ascii="Times New Roman" w:eastAsia="Times New Roman" w:hAnsi="Times New Roman" w:cs="Times New Roman"/>
          <w:color w:val="000000" w:themeColor="text1"/>
          <w:sz w:val="28"/>
          <w:szCs w:val="28"/>
        </w:rPr>
        <w:t>заборгованості</w:t>
      </w:r>
      <w:r w:rsidRPr="00D55E39">
        <w:rPr>
          <w:rFonts w:ascii="Times New Roman" w:eastAsia="Times New Roman" w:hAnsi="Times New Roman" w:cs="Times New Roman"/>
          <w:color w:val="000000" w:themeColor="text1"/>
          <w:sz w:val="28"/>
          <w:szCs w:val="28"/>
        </w:rPr>
        <w:t xml:space="preserve"> держави чи зовнішнього боргу з </w:t>
      </w:r>
      <w:r w:rsidR="005A1E40" w:rsidRPr="00D55E39">
        <w:rPr>
          <w:rFonts w:ascii="Times New Roman" w:eastAsia="Times New Roman" w:hAnsi="Times New Roman" w:cs="Times New Roman"/>
          <w:color w:val="000000" w:themeColor="text1"/>
          <w:sz w:val="28"/>
          <w:szCs w:val="28"/>
        </w:rPr>
        <w:t>основними макроекономічними параметрами, найчастіше ВВП.</w:t>
      </w:r>
    </w:p>
    <w:p w14:paraId="7D7A47C8" w14:textId="081725EC" w:rsidR="003F04F3" w:rsidRPr="00D55E39" w:rsidRDefault="005A1E40" w:rsidP="005A1E4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Якщо ситуація в державі характеризується «хронічним дефіцитом» державного бюджету, то надають перевагу оцінці ступеню боргового тиску на державний бюджет. Для цього використовують співвідношення обсягів платежів з обслуговування та погашення </w:t>
      </w:r>
      <w:r w:rsidR="00F74CBD" w:rsidRPr="00D55E39">
        <w:rPr>
          <w:rFonts w:ascii="Times New Roman" w:eastAsia="Times New Roman" w:hAnsi="Times New Roman" w:cs="Times New Roman"/>
          <w:color w:val="000000" w:themeColor="text1"/>
          <w:sz w:val="28"/>
          <w:szCs w:val="28"/>
        </w:rPr>
        <w:t>заборгованості</w:t>
      </w:r>
      <w:r w:rsidRPr="00D55E39">
        <w:rPr>
          <w:rFonts w:ascii="Times New Roman" w:eastAsia="Times New Roman" w:hAnsi="Times New Roman" w:cs="Times New Roman"/>
          <w:color w:val="000000" w:themeColor="text1"/>
          <w:sz w:val="28"/>
          <w:szCs w:val="28"/>
        </w:rPr>
        <w:t xml:space="preserve"> держави до доходів державного бюджету.</w:t>
      </w:r>
    </w:p>
    <w:p w14:paraId="5271B4B5" w14:textId="0E62A075" w:rsidR="003F04F3" w:rsidRPr="00D55E39" w:rsidRDefault="003F04F3" w:rsidP="001424B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Отож крім загального огляду структури і динаміки зовнішнього державного боргу в Україні, проведемо оцінку заборгованості з іншими макроекономічними показниками</w:t>
      </w:r>
      <w:r w:rsidR="00CD1442"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 xml:space="preserve"> (табл. 2.5).  </w:t>
      </w:r>
    </w:p>
    <w:p w14:paraId="3E025BC1" w14:textId="1DA51BE1" w:rsidR="005A1E40" w:rsidRPr="00D55E39" w:rsidRDefault="005A1E40" w:rsidP="005A1E40">
      <w:pPr>
        <w:spacing w:after="0" w:line="360" w:lineRule="auto"/>
        <w:ind w:firstLine="709"/>
        <w:jc w:val="right"/>
        <w:rPr>
          <w:rFonts w:ascii="Times New Roman" w:eastAsia="Times New Roman" w:hAnsi="Times New Roman" w:cs="Times New Roman"/>
          <w:b/>
          <w:bCs/>
          <w:color w:val="000000" w:themeColor="text1"/>
          <w:sz w:val="28"/>
          <w:szCs w:val="28"/>
        </w:rPr>
      </w:pPr>
      <w:r w:rsidRPr="00D55E39">
        <w:rPr>
          <w:rFonts w:ascii="Times New Roman" w:hAnsi="Times New Roman" w:cs="Times New Roman"/>
          <w:b/>
          <w:bCs/>
          <w:color w:val="000000" w:themeColor="text1"/>
          <w:sz w:val="28"/>
          <w:szCs w:val="28"/>
        </w:rPr>
        <w:t>Таблиця 2.</w:t>
      </w:r>
      <w:r w:rsidRPr="00D55E39">
        <w:rPr>
          <w:rFonts w:ascii="Times New Roman" w:hAnsi="Times New Roman" w:cs="Times New Roman"/>
          <w:b/>
          <w:bCs/>
          <w:color w:val="000000" w:themeColor="text1"/>
          <w:sz w:val="28"/>
          <w:szCs w:val="28"/>
        </w:rPr>
        <w:fldChar w:fldCharType="begin"/>
      </w:r>
      <w:r w:rsidRPr="00D55E39">
        <w:rPr>
          <w:rFonts w:ascii="Times New Roman" w:hAnsi="Times New Roman" w:cs="Times New Roman"/>
          <w:b/>
          <w:bCs/>
          <w:color w:val="000000" w:themeColor="text1"/>
          <w:sz w:val="28"/>
          <w:szCs w:val="28"/>
        </w:rPr>
        <w:instrText xml:space="preserve"> SEQ Таблиця_2. \* ARABIC </w:instrText>
      </w:r>
      <w:r w:rsidRPr="00D55E39">
        <w:rPr>
          <w:rFonts w:ascii="Times New Roman" w:hAnsi="Times New Roman" w:cs="Times New Roman"/>
          <w:b/>
          <w:bCs/>
          <w:color w:val="000000" w:themeColor="text1"/>
          <w:sz w:val="28"/>
          <w:szCs w:val="28"/>
        </w:rPr>
        <w:fldChar w:fldCharType="separate"/>
      </w:r>
      <w:r w:rsidR="00E0734E">
        <w:rPr>
          <w:rFonts w:ascii="Times New Roman" w:hAnsi="Times New Roman" w:cs="Times New Roman"/>
          <w:b/>
          <w:bCs/>
          <w:noProof/>
          <w:color w:val="000000" w:themeColor="text1"/>
          <w:sz w:val="28"/>
          <w:szCs w:val="28"/>
        </w:rPr>
        <w:t>5</w:t>
      </w:r>
      <w:r w:rsidRPr="00D55E39">
        <w:rPr>
          <w:rFonts w:ascii="Times New Roman" w:hAnsi="Times New Roman" w:cs="Times New Roman"/>
          <w:b/>
          <w:bCs/>
          <w:color w:val="000000" w:themeColor="text1"/>
          <w:sz w:val="28"/>
          <w:szCs w:val="28"/>
        </w:rPr>
        <w:fldChar w:fldCharType="end"/>
      </w:r>
    </w:p>
    <w:p w14:paraId="6F2E75B8" w14:textId="0D0A72A3" w:rsidR="003F04F3" w:rsidRPr="00D55E39" w:rsidRDefault="003F04F3" w:rsidP="00CD1442">
      <w:pPr>
        <w:spacing w:after="200" w:line="276" w:lineRule="auto"/>
        <w:jc w:val="center"/>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Оцінка боргової безпеки України за 2012-20</w:t>
      </w:r>
      <w:r w:rsidR="007237C4" w:rsidRPr="00D55E39">
        <w:rPr>
          <w:rFonts w:ascii="Times New Roman" w:eastAsia="Times New Roman" w:hAnsi="Times New Roman" w:cs="Times New Roman"/>
          <w:b/>
          <w:bCs/>
          <w:color w:val="000000" w:themeColor="text1"/>
          <w:sz w:val="28"/>
          <w:szCs w:val="28"/>
        </w:rPr>
        <w:t>20</w:t>
      </w:r>
      <w:r w:rsidRPr="00D55E39">
        <w:rPr>
          <w:rFonts w:ascii="Times New Roman" w:eastAsia="Times New Roman" w:hAnsi="Times New Roman" w:cs="Times New Roman"/>
          <w:b/>
          <w:bCs/>
          <w:color w:val="000000" w:themeColor="text1"/>
          <w:sz w:val="28"/>
          <w:szCs w:val="28"/>
        </w:rPr>
        <w:t xml:space="preserve"> рр.</w:t>
      </w:r>
      <w:r w:rsidR="007237C4" w:rsidRPr="00D55E39">
        <w:rPr>
          <w:rFonts w:ascii="Times New Roman" w:eastAsia="Times New Roman" w:hAnsi="Times New Roman" w:cs="Times New Roman"/>
          <w:b/>
          <w:bCs/>
          <w:color w:val="000000" w:themeColor="text1"/>
          <w:sz w:val="28"/>
          <w:szCs w:val="28"/>
        </w:rPr>
        <w:t>, %</w:t>
      </w:r>
    </w:p>
    <w:p w14:paraId="6513CE81" w14:textId="2B45B721" w:rsidR="007237C4" w:rsidRPr="00D55E39" w:rsidRDefault="0046591B" w:rsidP="0046591B">
      <w:pPr>
        <w:spacing w:after="200" w:line="276" w:lineRule="auto"/>
        <w:jc w:val="center"/>
        <w:rPr>
          <w:rFonts w:ascii="Times New Roman" w:eastAsia="Times New Roman" w:hAnsi="Times New Roman" w:cs="Times New Roman"/>
          <w:b/>
          <w:bCs/>
          <w:color w:val="000000" w:themeColor="text1"/>
          <w:sz w:val="28"/>
          <w:szCs w:val="28"/>
        </w:rPr>
      </w:pPr>
      <w:r w:rsidRPr="00D55E39">
        <w:rPr>
          <w:noProof/>
          <w:color w:val="000000" w:themeColor="text1"/>
        </w:rPr>
        <w:drawing>
          <wp:inline distT="0" distB="0" distL="0" distR="0" wp14:anchorId="0141DFC5" wp14:editId="4E08380C">
            <wp:extent cx="5829300" cy="3255433"/>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38731" cy="3260700"/>
                    </a:xfrm>
                    <a:prstGeom prst="rect">
                      <a:avLst/>
                    </a:prstGeom>
                  </pic:spPr>
                </pic:pic>
              </a:graphicData>
            </a:graphic>
          </wp:inline>
        </w:drawing>
      </w:r>
    </w:p>
    <w:p w14:paraId="6CCA9578" w14:textId="77777777" w:rsidR="003F04F3" w:rsidRPr="00D55E39" w:rsidRDefault="003F04F3" w:rsidP="003F04F3">
      <w:pPr>
        <w:spacing w:after="0" w:line="360" w:lineRule="auto"/>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 xml:space="preserve"> Джерело: розраховано на основі [18, 24, 27]</w:t>
      </w:r>
    </w:p>
    <w:p w14:paraId="32D504E5" w14:textId="28B6F098"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lastRenderedPageBreak/>
        <w:t xml:space="preserve">У ст. 18 Бюджетного кодексу України </w:t>
      </w:r>
      <w:r w:rsidR="007237C4" w:rsidRPr="00D55E39">
        <w:rPr>
          <w:rFonts w:ascii="Times New Roman" w:eastAsia="Times New Roman" w:hAnsi="Times New Roman" w:cs="Times New Roman"/>
          <w:color w:val="000000" w:themeColor="text1"/>
          <w:sz w:val="28"/>
          <w:szCs w:val="28"/>
        </w:rPr>
        <w:t>визначено критерії стосовно</w:t>
      </w:r>
      <w:r w:rsidRPr="00D55E39">
        <w:rPr>
          <w:rFonts w:ascii="Times New Roman" w:eastAsia="Times New Roman" w:hAnsi="Times New Roman" w:cs="Times New Roman"/>
          <w:color w:val="000000" w:themeColor="text1"/>
          <w:sz w:val="28"/>
          <w:szCs w:val="28"/>
        </w:rPr>
        <w:t xml:space="preserve"> граничного обсягу державного боргу, розмір основної суми якого не повинен перевищувати 60% фактичного річного обсягу </w:t>
      </w:r>
      <w:r w:rsidR="007237C4" w:rsidRPr="00D55E39">
        <w:rPr>
          <w:rFonts w:ascii="Times New Roman" w:eastAsia="Times New Roman" w:hAnsi="Times New Roman" w:cs="Times New Roman"/>
          <w:color w:val="000000" w:themeColor="text1"/>
          <w:sz w:val="28"/>
          <w:szCs w:val="28"/>
        </w:rPr>
        <w:t>ВВП</w:t>
      </w:r>
      <w:r w:rsidRPr="00D55E39">
        <w:rPr>
          <w:rFonts w:ascii="Times New Roman" w:eastAsia="Times New Roman" w:hAnsi="Times New Roman" w:cs="Times New Roman"/>
          <w:color w:val="000000" w:themeColor="text1"/>
          <w:sz w:val="28"/>
          <w:szCs w:val="28"/>
        </w:rPr>
        <w:t xml:space="preserve"> Україн</w:t>
      </w:r>
      <w:r w:rsidR="007237C4" w:rsidRPr="00D55E39">
        <w:rPr>
          <w:rFonts w:ascii="Times New Roman" w:eastAsia="Times New Roman" w:hAnsi="Times New Roman" w:cs="Times New Roman"/>
          <w:color w:val="000000" w:themeColor="text1"/>
          <w:sz w:val="28"/>
          <w:szCs w:val="28"/>
        </w:rPr>
        <w:t>и</w:t>
      </w:r>
      <w:r w:rsidRPr="00D55E39">
        <w:rPr>
          <w:rFonts w:ascii="Times New Roman" w:eastAsia="Times New Roman" w:hAnsi="Times New Roman" w:cs="Times New Roman"/>
          <w:color w:val="000000" w:themeColor="text1"/>
          <w:sz w:val="28"/>
          <w:szCs w:val="28"/>
        </w:rPr>
        <w:t xml:space="preserve"> [4]. </w:t>
      </w:r>
    </w:p>
    <w:p w14:paraId="3129990A" w14:textId="05A3E925" w:rsidR="003F04F3"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Як слідує з таблиці 2.5, за аналізований період в Україні </w:t>
      </w:r>
      <w:r w:rsidR="007237C4" w:rsidRPr="00D55E39">
        <w:rPr>
          <w:rFonts w:ascii="Times New Roman" w:eastAsia="Times New Roman" w:hAnsi="Times New Roman" w:cs="Times New Roman"/>
          <w:color w:val="000000" w:themeColor="text1"/>
          <w:sz w:val="28"/>
          <w:szCs w:val="28"/>
        </w:rPr>
        <w:t xml:space="preserve">тенденція до зростання понад нормативної частки обсягу державного боргу у ВВП розпочалась  з </w:t>
      </w:r>
      <w:r w:rsidRPr="00D55E39">
        <w:rPr>
          <w:rFonts w:ascii="Times New Roman" w:eastAsia="Times New Roman" w:hAnsi="Times New Roman" w:cs="Times New Roman"/>
          <w:color w:val="000000" w:themeColor="text1"/>
          <w:sz w:val="28"/>
          <w:szCs w:val="28"/>
        </w:rPr>
        <w:t>2014 року, що є негативним для економіки країни, хоч ще до 2014 року даний показник знаходився в межах норми. Як видно з рис. 2.</w:t>
      </w:r>
      <w:r w:rsidR="0046591B" w:rsidRPr="00D55E39">
        <w:rPr>
          <w:rFonts w:ascii="Times New Roman" w:eastAsia="Times New Roman" w:hAnsi="Times New Roman" w:cs="Times New Roman"/>
          <w:color w:val="000000" w:themeColor="text1"/>
          <w:sz w:val="28"/>
          <w:szCs w:val="28"/>
        </w:rPr>
        <w:t>7</w:t>
      </w:r>
      <w:r w:rsidRPr="00D55E39">
        <w:rPr>
          <w:rFonts w:ascii="Times New Roman" w:eastAsia="Times New Roman" w:hAnsi="Times New Roman" w:cs="Times New Roman"/>
          <w:color w:val="000000" w:themeColor="text1"/>
          <w:sz w:val="28"/>
          <w:szCs w:val="28"/>
        </w:rPr>
        <w:t xml:space="preserve">, вже в 2014 році даний показник перевищує нормативний на 0,4в.п., а вже у 2016 році – на 9,3 </w:t>
      </w:r>
      <w:proofErr w:type="spellStart"/>
      <w:r w:rsidRPr="00D55E39">
        <w:rPr>
          <w:rFonts w:ascii="Times New Roman" w:eastAsia="Times New Roman" w:hAnsi="Times New Roman" w:cs="Times New Roman"/>
          <w:color w:val="000000" w:themeColor="text1"/>
          <w:sz w:val="28"/>
          <w:szCs w:val="28"/>
        </w:rPr>
        <w:t>в.п</w:t>
      </w:r>
      <w:proofErr w:type="spellEnd"/>
      <w:r w:rsidRPr="00D55E39">
        <w:rPr>
          <w:rFonts w:ascii="Times New Roman" w:eastAsia="Times New Roman" w:hAnsi="Times New Roman" w:cs="Times New Roman"/>
          <w:color w:val="000000" w:themeColor="text1"/>
          <w:sz w:val="28"/>
          <w:szCs w:val="28"/>
        </w:rPr>
        <w:t xml:space="preserve">. </w:t>
      </w:r>
      <w:r w:rsidR="007237C4" w:rsidRPr="00D55E39">
        <w:rPr>
          <w:rFonts w:ascii="Times New Roman" w:eastAsia="Times New Roman" w:hAnsi="Times New Roman" w:cs="Times New Roman"/>
          <w:color w:val="000000" w:themeColor="text1"/>
          <w:sz w:val="28"/>
          <w:szCs w:val="28"/>
        </w:rPr>
        <w:t xml:space="preserve">Лише у 2018 та 2020 рр. </w:t>
      </w:r>
    </w:p>
    <w:p w14:paraId="7C33D2C1" w14:textId="77777777" w:rsidR="007876AB" w:rsidRPr="00D55E39" w:rsidRDefault="007876AB" w:rsidP="003F04F3">
      <w:pPr>
        <w:spacing w:after="0" w:line="360" w:lineRule="auto"/>
        <w:ind w:firstLine="709"/>
        <w:jc w:val="both"/>
        <w:rPr>
          <w:rFonts w:ascii="Times New Roman" w:eastAsia="Times New Roman" w:hAnsi="Times New Roman" w:cs="Times New Roman"/>
          <w:color w:val="000000" w:themeColor="text1"/>
          <w:sz w:val="28"/>
          <w:szCs w:val="28"/>
        </w:rPr>
      </w:pPr>
    </w:p>
    <w:p w14:paraId="01274767" w14:textId="13256B4E" w:rsidR="0046591B" w:rsidRPr="00D55E39" w:rsidRDefault="00FF7F95" w:rsidP="00F81284">
      <w:pPr>
        <w:spacing w:after="0" w:line="360" w:lineRule="auto"/>
        <w:ind w:firstLine="709"/>
        <w:jc w:val="center"/>
        <w:rPr>
          <w:rFonts w:ascii="Times New Roman" w:eastAsia="Times New Roman" w:hAnsi="Times New Roman" w:cs="Times New Roman"/>
          <w:color w:val="000000" w:themeColor="text1"/>
          <w:sz w:val="28"/>
          <w:szCs w:val="28"/>
        </w:rPr>
      </w:pPr>
      <w:r>
        <w:rPr>
          <w:noProof/>
        </w:rPr>
        <w:drawing>
          <wp:inline distT="0" distB="0" distL="0" distR="0" wp14:anchorId="1D925D57" wp14:editId="5B8EFC64">
            <wp:extent cx="4572000" cy="2743200"/>
            <wp:effectExtent l="0" t="0" r="0" b="0"/>
            <wp:docPr id="9" name="Диаграмма 9">
              <a:extLst xmlns:a="http://schemas.openxmlformats.org/drawingml/2006/main">
                <a:ext uri="{FF2B5EF4-FFF2-40B4-BE49-F238E27FC236}">
                  <a16:creationId xmlns:a16="http://schemas.microsoft.com/office/drawing/2014/main" id="{3943F96D-A362-4B90-8286-7BF7147B78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E23AE8" w14:textId="2B7FDF9E" w:rsidR="003F04F3" w:rsidRPr="00D55E39" w:rsidRDefault="0046591B" w:rsidP="00F81284">
      <w:pPr>
        <w:tabs>
          <w:tab w:val="left" w:pos="1005"/>
        </w:tabs>
        <w:spacing w:after="200" w:line="276" w:lineRule="auto"/>
        <w:jc w:val="center"/>
        <w:rPr>
          <w:rFonts w:ascii="Times New Roman" w:eastAsia="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Рис.</w:t>
      </w:r>
      <w:r w:rsidR="008E0320"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2.</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Рис.2.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7</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Динаміка ч</w:t>
      </w:r>
      <w:r w:rsidR="003F04F3" w:rsidRPr="00D55E39">
        <w:rPr>
          <w:rFonts w:ascii="Times New Roman" w:eastAsia="Times New Roman" w:hAnsi="Times New Roman" w:cs="Times New Roman"/>
          <w:color w:val="000000" w:themeColor="text1"/>
          <w:sz w:val="28"/>
          <w:szCs w:val="28"/>
        </w:rPr>
        <w:t>астк</w:t>
      </w:r>
      <w:r w:rsidRPr="00D55E39">
        <w:rPr>
          <w:rFonts w:ascii="Times New Roman" w:eastAsia="Times New Roman" w:hAnsi="Times New Roman" w:cs="Times New Roman"/>
          <w:color w:val="000000" w:themeColor="text1"/>
          <w:sz w:val="28"/>
          <w:szCs w:val="28"/>
        </w:rPr>
        <w:t>и</w:t>
      </w:r>
      <w:r w:rsidR="003F04F3" w:rsidRPr="00D55E39">
        <w:rPr>
          <w:rFonts w:ascii="Times New Roman" w:eastAsia="Times New Roman" w:hAnsi="Times New Roman" w:cs="Times New Roman"/>
          <w:color w:val="000000" w:themeColor="text1"/>
          <w:sz w:val="28"/>
          <w:szCs w:val="28"/>
        </w:rPr>
        <w:t xml:space="preserve"> державного боргу у ВВП, %</w:t>
      </w:r>
    </w:p>
    <w:p w14:paraId="3BFA8689"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 xml:space="preserve">           Джерело: побудовано за даними [18, 24, 27]</w:t>
      </w:r>
    </w:p>
    <w:p w14:paraId="4AB76174" w14:textId="77777777" w:rsidR="0046591B" w:rsidRPr="00D55E39" w:rsidRDefault="0046591B" w:rsidP="003F04F3">
      <w:pPr>
        <w:spacing w:after="0" w:line="360" w:lineRule="auto"/>
        <w:ind w:firstLine="709"/>
        <w:jc w:val="both"/>
        <w:rPr>
          <w:rFonts w:ascii="Times New Roman" w:eastAsia="Times New Roman" w:hAnsi="Times New Roman" w:cs="Times New Roman"/>
          <w:color w:val="000000" w:themeColor="text1"/>
          <w:sz w:val="28"/>
          <w:szCs w:val="28"/>
        </w:rPr>
      </w:pPr>
    </w:p>
    <w:p w14:paraId="15080EB7" w14:textId="6B39D5AE" w:rsidR="003F04F3" w:rsidRPr="00D55E39" w:rsidRDefault="0046591B"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Як додаткові індикатори </w:t>
      </w:r>
      <w:r w:rsidR="003F04F3" w:rsidRPr="00D55E39">
        <w:rPr>
          <w:rFonts w:ascii="Times New Roman" w:eastAsia="Times New Roman" w:hAnsi="Times New Roman" w:cs="Times New Roman"/>
          <w:color w:val="000000" w:themeColor="text1"/>
          <w:sz w:val="28"/>
          <w:szCs w:val="28"/>
        </w:rPr>
        <w:t xml:space="preserve">боргової безпеки розраховують </w:t>
      </w:r>
      <w:r w:rsidRPr="00D55E39">
        <w:rPr>
          <w:rFonts w:ascii="Times New Roman" w:eastAsia="Times New Roman" w:hAnsi="Times New Roman" w:cs="Times New Roman"/>
          <w:color w:val="000000" w:themeColor="text1"/>
          <w:sz w:val="28"/>
          <w:szCs w:val="28"/>
        </w:rPr>
        <w:t xml:space="preserve">окремо </w:t>
      </w:r>
      <w:r w:rsidR="003F04F3" w:rsidRPr="00D55E39">
        <w:rPr>
          <w:rFonts w:ascii="Times New Roman" w:eastAsia="Times New Roman" w:hAnsi="Times New Roman" w:cs="Times New Roman"/>
          <w:color w:val="000000" w:themeColor="text1"/>
          <w:sz w:val="28"/>
          <w:szCs w:val="28"/>
        </w:rPr>
        <w:t>відношення до ВВП зовнішнього і внутрішнього боргу</w:t>
      </w:r>
      <w:r w:rsidRPr="00D55E39">
        <w:rPr>
          <w:rFonts w:ascii="Times New Roman" w:eastAsia="Times New Roman" w:hAnsi="Times New Roman" w:cs="Times New Roman"/>
          <w:color w:val="000000" w:themeColor="text1"/>
          <w:sz w:val="28"/>
          <w:szCs w:val="28"/>
        </w:rPr>
        <w:t>. Динаміку цих індикаторі представлено на рисунках 2.7 та 2.8</w:t>
      </w:r>
      <w:r w:rsidR="003F04F3" w:rsidRPr="00D55E39">
        <w:rPr>
          <w:rFonts w:ascii="Times New Roman" w:eastAsia="Times New Roman" w:hAnsi="Times New Roman" w:cs="Times New Roman"/>
          <w:color w:val="000000" w:themeColor="text1"/>
          <w:sz w:val="28"/>
          <w:szCs w:val="28"/>
        </w:rPr>
        <w:t>.</w:t>
      </w:r>
    </w:p>
    <w:p w14:paraId="74CDBD76" w14:textId="40BA1EEC" w:rsidR="00A12D7D" w:rsidRPr="00D55E39" w:rsidRDefault="007729F9" w:rsidP="007876AB">
      <w:pPr>
        <w:spacing w:after="0" w:line="360" w:lineRule="auto"/>
        <w:jc w:val="center"/>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noProof/>
          <w:color w:val="000000" w:themeColor="text1"/>
          <w:sz w:val="28"/>
          <w:szCs w:val="28"/>
        </w:rPr>
        <w:lastRenderedPageBreak/>
        <w:drawing>
          <wp:inline distT="0" distB="0" distL="0" distR="0" wp14:anchorId="456BC3D4" wp14:editId="5DCDF197">
            <wp:extent cx="4584700" cy="2755900"/>
            <wp:effectExtent l="0" t="0" r="635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FF8A3A6" w14:textId="397B0276" w:rsidR="003F04F3" w:rsidRPr="00D55E39" w:rsidRDefault="007729F9" w:rsidP="003F04F3">
      <w:pPr>
        <w:spacing w:after="0" w:line="360" w:lineRule="auto"/>
        <w:jc w:val="center"/>
        <w:rPr>
          <w:rFonts w:ascii="Times New Roman" w:eastAsia="Times New Roman" w:hAnsi="Times New Roman" w:cs="Times New Roman"/>
          <w:noProof/>
          <w:color w:val="000000" w:themeColor="text1"/>
          <w:sz w:val="28"/>
          <w:szCs w:val="28"/>
          <w:lang w:eastAsia="uk-UA"/>
        </w:rPr>
      </w:pPr>
      <w:r w:rsidRPr="00D55E39">
        <w:rPr>
          <w:rFonts w:ascii="Times New Roman" w:hAnsi="Times New Roman" w:cs="Times New Roman"/>
          <w:color w:val="000000" w:themeColor="text1"/>
          <w:sz w:val="28"/>
          <w:szCs w:val="28"/>
        </w:rPr>
        <w:t>Рис.</w:t>
      </w:r>
      <w:r w:rsidR="008E0320"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2.</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Рис.2.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8</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 Динаміка ч</w:t>
      </w:r>
      <w:r w:rsidR="003F04F3" w:rsidRPr="00D55E39">
        <w:rPr>
          <w:rFonts w:ascii="Times New Roman" w:eastAsia="Times New Roman" w:hAnsi="Times New Roman" w:cs="Times New Roman"/>
          <w:noProof/>
          <w:color w:val="000000" w:themeColor="text1"/>
          <w:sz w:val="28"/>
          <w:szCs w:val="28"/>
          <w:lang w:eastAsia="uk-UA"/>
        </w:rPr>
        <w:t>астк</w:t>
      </w:r>
      <w:r w:rsidRPr="00D55E39">
        <w:rPr>
          <w:rFonts w:ascii="Times New Roman" w:eastAsia="Times New Roman" w:hAnsi="Times New Roman" w:cs="Times New Roman"/>
          <w:noProof/>
          <w:color w:val="000000" w:themeColor="text1"/>
          <w:sz w:val="28"/>
          <w:szCs w:val="28"/>
          <w:lang w:eastAsia="uk-UA"/>
        </w:rPr>
        <w:t>и</w:t>
      </w:r>
      <w:r w:rsidR="003F04F3" w:rsidRPr="00D55E39">
        <w:rPr>
          <w:rFonts w:ascii="Times New Roman" w:eastAsia="Times New Roman" w:hAnsi="Times New Roman" w:cs="Times New Roman"/>
          <w:noProof/>
          <w:color w:val="000000" w:themeColor="text1"/>
          <w:sz w:val="28"/>
          <w:szCs w:val="28"/>
          <w:lang w:eastAsia="uk-UA"/>
        </w:rPr>
        <w:t xml:space="preserve"> </w:t>
      </w:r>
      <w:r w:rsidRPr="00D55E39">
        <w:rPr>
          <w:rFonts w:ascii="Times New Roman" w:eastAsia="Times New Roman" w:hAnsi="Times New Roman" w:cs="Times New Roman"/>
          <w:noProof/>
          <w:color w:val="000000" w:themeColor="text1"/>
          <w:sz w:val="28"/>
          <w:szCs w:val="28"/>
          <w:lang w:eastAsia="uk-UA"/>
        </w:rPr>
        <w:t>зовн</w:t>
      </w:r>
      <w:r w:rsidR="003F04F3" w:rsidRPr="00D55E39">
        <w:rPr>
          <w:rFonts w:ascii="Times New Roman" w:eastAsia="Times New Roman" w:hAnsi="Times New Roman" w:cs="Times New Roman"/>
          <w:noProof/>
          <w:color w:val="000000" w:themeColor="text1"/>
          <w:sz w:val="28"/>
          <w:szCs w:val="28"/>
          <w:lang w:eastAsia="uk-UA"/>
        </w:rPr>
        <w:t>ішнього державного боргу у ВВП у 2012-20</w:t>
      </w:r>
      <w:r w:rsidRPr="00D55E39">
        <w:rPr>
          <w:rFonts w:ascii="Times New Roman" w:eastAsia="Times New Roman" w:hAnsi="Times New Roman" w:cs="Times New Roman"/>
          <w:noProof/>
          <w:color w:val="000000" w:themeColor="text1"/>
          <w:sz w:val="28"/>
          <w:szCs w:val="28"/>
          <w:lang w:eastAsia="uk-UA"/>
        </w:rPr>
        <w:t>20</w:t>
      </w:r>
      <w:r w:rsidR="003F04F3" w:rsidRPr="00D55E39">
        <w:rPr>
          <w:rFonts w:ascii="Times New Roman" w:eastAsia="Times New Roman" w:hAnsi="Times New Roman" w:cs="Times New Roman"/>
          <w:noProof/>
          <w:color w:val="000000" w:themeColor="text1"/>
          <w:sz w:val="28"/>
          <w:szCs w:val="28"/>
          <w:lang w:eastAsia="uk-UA"/>
        </w:rPr>
        <w:t xml:space="preserve"> роках, %</w:t>
      </w:r>
    </w:p>
    <w:p w14:paraId="60E1CE54" w14:textId="51B5575D" w:rsidR="007876AB" w:rsidRPr="00D55E39" w:rsidRDefault="003F04F3" w:rsidP="007876AB">
      <w:pPr>
        <w:spacing w:after="0" w:line="360" w:lineRule="auto"/>
        <w:ind w:firstLine="709"/>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 xml:space="preserve">               Джерело: побудовано за даними [18, 24, 27]</w:t>
      </w:r>
    </w:p>
    <w:p w14:paraId="07681BD6" w14:textId="185CD07F" w:rsidR="003F04F3" w:rsidRPr="00D55E39" w:rsidRDefault="007729F9" w:rsidP="007876AB">
      <w:pPr>
        <w:spacing w:after="0" w:line="360" w:lineRule="auto"/>
        <w:jc w:val="center"/>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noProof/>
          <w:color w:val="000000" w:themeColor="text1"/>
          <w:sz w:val="28"/>
          <w:szCs w:val="28"/>
        </w:rPr>
        <w:drawing>
          <wp:inline distT="0" distB="0" distL="0" distR="0" wp14:anchorId="2C9117F1" wp14:editId="4D57DE5E">
            <wp:extent cx="4584700" cy="2686050"/>
            <wp:effectExtent l="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686050"/>
                    </a:xfrm>
                    <a:prstGeom prst="rect">
                      <a:avLst/>
                    </a:prstGeom>
                    <a:noFill/>
                  </pic:spPr>
                </pic:pic>
              </a:graphicData>
            </a:graphic>
          </wp:inline>
        </w:drawing>
      </w:r>
    </w:p>
    <w:p w14:paraId="6F90ED8B" w14:textId="341BB453" w:rsidR="003F04F3" w:rsidRPr="00D55E39" w:rsidRDefault="007729F9" w:rsidP="003F04F3">
      <w:pPr>
        <w:spacing w:after="0" w:line="360" w:lineRule="auto"/>
        <w:jc w:val="center"/>
        <w:rPr>
          <w:rFonts w:ascii="Times New Roman" w:eastAsia="Times New Roman" w:hAnsi="Times New Roman" w:cs="Times New Roman"/>
          <w:noProof/>
          <w:color w:val="000000" w:themeColor="text1"/>
          <w:sz w:val="28"/>
          <w:szCs w:val="28"/>
          <w:lang w:eastAsia="uk-UA"/>
        </w:rPr>
      </w:pPr>
      <w:r w:rsidRPr="00D55E39">
        <w:rPr>
          <w:rFonts w:ascii="Times New Roman" w:hAnsi="Times New Roman" w:cs="Times New Roman"/>
          <w:color w:val="000000" w:themeColor="text1"/>
          <w:sz w:val="28"/>
          <w:szCs w:val="28"/>
        </w:rPr>
        <w:t>Рис.</w:t>
      </w:r>
      <w:r w:rsidR="008E0320"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2.</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Рис.2.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9</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 xml:space="preserve">. </w:t>
      </w:r>
      <w:r w:rsidRPr="00D55E39">
        <w:rPr>
          <w:rFonts w:ascii="Times New Roman" w:eastAsia="Times New Roman" w:hAnsi="Times New Roman" w:cs="Times New Roman"/>
          <w:noProof/>
          <w:color w:val="000000" w:themeColor="text1"/>
          <w:sz w:val="28"/>
          <w:szCs w:val="28"/>
          <w:lang w:eastAsia="uk-UA"/>
        </w:rPr>
        <w:t>Динаміка ч</w:t>
      </w:r>
      <w:r w:rsidR="003F04F3" w:rsidRPr="00D55E39">
        <w:rPr>
          <w:rFonts w:ascii="Times New Roman" w:eastAsia="Times New Roman" w:hAnsi="Times New Roman" w:cs="Times New Roman"/>
          <w:noProof/>
          <w:color w:val="000000" w:themeColor="text1"/>
          <w:sz w:val="28"/>
          <w:szCs w:val="28"/>
          <w:lang w:eastAsia="uk-UA"/>
        </w:rPr>
        <w:t>астк</w:t>
      </w:r>
      <w:r w:rsidRPr="00D55E39">
        <w:rPr>
          <w:rFonts w:ascii="Times New Roman" w:eastAsia="Times New Roman" w:hAnsi="Times New Roman" w:cs="Times New Roman"/>
          <w:noProof/>
          <w:color w:val="000000" w:themeColor="text1"/>
          <w:sz w:val="28"/>
          <w:szCs w:val="28"/>
          <w:lang w:eastAsia="uk-UA"/>
        </w:rPr>
        <w:t>и внутрішн</w:t>
      </w:r>
      <w:r w:rsidR="003F04F3" w:rsidRPr="00D55E39">
        <w:rPr>
          <w:rFonts w:ascii="Times New Roman" w:eastAsia="Times New Roman" w:hAnsi="Times New Roman" w:cs="Times New Roman"/>
          <w:noProof/>
          <w:color w:val="000000" w:themeColor="text1"/>
          <w:sz w:val="28"/>
          <w:szCs w:val="28"/>
          <w:lang w:eastAsia="uk-UA"/>
        </w:rPr>
        <w:t>ього боргу у ВВП у 2012-20</w:t>
      </w:r>
      <w:r w:rsidRPr="00D55E39">
        <w:rPr>
          <w:rFonts w:ascii="Times New Roman" w:eastAsia="Times New Roman" w:hAnsi="Times New Roman" w:cs="Times New Roman"/>
          <w:noProof/>
          <w:color w:val="000000" w:themeColor="text1"/>
          <w:sz w:val="28"/>
          <w:szCs w:val="28"/>
          <w:lang w:eastAsia="uk-UA"/>
        </w:rPr>
        <w:t>20</w:t>
      </w:r>
      <w:r w:rsidR="003F04F3" w:rsidRPr="00D55E39">
        <w:rPr>
          <w:rFonts w:ascii="Times New Roman" w:eastAsia="Times New Roman" w:hAnsi="Times New Roman" w:cs="Times New Roman"/>
          <w:noProof/>
          <w:color w:val="000000" w:themeColor="text1"/>
          <w:sz w:val="28"/>
          <w:szCs w:val="28"/>
          <w:lang w:eastAsia="uk-UA"/>
        </w:rPr>
        <w:t xml:space="preserve"> роках, %</w:t>
      </w:r>
    </w:p>
    <w:p w14:paraId="25F5CF5B" w14:textId="77777777" w:rsidR="003F04F3" w:rsidRPr="00D55E39" w:rsidRDefault="003F04F3" w:rsidP="003F04F3">
      <w:pPr>
        <w:spacing w:after="0" w:line="360" w:lineRule="auto"/>
        <w:rPr>
          <w:rFonts w:ascii="Times New Roman" w:eastAsia="Times New Roman" w:hAnsi="Times New Roman" w:cs="Times New Roman"/>
          <w:noProof/>
          <w:color w:val="000000" w:themeColor="text1"/>
          <w:sz w:val="24"/>
          <w:szCs w:val="24"/>
          <w:lang w:eastAsia="uk-UA"/>
        </w:rPr>
      </w:pPr>
      <w:r w:rsidRPr="00D55E39">
        <w:rPr>
          <w:rFonts w:ascii="Times New Roman" w:eastAsia="Times New Roman" w:hAnsi="Times New Roman" w:cs="Times New Roman"/>
          <w:noProof/>
          <w:color w:val="000000" w:themeColor="text1"/>
          <w:sz w:val="24"/>
          <w:szCs w:val="24"/>
          <w:lang w:eastAsia="uk-UA"/>
        </w:rPr>
        <w:t xml:space="preserve">                     Джерело: побудовано за [18,24, 27]</w:t>
      </w:r>
    </w:p>
    <w:p w14:paraId="62209239" w14:textId="77777777" w:rsidR="003F04F3" w:rsidRPr="00D55E39" w:rsidRDefault="003F04F3" w:rsidP="003F04F3">
      <w:pPr>
        <w:spacing w:after="0" w:line="360" w:lineRule="auto"/>
        <w:rPr>
          <w:rFonts w:ascii="Times New Roman" w:eastAsia="Times New Roman" w:hAnsi="Times New Roman" w:cs="Times New Roman"/>
          <w:color w:val="000000" w:themeColor="text1"/>
          <w:sz w:val="28"/>
          <w:szCs w:val="28"/>
        </w:rPr>
      </w:pPr>
    </w:p>
    <w:p w14:paraId="16968F71" w14:textId="0CFF2CE4" w:rsidR="003F04F3" w:rsidRPr="00D55E39" w:rsidRDefault="007729F9"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Як бачимо, впродовж представленого </w:t>
      </w:r>
      <w:r w:rsidR="003F04F3" w:rsidRPr="00D55E39">
        <w:rPr>
          <w:rFonts w:ascii="Times New Roman" w:eastAsia="Times New Roman" w:hAnsi="Times New Roman" w:cs="Times New Roman"/>
          <w:color w:val="000000" w:themeColor="text1"/>
          <w:sz w:val="28"/>
          <w:szCs w:val="28"/>
        </w:rPr>
        <w:t>періоду відношення внутрішнього боргу до ВВП постійно зроста</w:t>
      </w:r>
      <w:r w:rsidRPr="00D55E39">
        <w:rPr>
          <w:rFonts w:ascii="Times New Roman" w:eastAsia="Times New Roman" w:hAnsi="Times New Roman" w:cs="Times New Roman"/>
          <w:color w:val="000000" w:themeColor="text1"/>
          <w:sz w:val="28"/>
          <w:szCs w:val="28"/>
        </w:rPr>
        <w:t>ло до 2016 року</w:t>
      </w:r>
      <w:r w:rsidR="003F04F3" w:rsidRPr="00D55E39">
        <w:rPr>
          <w:rFonts w:ascii="Times New Roman" w:eastAsia="Times New Roman" w:hAnsi="Times New Roman" w:cs="Times New Roman"/>
          <w:color w:val="000000" w:themeColor="text1"/>
          <w:sz w:val="28"/>
          <w:szCs w:val="28"/>
        </w:rPr>
        <w:t>, незначне зменшення спостерігалося у 2015 році, у 2016 році він становив 28,1% ВВП, а в 2017 зменшився до 25,3%.</w:t>
      </w:r>
      <w:r w:rsidRPr="00D55E39">
        <w:rPr>
          <w:rFonts w:ascii="Times New Roman" w:eastAsia="Times New Roman" w:hAnsi="Times New Roman" w:cs="Times New Roman"/>
          <w:color w:val="000000" w:themeColor="text1"/>
          <w:sz w:val="28"/>
          <w:szCs w:val="28"/>
        </w:rPr>
        <w:t xml:space="preserve"> У 2020 році це значення становить 24,5%</w:t>
      </w:r>
      <w:r w:rsidR="003F04F3" w:rsidRPr="00D55E39">
        <w:rPr>
          <w:rFonts w:ascii="Times New Roman" w:eastAsia="Times New Roman" w:hAnsi="Times New Roman" w:cs="Times New Roman"/>
          <w:color w:val="000000" w:themeColor="text1"/>
          <w:sz w:val="28"/>
          <w:szCs w:val="28"/>
        </w:rPr>
        <w:t xml:space="preserve"> До 2015 року спостерігається зростання питомої ваги загального обсягу зовнішнього боргу у ВВП, але вже у 2016 році його частка дещо зменшується – на 0,4 </w:t>
      </w:r>
      <w:proofErr w:type="spellStart"/>
      <w:r w:rsidR="003F04F3" w:rsidRPr="00D55E39">
        <w:rPr>
          <w:rFonts w:ascii="Times New Roman" w:eastAsia="Times New Roman" w:hAnsi="Times New Roman" w:cs="Times New Roman"/>
          <w:color w:val="000000" w:themeColor="text1"/>
          <w:sz w:val="28"/>
          <w:szCs w:val="28"/>
        </w:rPr>
        <w:t>в.п</w:t>
      </w:r>
      <w:proofErr w:type="spellEnd"/>
      <w:r w:rsidR="003F04F3" w:rsidRPr="00D55E39">
        <w:rPr>
          <w:rFonts w:ascii="Times New Roman" w:eastAsia="Times New Roman" w:hAnsi="Times New Roman" w:cs="Times New Roman"/>
          <w:color w:val="000000" w:themeColor="text1"/>
          <w:sz w:val="28"/>
          <w:szCs w:val="28"/>
        </w:rPr>
        <w:t xml:space="preserve">, (проте </w:t>
      </w:r>
      <w:r w:rsidR="003F04F3" w:rsidRPr="00D55E39">
        <w:rPr>
          <w:rFonts w:ascii="Times New Roman" w:eastAsia="Times New Roman" w:hAnsi="Times New Roman" w:cs="Times New Roman"/>
          <w:color w:val="000000" w:themeColor="text1"/>
          <w:sz w:val="28"/>
          <w:szCs w:val="28"/>
        </w:rPr>
        <w:lastRenderedPageBreak/>
        <w:t>все ж даний показник перевищує норматив більш, ніж у 2 рази)</w:t>
      </w:r>
      <w:r w:rsidRPr="00D55E39">
        <w:rPr>
          <w:rFonts w:ascii="Times New Roman" w:eastAsia="Times New Roman" w:hAnsi="Times New Roman" w:cs="Times New Roman"/>
          <w:color w:val="000000" w:themeColor="text1"/>
          <w:sz w:val="28"/>
          <w:szCs w:val="28"/>
        </w:rPr>
        <w:t>. Далі фіксуємо хвилеподібне зростання-спадання і у 2020 році част</w:t>
      </w:r>
      <w:r w:rsidR="00F51634" w:rsidRPr="00D55E39">
        <w:rPr>
          <w:rFonts w:ascii="Times New Roman" w:eastAsia="Times New Roman" w:hAnsi="Times New Roman" w:cs="Times New Roman"/>
          <w:color w:val="000000" w:themeColor="text1"/>
          <w:sz w:val="28"/>
          <w:szCs w:val="28"/>
        </w:rPr>
        <w:t>к</w:t>
      </w:r>
      <w:r w:rsidRPr="00D55E39">
        <w:rPr>
          <w:rFonts w:ascii="Times New Roman" w:eastAsia="Times New Roman" w:hAnsi="Times New Roman" w:cs="Times New Roman"/>
          <w:color w:val="000000" w:themeColor="text1"/>
          <w:sz w:val="28"/>
          <w:szCs w:val="28"/>
        </w:rPr>
        <w:t>а становить 38,8% від ВВП</w:t>
      </w:r>
      <w:r w:rsidR="003F04F3" w:rsidRPr="00D55E39">
        <w:rPr>
          <w:rFonts w:ascii="Times New Roman" w:eastAsia="Times New Roman" w:hAnsi="Times New Roman" w:cs="Times New Roman"/>
          <w:color w:val="000000" w:themeColor="text1"/>
          <w:sz w:val="28"/>
          <w:szCs w:val="28"/>
        </w:rPr>
        <w:t xml:space="preserve">. </w:t>
      </w:r>
    </w:p>
    <w:p w14:paraId="0D924C57" w14:textId="5BC9156E"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В Україні показники боргового тиску на державний бюджет на сьогодні знаходяться в межах норми і становлять 30,4% при пороговому рівні 45% (рис.2.7). </w:t>
      </w:r>
    </w:p>
    <w:p w14:paraId="4C47FD51" w14:textId="5D94DD4F" w:rsidR="00F51634" w:rsidRPr="00D55E39" w:rsidRDefault="00F51634" w:rsidP="007876AB">
      <w:pPr>
        <w:spacing w:after="0" w:line="360" w:lineRule="auto"/>
        <w:jc w:val="center"/>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noProof/>
          <w:color w:val="000000" w:themeColor="text1"/>
          <w:sz w:val="28"/>
          <w:szCs w:val="28"/>
        </w:rPr>
        <w:drawing>
          <wp:inline distT="0" distB="0" distL="0" distR="0" wp14:anchorId="6227B364" wp14:editId="4D7CED64">
            <wp:extent cx="4578350" cy="23812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8350" cy="2381250"/>
                    </a:xfrm>
                    <a:prstGeom prst="rect">
                      <a:avLst/>
                    </a:prstGeom>
                    <a:noFill/>
                  </pic:spPr>
                </pic:pic>
              </a:graphicData>
            </a:graphic>
          </wp:inline>
        </w:drawing>
      </w:r>
    </w:p>
    <w:p w14:paraId="5687E81C" w14:textId="2CA53940" w:rsidR="003F04F3" w:rsidRPr="00D55E39" w:rsidRDefault="00F51634" w:rsidP="00F81284">
      <w:pPr>
        <w:spacing w:after="0" w:line="360" w:lineRule="auto"/>
        <w:ind w:firstLine="709"/>
        <w:jc w:val="center"/>
        <w:rPr>
          <w:rFonts w:ascii="Times New Roman" w:eastAsia="Times New Roman" w:hAnsi="Times New Roman" w:cs="Times New Roman"/>
          <w:color w:val="000000" w:themeColor="text1"/>
          <w:sz w:val="28"/>
          <w:szCs w:val="28"/>
          <w:lang w:eastAsia="uk-UA"/>
        </w:rPr>
      </w:pPr>
      <w:r w:rsidRPr="00D55E39">
        <w:rPr>
          <w:rFonts w:ascii="Times New Roman" w:hAnsi="Times New Roman" w:cs="Times New Roman"/>
          <w:color w:val="000000" w:themeColor="text1"/>
          <w:sz w:val="28"/>
          <w:szCs w:val="28"/>
        </w:rPr>
        <w:t>Рис.</w:t>
      </w:r>
      <w:r w:rsidR="008E0320"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2.</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Рис.2.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10</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 Динаміка ч</w:t>
      </w:r>
      <w:r w:rsidR="003F04F3" w:rsidRPr="00D55E39">
        <w:rPr>
          <w:rFonts w:ascii="Times New Roman" w:eastAsia="Times New Roman" w:hAnsi="Times New Roman" w:cs="Times New Roman"/>
          <w:noProof/>
          <w:color w:val="000000" w:themeColor="text1"/>
          <w:sz w:val="28"/>
          <w:szCs w:val="28"/>
          <w:lang w:eastAsia="uk-UA"/>
        </w:rPr>
        <w:t>астк</w:t>
      </w:r>
      <w:r w:rsidRPr="00D55E39">
        <w:rPr>
          <w:rFonts w:ascii="Times New Roman" w:eastAsia="Times New Roman" w:hAnsi="Times New Roman" w:cs="Times New Roman"/>
          <w:noProof/>
          <w:color w:val="000000" w:themeColor="text1"/>
          <w:sz w:val="28"/>
          <w:szCs w:val="28"/>
          <w:lang w:eastAsia="uk-UA"/>
        </w:rPr>
        <w:t>и</w:t>
      </w:r>
      <w:r w:rsidR="003F04F3" w:rsidRPr="00D55E39">
        <w:rPr>
          <w:rFonts w:ascii="Times New Roman" w:eastAsia="Times New Roman" w:hAnsi="Times New Roman" w:cs="Times New Roman"/>
          <w:noProof/>
          <w:color w:val="000000" w:themeColor="text1"/>
          <w:sz w:val="28"/>
          <w:szCs w:val="28"/>
          <w:lang w:eastAsia="uk-UA"/>
        </w:rPr>
        <w:t xml:space="preserve"> витрат на </w:t>
      </w:r>
      <w:r w:rsidR="003F04F3" w:rsidRPr="00D55E39">
        <w:rPr>
          <w:rFonts w:ascii="Times New Roman" w:eastAsia="Times New Roman" w:hAnsi="Times New Roman" w:cs="Times New Roman"/>
          <w:color w:val="000000" w:themeColor="text1"/>
          <w:sz w:val="28"/>
          <w:szCs w:val="28"/>
          <w:lang w:eastAsia="uk-UA"/>
        </w:rPr>
        <w:t>погашення та обслуговування державного боргу у доходах державного бюджету, %</w:t>
      </w:r>
    </w:p>
    <w:p w14:paraId="36E050CA" w14:textId="77777777" w:rsidR="003F04F3" w:rsidRPr="00D55E39" w:rsidRDefault="003F04F3" w:rsidP="003F04F3">
      <w:pPr>
        <w:spacing w:after="0" w:line="360" w:lineRule="auto"/>
        <w:ind w:left="707" w:firstLine="709"/>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 xml:space="preserve">  Джерело: побудовано за даними [18, 24, 27]</w:t>
      </w:r>
    </w:p>
    <w:p w14:paraId="56882E52" w14:textId="31860DF0" w:rsidR="003F04F3" w:rsidRPr="00D55E39" w:rsidRDefault="00CD1442"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Зазначмо, що </w:t>
      </w:r>
      <w:r w:rsidR="00F51634" w:rsidRPr="00D55E39">
        <w:rPr>
          <w:rFonts w:ascii="Times New Roman" w:eastAsia="Times New Roman" w:hAnsi="Times New Roman" w:cs="Times New Roman"/>
          <w:color w:val="000000" w:themeColor="text1"/>
          <w:sz w:val="28"/>
          <w:szCs w:val="28"/>
        </w:rPr>
        <w:t xml:space="preserve">готовність та кваліфікація </w:t>
      </w:r>
      <w:r w:rsidR="003F04F3" w:rsidRPr="00D55E39">
        <w:rPr>
          <w:rFonts w:ascii="Times New Roman" w:eastAsia="Times New Roman" w:hAnsi="Times New Roman" w:cs="Times New Roman"/>
          <w:color w:val="000000" w:themeColor="text1"/>
          <w:sz w:val="28"/>
          <w:szCs w:val="28"/>
        </w:rPr>
        <w:t xml:space="preserve">уряду </w:t>
      </w:r>
      <w:r w:rsidR="00F51634" w:rsidRPr="00D55E39">
        <w:rPr>
          <w:rFonts w:ascii="Times New Roman" w:eastAsia="Times New Roman" w:hAnsi="Times New Roman" w:cs="Times New Roman"/>
          <w:color w:val="000000" w:themeColor="text1"/>
          <w:sz w:val="28"/>
          <w:szCs w:val="28"/>
        </w:rPr>
        <w:t xml:space="preserve">стосовно здійснення </w:t>
      </w:r>
      <w:r w:rsidR="003F04F3" w:rsidRPr="00D55E39">
        <w:rPr>
          <w:rFonts w:ascii="Times New Roman" w:eastAsia="Times New Roman" w:hAnsi="Times New Roman" w:cs="Times New Roman"/>
          <w:color w:val="000000" w:themeColor="text1"/>
          <w:sz w:val="28"/>
          <w:szCs w:val="28"/>
        </w:rPr>
        <w:t>контролю дефіцит</w:t>
      </w:r>
      <w:r w:rsidR="00F51634" w:rsidRPr="00D55E39">
        <w:rPr>
          <w:rFonts w:ascii="Times New Roman" w:eastAsia="Times New Roman" w:hAnsi="Times New Roman" w:cs="Times New Roman"/>
          <w:color w:val="000000" w:themeColor="text1"/>
          <w:sz w:val="28"/>
          <w:szCs w:val="28"/>
        </w:rPr>
        <w:t>у</w:t>
      </w:r>
      <w:r w:rsidR="003F04F3" w:rsidRPr="00D55E39">
        <w:rPr>
          <w:rFonts w:ascii="Times New Roman" w:eastAsia="Times New Roman" w:hAnsi="Times New Roman" w:cs="Times New Roman"/>
          <w:color w:val="000000" w:themeColor="text1"/>
          <w:sz w:val="28"/>
          <w:szCs w:val="28"/>
        </w:rPr>
        <w:t xml:space="preserve"> державного бюджету </w:t>
      </w:r>
      <w:r w:rsidRPr="00D55E39">
        <w:rPr>
          <w:rFonts w:ascii="Times New Roman" w:eastAsia="Times New Roman" w:hAnsi="Times New Roman" w:cs="Times New Roman"/>
          <w:color w:val="000000" w:themeColor="text1"/>
          <w:sz w:val="28"/>
          <w:szCs w:val="28"/>
        </w:rPr>
        <w:t>переважно виступає</w:t>
      </w:r>
      <w:r w:rsidR="003F04F3" w:rsidRPr="00D55E39">
        <w:rPr>
          <w:rFonts w:ascii="Times New Roman" w:eastAsia="Times New Roman" w:hAnsi="Times New Roman" w:cs="Times New Roman"/>
          <w:color w:val="000000" w:themeColor="text1"/>
          <w:sz w:val="28"/>
          <w:szCs w:val="28"/>
        </w:rPr>
        <w:t xml:space="preserve"> </w:t>
      </w:r>
      <w:r w:rsidR="00F51634" w:rsidRPr="00D55E39">
        <w:rPr>
          <w:rFonts w:ascii="Times New Roman" w:eastAsia="Times New Roman" w:hAnsi="Times New Roman" w:cs="Times New Roman"/>
          <w:color w:val="000000" w:themeColor="text1"/>
          <w:sz w:val="28"/>
          <w:szCs w:val="28"/>
        </w:rPr>
        <w:t>основним</w:t>
      </w:r>
      <w:r w:rsidR="003F04F3" w:rsidRPr="00D55E39">
        <w:rPr>
          <w:rFonts w:ascii="Times New Roman" w:eastAsia="Times New Roman" w:hAnsi="Times New Roman" w:cs="Times New Roman"/>
          <w:color w:val="000000" w:themeColor="text1"/>
          <w:sz w:val="28"/>
          <w:szCs w:val="28"/>
        </w:rPr>
        <w:t xml:space="preserve"> елементом </w:t>
      </w:r>
      <w:r w:rsidR="00F51634" w:rsidRPr="00D55E39">
        <w:rPr>
          <w:rFonts w:ascii="Times New Roman" w:eastAsia="Times New Roman" w:hAnsi="Times New Roman" w:cs="Times New Roman"/>
          <w:color w:val="000000" w:themeColor="text1"/>
          <w:sz w:val="28"/>
          <w:szCs w:val="28"/>
        </w:rPr>
        <w:t>у здійсненні ефективної</w:t>
      </w:r>
      <w:r w:rsidR="003F04F3" w:rsidRPr="00D55E39">
        <w:rPr>
          <w:rFonts w:ascii="Times New Roman" w:eastAsia="Times New Roman" w:hAnsi="Times New Roman" w:cs="Times New Roman"/>
          <w:color w:val="000000" w:themeColor="text1"/>
          <w:sz w:val="28"/>
          <w:szCs w:val="28"/>
        </w:rPr>
        <w:t xml:space="preserve"> боргової політики.</w:t>
      </w:r>
    </w:p>
    <w:p w14:paraId="4165F0EE" w14:textId="0AA05B86"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pacing w:val="-4"/>
          <w:sz w:val="28"/>
          <w:szCs w:val="28"/>
        </w:rPr>
      </w:pPr>
      <w:r w:rsidRPr="00D55E39">
        <w:rPr>
          <w:rFonts w:ascii="Times New Roman" w:eastAsia="Times New Roman" w:hAnsi="Times New Roman" w:cs="Times New Roman"/>
          <w:color w:val="000000" w:themeColor="text1"/>
          <w:sz w:val="28"/>
          <w:szCs w:val="28"/>
        </w:rPr>
        <w:t>Проведемо розрахунки інтегрального показника боргової безпеки України за 2012-20</w:t>
      </w:r>
      <w:r w:rsidR="00A80293" w:rsidRPr="00D55E39">
        <w:rPr>
          <w:rFonts w:ascii="Times New Roman" w:eastAsia="Times New Roman" w:hAnsi="Times New Roman" w:cs="Times New Roman"/>
          <w:color w:val="000000" w:themeColor="text1"/>
          <w:sz w:val="28"/>
          <w:szCs w:val="28"/>
        </w:rPr>
        <w:t>20</w:t>
      </w:r>
      <w:r w:rsidRPr="00D55E39">
        <w:rPr>
          <w:rFonts w:ascii="Times New Roman" w:eastAsia="Times New Roman" w:hAnsi="Times New Roman" w:cs="Times New Roman"/>
          <w:color w:val="000000" w:themeColor="text1"/>
          <w:sz w:val="28"/>
          <w:szCs w:val="28"/>
        </w:rPr>
        <w:t xml:space="preserve"> рр. із врахуванням </w:t>
      </w:r>
      <w:r w:rsidRPr="00D55E39">
        <w:rPr>
          <w:rFonts w:ascii="Times New Roman" w:eastAsia="Times New Roman" w:hAnsi="Times New Roman" w:cs="Times New Roman"/>
          <w:color w:val="000000" w:themeColor="text1"/>
          <w:spacing w:val="-4"/>
          <w:sz w:val="28"/>
          <w:szCs w:val="28"/>
        </w:rPr>
        <w:t xml:space="preserve">методики розрахунку рівня економічної безпеки України [29] затвердженої Міністерством економіки України. </w:t>
      </w:r>
    </w:p>
    <w:p w14:paraId="7ED8BEF0"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pacing w:val="-4"/>
          <w:sz w:val="28"/>
          <w:szCs w:val="28"/>
        </w:rPr>
      </w:pPr>
      <w:r w:rsidRPr="00D55E39">
        <w:rPr>
          <w:rFonts w:ascii="Times New Roman" w:eastAsia="Times New Roman" w:hAnsi="Times New Roman" w:cs="Times New Roman"/>
          <w:color w:val="000000" w:themeColor="text1"/>
          <w:spacing w:val="-4"/>
          <w:sz w:val="28"/>
          <w:szCs w:val="28"/>
        </w:rPr>
        <w:t>На основі систематизації наведених вище підходів та їх адаптації до рівня розвитку економіки нашої держави, насамперед визначаємо основні показники боргової безпеки та їх граничні значення для  України (табл. 2.6).</w:t>
      </w:r>
    </w:p>
    <w:p w14:paraId="5C21ED47" w14:textId="6B3E2C46"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pacing w:val="-4"/>
          <w:sz w:val="28"/>
          <w:szCs w:val="28"/>
        </w:rPr>
      </w:pPr>
      <w:r w:rsidRPr="00D55E39">
        <w:rPr>
          <w:rFonts w:ascii="Times New Roman" w:eastAsia="Times New Roman" w:hAnsi="Times New Roman" w:cs="Times New Roman"/>
          <w:color w:val="000000" w:themeColor="text1"/>
          <w:spacing w:val="-4"/>
          <w:sz w:val="28"/>
          <w:szCs w:val="28"/>
        </w:rPr>
        <w:t>На основі цих індикаторів боргової безпеки розрахуємо інтегральні показники боргової безпеки за 2012–20</w:t>
      </w:r>
      <w:r w:rsidR="00BE5B8D" w:rsidRPr="00D55E39">
        <w:rPr>
          <w:rFonts w:ascii="Times New Roman" w:eastAsia="Times New Roman" w:hAnsi="Times New Roman" w:cs="Times New Roman"/>
          <w:color w:val="000000" w:themeColor="text1"/>
          <w:spacing w:val="-4"/>
          <w:sz w:val="28"/>
          <w:szCs w:val="28"/>
        </w:rPr>
        <w:t>20</w:t>
      </w:r>
      <w:r w:rsidRPr="00D55E39">
        <w:rPr>
          <w:rFonts w:ascii="Times New Roman" w:eastAsia="Times New Roman" w:hAnsi="Times New Roman" w:cs="Times New Roman"/>
          <w:color w:val="000000" w:themeColor="text1"/>
          <w:spacing w:val="-4"/>
          <w:sz w:val="28"/>
          <w:szCs w:val="28"/>
        </w:rPr>
        <w:t xml:space="preserve"> рр. Згідно методики, перший етап </w:t>
      </w:r>
      <w:r w:rsidRPr="00D55E39">
        <w:rPr>
          <w:rFonts w:ascii="Times New Roman" w:eastAsia="Times New Roman" w:hAnsi="Times New Roman" w:cs="Times New Roman"/>
          <w:color w:val="000000" w:themeColor="text1"/>
          <w:spacing w:val="-4"/>
          <w:sz w:val="28"/>
          <w:szCs w:val="28"/>
        </w:rPr>
        <w:lastRenderedPageBreak/>
        <w:t>розрахунку інтегрального індексу боргової безпеки – це нормування індикаторів. Для нормування показників використовуємо формулу:</w:t>
      </w:r>
    </w:p>
    <w:p w14:paraId="1C98B2CF" w14:textId="77777777" w:rsidR="003F04F3" w:rsidRPr="00D55E39" w:rsidRDefault="003F04F3" w:rsidP="003F04F3">
      <w:pPr>
        <w:tabs>
          <w:tab w:val="left" w:pos="7965"/>
        </w:tabs>
        <w:spacing w:after="0" w:line="360" w:lineRule="auto"/>
        <w:ind w:firstLine="709"/>
        <w:jc w:val="both"/>
        <w:rPr>
          <w:rFonts w:ascii="Times New Roman" w:eastAsia="Times New Roman" w:hAnsi="Times New Roman" w:cs="Times New Roman"/>
          <w:color w:val="000000" w:themeColor="text1"/>
          <w:spacing w:val="-4"/>
          <w:sz w:val="28"/>
          <w:szCs w:val="28"/>
        </w:rPr>
      </w:pPr>
      <w:r w:rsidRPr="00D55E39">
        <w:rPr>
          <w:rFonts w:ascii="Times New Roman" w:eastAsia="Times New Roman" w:hAnsi="Times New Roman" w:cs="Times New Roman"/>
          <w:color w:val="000000" w:themeColor="text1"/>
          <w:spacing w:val="-4"/>
          <w:position w:val="-32"/>
          <w:sz w:val="28"/>
          <w:szCs w:val="28"/>
        </w:rPr>
        <w:object w:dxaOrig="900" w:dyaOrig="740" w14:anchorId="1D272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6.75pt" o:ole="">
            <v:imagedata r:id="rId30" o:title=""/>
          </v:shape>
          <o:OLEObject Type="Embed" ProgID="Equation.3" ShapeID="_x0000_i1025" DrawAspect="Content" ObjectID="_1685336154" r:id="rId31"/>
        </w:object>
      </w:r>
      <w:r w:rsidRPr="00D55E39">
        <w:rPr>
          <w:rFonts w:ascii="Times New Roman" w:eastAsia="Times New Roman" w:hAnsi="Times New Roman" w:cs="Times New Roman"/>
          <w:color w:val="000000" w:themeColor="text1"/>
          <w:spacing w:val="-4"/>
          <w:sz w:val="28"/>
          <w:szCs w:val="28"/>
        </w:rPr>
        <w:t xml:space="preserve">, де </w:t>
      </w:r>
      <w:r w:rsidRPr="00D55E39">
        <w:rPr>
          <w:rFonts w:ascii="Times New Roman" w:eastAsia="Times New Roman" w:hAnsi="Times New Roman" w:cs="Times New Roman"/>
          <w:color w:val="000000" w:themeColor="text1"/>
          <w:spacing w:val="-4"/>
          <w:sz w:val="28"/>
          <w:szCs w:val="28"/>
        </w:rPr>
        <w:tab/>
        <w:t xml:space="preserve">      (2.1)</w:t>
      </w:r>
      <w:r w:rsidRPr="00D55E39">
        <w:rPr>
          <w:rFonts w:ascii="Times New Roman" w:eastAsia="Times New Roman" w:hAnsi="Times New Roman" w:cs="Times New Roman"/>
          <w:color w:val="000000" w:themeColor="text1"/>
          <w:spacing w:val="-4"/>
          <w:sz w:val="28"/>
          <w:szCs w:val="28"/>
        </w:rPr>
        <w:tab/>
      </w:r>
    </w:p>
    <w:p w14:paraId="291065E6"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pacing w:val="-4"/>
          <w:sz w:val="28"/>
          <w:szCs w:val="28"/>
        </w:rPr>
      </w:pPr>
      <w:r w:rsidRPr="00D55E39">
        <w:rPr>
          <w:rFonts w:ascii="Times New Roman" w:eastAsia="Times New Roman" w:hAnsi="Times New Roman" w:cs="Times New Roman"/>
          <w:color w:val="000000" w:themeColor="text1"/>
          <w:spacing w:val="-4"/>
          <w:position w:val="-14"/>
          <w:sz w:val="28"/>
          <w:szCs w:val="28"/>
        </w:rPr>
        <w:object w:dxaOrig="279" w:dyaOrig="380" w14:anchorId="01424CAD">
          <v:shape id="_x0000_i1026" type="#_x0000_t75" style="width:14.25pt;height:18.75pt" o:ole="">
            <v:imagedata r:id="rId32" o:title=""/>
          </v:shape>
          <o:OLEObject Type="Embed" ProgID="Equation.3" ShapeID="_x0000_i1026" DrawAspect="Content" ObjectID="_1685336155" r:id="rId33"/>
        </w:object>
      </w:r>
      <w:r w:rsidRPr="00D55E39">
        <w:rPr>
          <w:rFonts w:ascii="Times New Roman" w:eastAsia="Times New Roman" w:hAnsi="Times New Roman" w:cs="Times New Roman"/>
          <w:color w:val="000000" w:themeColor="text1"/>
          <w:spacing w:val="-4"/>
          <w:sz w:val="28"/>
          <w:szCs w:val="28"/>
        </w:rPr>
        <w:t xml:space="preserve">- нормоване значення індикатора </w:t>
      </w:r>
      <w:r w:rsidRPr="00D55E39">
        <w:rPr>
          <w:rFonts w:ascii="Times New Roman" w:eastAsia="Times New Roman" w:hAnsi="Times New Roman" w:cs="Times New Roman"/>
          <w:color w:val="000000" w:themeColor="text1"/>
          <w:spacing w:val="-4"/>
          <w:position w:val="-14"/>
          <w:sz w:val="28"/>
          <w:szCs w:val="28"/>
        </w:rPr>
        <w:object w:dxaOrig="279" w:dyaOrig="380" w14:anchorId="67842FE2">
          <v:shape id="_x0000_i1027" type="#_x0000_t75" style="width:14.25pt;height:18.75pt" o:ole="">
            <v:imagedata r:id="rId34" o:title=""/>
          </v:shape>
          <o:OLEObject Type="Embed" ProgID="Equation.3" ShapeID="_x0000_i1027" DrawAspect="Content" ObjectID="_1685336156" r:id="rId35"/>
        </w:object>
      </w:r>
    </w:p>
    <w:p w14:paraId="7521F2F5"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pacing w:val="-4"/>
          <w:sz w:val="28"/>
          <w:szCs w:val="28"/>
        </w:rPr>
      </w:pPr>
      <w:r w:rsidRPr="00D55E39">
        <w:rPr>
          <w:rFonts w:ascii="Times New Roman" w:eastAsia="Times New Roman" w:hAnsi="Times New Roman" w:cs="Times New Roman"/>
          <w:color w:val="000000" w:themeColor="text1"/>
          <w:spacing w:val="-4"/>
          <w:position w:val="-14"/>
          <w:sz w:val="28"/>
          <w:szCs w:val="28"/>
        </w:rPr>
        <w:object w:dxaOrig="279" w:dyaOrig="380" w14:anchorId="552DE34B">
          <v:shape id="_x0000_i1028" type="#_x0000_t75" style="width:14.25pt;height:18.75pt" o:ole="">
            <v:imagedata r:id="rId34" o:title=""/>
          </v:shape>
          <o:OLEObject Type="Embed" ProgID="Equation.3" ShapeID="_x0000_i1028" DrawAspect="Content" ObjectID="_1685336157" r:id="rId36"/>
        </w:object>
      </w:r>
      <w:r w:rsidRPr="00D55E39">
        <w:rPr>
          <w:rFonts w:ascii="Times New Roman" w:eastAsia="Times New Roman" w:hAnsi="Times New Roman" w:cs="Times New Roman"/>
          <w:color w:val="000000" w:themeColor="text1"/>
          <w:spacing w:val="-4"/>
          <w:sz w:val="28"/>
          <w:szCs w:val="28"/>
        </w:rPr>
        <w:t xml:space="preserve"> - значення індикатора</w:t>
      </w:r>
    </w:p>
    <w:p w14:paraId="32728901"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pacing w:val="-4"/>
          <w:sz w:val="28"/>
          <w:szCs w:val="28"/>
        </w:rPr>
      </w:pPr>
      <w:r w:rsidRPr="00D55E39">
        <w:rPr>
          <w:rFonts w:ascii="Times New Roman" w:eastAsia="Times New Roman" w:hAnsi="Times New Roman" w:cs="Times New Roman"/>
          <w:color w:val="000000" w:themeColor="text1"/>
          <w:spacing w:val="-4"/>
          <w:position w:val="-14"/>
          <w:sz w:val="28"/>
          <w:szCs w:val="28"/>
        </w:rPr>
        <w:object w:dxaOrig="340" w:dyaOrig="380" w14:anchorId="5C7592A8">
          <v:shape id="_x0000_i1029" type="#_x0000_t75" style="width:16.5pt;height:18.75pt" o:ole="">
            <v:imagedata r:id="rId37" o:title=""/>
          </v:shape>
          <o:OLEObject Type="Embed" ProgID="Equation.3" ShapeID="_x0000_i1029" DrawAspect="Content" ObjectID="_1685336158" r:id="rId38"/>
        </w:object>
      </w:r>
      <w:r w:rsidRPr="00D55E39">
        <w:rPr>
          <w:rFonts w:ascii="Times New Roman" w:eastAsia="Times New Roman" w:hAnsi="Times New Roman" w:cs="Times New Roman"/>
          <w:color w:val="000000" w:themeColor="text1"/>
          <w:spacing w:val="-4"/>
          <w:sz w:val="28"/>
          <w:szCs w:val="28"/>
        </w:rPr>
        <w:t xml:space="preserve"> - порогові значення показника.</w:t>
      </w:r>
    </w:p>
    <w:p w14:paraId="6EFEC9B2" w14:textId="19F09309" w:rsidR="003F04F3" w:rsidRPr="00D55E39" w:rsidRDefault="003F04F3" w:rsidP="003F04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xml:space="preserve">Порогові значення  для  нормування  індикаторів наведено в табл. 2.6 графа </w:t>
      </w:r>
      <w:r w:rsidR="00CD1442" w:rsidRPr="00D55E39">
        <w:rPr>
          <w:rFonts w:ascii="Times New Roman" w:eastAsia="Times New Roman" w:hAnsi="Times New Roman" w:cs="Times New Roman"/>
          <w:color w:val="000000" w:themeColor="text1"/>
          <w:sz w:val="28"/>
          <w:szCs w:val="28"/>
          <w:lang w:eastAsia="uk-UA"/>
        </w:rPr>
        <w:t>7</w:t>
      </w:r>
      <w:r w:rsidRPr="00D55E39">
        <w:rPr>
          <w:rFonts w:ascii="Times New Roman" w:eastAsia="Times New Roman" w:hAnsi="Times New Roman" w:cs="Times New Roman"/>
          <w:color w:val="000000" w:themeColor="text1"/>
          <w:sz w:val="28"/>
          <w:szCs w:val="28"/>
          <w:lang w:eastAsia="uk-UA"/>
        </w:rPr>
        <w:t>.</w:t>
      </w:r>
    </w:p>
    <w:p w14:paraId="05F71A47" w14:textId="77777777" w:rsidR="00CB75DD" w:rsidRPr="00D55E39" w:rsidRDefault="00CB75DD" w:rsidP="00CB7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Другий етап - визначення вагових коефіцієнтів. Вагові коефіцієнти приймаємо згідно даної методики. Вони наведені в табл.2.6 графа 7. Третій етап - розрахунок інтегральних показників. Використовуємо формулу:</w:t>
      </w:r>
    </w:p>
    <w:p w14:paraId="73B7D328" w14:textId="77777777" w:rsidR="00CB75DD" w:rsidRPr="00D55E39" w:rsidRDefault="00CB75DD" w:rsidP="00CB7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position w:val="-14"/>
          <w:sz w:val="28"/>
          <w:szCs w:val="28"/>
          <w:lang w:eastAsia="uk-UA"/>
        </w:rPr>
        <w:object w:dxaOrig="1480" w:dyaOrig="400" w14:anchorId="2F087A72">
          <v:shape id="_x0000_i1030" type="#_x0000_t75" style="width:74.25pt;height:20.25pt" o:ole="">
            <v:imagedata r:id="rId39" o:title=""/>
          </v:shape>
          <o:OLEObject Type="Embed" ProgID="Equation.3" ShapeID="_x0000_i1030" DrawAspect="Content" ObjectID="_1685336159" r:id="rId40"/>
        </w:object>
      </w:r>
      <w:r w:rsidRPr="00D55E39">
        <w:rPr>
          <w:rFonts w:ascii="Times New Roman" w:eastAsia="Times New Roman" w:hAnsi="Times New Roman" w:cs="Times New Roman"/>
          <w:color w:val="000000" w:themeColor="text1"/>
          <w:sz w:val="28"/>
          <w:szCs w:val="28"/>
          <w:lang w:eastAsia="uk-UA"/>
        </w:rPr>
        <w:t>,</w:t>
      </w:r>
      <w:r w:rsidRPr="00D55E39">
        <w:rPr>
          <w:rFonts w:ascii="Times New Roman" w:eastAsia="Times New Roman" w:hAnsi="Times New Roman" w:cs="Times New Roman"/>
          <w:color w:val="000000" w:themeColor="text1"/>
          <w:sz w:val="28"/>
          <w:szCs w:val="28"/>
          <w:lang w:eastAsia="uk-UA"/>
        </w:rPr>
        <w:tab/>
      </w:r>
      <w:r w:rsidRPr="00D55E39">
        <w:rPr>
          <w:rFonts w:ascii="Times New Roman" w:eastAsia="Times New Roman" w:hAnsi="Times New Roman" w:cs="Times New Roman"/>
          <w:color w:val="000000" w:themeColor="text1"/>
          <w:sz w:val="28"/>
          <w:szCs w:val="28"/>
          <w:lang w:eastAsia="uk-UA"/>
        </w:rPr>
        <w:tab/>
      </w:r>
      <w:r w:rsidRPr="00D55E39">
        <w:rPr>
          <w:rFonts w:ascii="Times New Roman" w:eastAsia="Times New Roman" w:hAnsi="Times New Roman" w:cs="Times New Roman"/>
          <w:color w:val="000000" w:themeColor="text1"/>
          <w:sz w:val="28"/>
          <w:szCs w:val="28"/>
          <w:lang w:eastAsia="uk-UA"/>
        </w:rPr>
        <w:tab/>
      </w:r>
      <w:r w:rsidRPr="00D55E39">
        <w:rPr>
          <w:rFonts w:ascii="Times New Roman" w:eastAsia="Times New Roman" w:hAnsi="Times New Roman" w:cs="Times New Roman"/>
          <w:color w:val="000000" w:themeColor="text1"/>
          <w:sz w:val="28"/>
          <w:szCs w:val="28"/>
          <w:lang w:eastAsia="uk-UA"/>
        </w:rPr>
        <w:tab/>
      </w:r>
      <w:r w:rsidRPr="00D55E39">
        <w:rPr>
          <w:rFonts w:ascii="Times New Roman" w:eastAsia="Times New Roman" w:hAnsi="Times New Roman" w:cs="Times New Roman"/>
          <w:color w:val="000000" w:themeColor="text1"/>
          <w:sz w:val="28"/>
          <w:szCs w:val="28"/>
          <w:lang w:eastAsia="uk-UA"/>
        </w:rPr>
        <w:tab/>
      </w:r>
      <w:r w:rsidRPr="00D55E39">
        <w:rPr>
          <w:rFonts w:ascii="Times New Roman" w:eastAsia="Times New Roman" w:hAnsi="Times New Roman" w:cs="Times New Roman"/>
          <w:color w:val="000000" w:themeColor="text1"/>
          <w:sz w:val="28"/>
          <w:szCs w:val="28"/>
          <w:lang w:eastAsia="uk-UA"/>
        </w:rPr>
        <w:tab/>
      </w:r>
      <w:r w:rsidRPr="00D55E39">
        <w:rPr>
          <w:rFonts w:ascii="Times New Roman" w:eastAsia="Times New Roman" w:hAnsi="Times New Roman" w:cs="Times New Roman"/>
          <w:color w:val="000000" w:themeColor="text1"/>
          <w:sz w:val="28"/>
          <w:szCs w:val="28"/>
          <w:lang w:eastAsia="uk-UA"/>
        </w:rPr>
        <w:tab/>
        <w:t xml:space="preserve"> (2.2)</w:t>
      </w:r>
    </w:p>
    <w:p w14:paraId="6E2C9CAA" w14:textId="77777777" w:rsidR="00CB75DD" w:rsidRPr="00D55E39" w:rsidRDefault="00CB75DD" w:rsidP="00CB7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xml:space="preserve">де </w:t>
      </w:r>
      <w:r w:rsidRPr="00D55E39">
        <w:rPr>
          <w:rFonts w:ascii="Times New Roman" w:eastAsia="Times New Roman" w:hAnsi="Times New Roman" w:cs="Times New Roman"/>
          <w:color w:val="000000" w:themeColor="text1"/>
          <w:position w:val="-14"/>
          <w:sz w:val="28"/>
          <w:szCs w:val="28"/>
          <w:lang w:eastAsia="uk-UA"/>
        </w:rPr>
        <w:object w:dxaOrig="300" w:dyaOrig="380" w14:anchorId="734E29CC">
          <v:shape id="_x0000_i1031" type="#_x0000_t75" style="width:15pt;height:18.75pt" o:ole="">
            <v:imagedata r:id="rId41" o:title=""/>
          </v:shape>
          <o:OLEObject Type="Embed" ProgID="Equation.3" ShapeID="_x0000_i1031" DrawAspect="Content" ObjectID="_1685336160" r:id="rId42"/>
        </w:object>
      </w:r>
      <w:r w:rsidRPr="00D55E39">
        <w:rPr>
          <w:rFonts w:ascii="Times New Roman" w:eastAsia="Times New Roman" w:hAnsi="Times New Roman" w:cs="Times New Roman"/>
          <w:color w:val="000000" w:themeColor="text1"/>
          <w:sz w:val="28"/>
          <w:szCs w:val="28"/>
          <w:lang w:eastAsia="uk-UA"/>
        </w:rPr>
        <w:t>-  вагові  коефіцієнти,  що визначають ступінь внеску i-го показника в інтегральний індекс;</w:t>
      </w:r>
    </w:p>
    <w:p w14:paraId="6067DED0" w14:textId="6DDF5CC1" w:rsidR="00CB75DD" w:rsidRPr="00D55E39" w:rsidRDefault="00CB75DD" w:rsidP="008E03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color w:val="000000" w:themeColor="text1"/>
          <w:spacing w:val="-4"/>
          <w:sz w:val="28"/>
          <w:szCs w:val="28"/>
          <w:lang w:eastAsia="uk-UA"/>
        </w:rPr>
      </w:pPr>
      <w:r w:rsidRPr="00D55E39">
        <w:rPr>
          <w:rFonts w:ascii="Times New Roman" w:eastAsia="Times New Roman" w:hAnsi="Times New Roman" w:cs="Times New Roman"/>
          <w:color w:val="000000" w:themeColor="text1"/>
          <w:position w:val="-14"/>
          <w:sz w:val="28"/>
          <w:szCs w:val="28"/>
          <w:lang w:eastAsia="uk-UA"/>
        </w:rPr>
        <w:object w:dxaOrig="279" w:dyaOrig="380" w14:anchorId="18A674C4">
          <v:shape id="_x0000_i1032" type="#_x0000_t75" style="width:14.25pt;height:18.75pt" o:ole="">
            <v:imagedata r:id="rId43" o:title=""/>
          </v:shape>
          <o:OLEObject Type="Embed" ProgID="Equation.3" ShapeID="_x0000_i1032" DrawAspect="Content" ObjectID="_1685336161" r:id="rId44"/>
        </w:object>
      </w:r>
      <w:r w:rsidRPr="00D55E39">
        <w:rPr>
          <w:rFonts w:ascii="Times New Roman" w:eastAsia="Times New Roman" w:hAnsi="Times New Roman" w:cs="Times New Roman"/>
          <w:color w:val="000000" w:themeColor="text1"/>
          <w:sz w:val="28"/>
          <w:szCs w:val="28"/>
          <w:lang w:eastAsia="uk-UA"/>
        </w:rPr>
        <w:t xml:space="preserve">-   нормовані   значення   вхідних  </w:t>
      </w:r>
      <w:r w:rsidRPr="00D55E39">
        <w:rPr>
          <w:rFonts w:ascii="Times New Roman" w:eastAsia="Times New Roman" w:hAnsi="Times New Roman" w:cs="Times New Roman"/>
          <w:color w:val="000000" w:themeColor="text1"/>
          <w:spacing w:val="-4"/>
          <w:position w:val="-14"/>
          <w:sz w:val="28"/>
          <w:szCs w:val="28"/>
          <w:lang w:eastAsia="uk-UA"/>
        </w:rPr>
        <w:object w:dxaOrig="279" w:dyaOrig="380" w14:anchorId="44DA4E35">
          <v:shape id="_x0000_i1033" type="#_x0000_t75" style="width:14.25pt;height:18.75pt" o:ole="">
            <v:imagedata r:id="rId34" o:title=""/>
          </v:shape>
          <o:OLEObject Type="Embed" ProgID="Equation.3" ShapeID="_x0000_i1033" DrawAspect="Content" ObjectID="_1685336162" r:id="rId45"/>
        </w:object>
      </w:r>
      <w:r w:rsidRPr="00D55E39">
        <w:rPr>
          <w:rFonts w:ascii="Times New Roman" w:eastAsia="Times New Roman" w:hAnsi="Times New Roman" w:cs="Times New Roman"/>
          <w:color w:val="000000" w:themeColor="text1"/>
          <w:spacing w:val="-4"/>
          <w:sz w:val="28"/>
          <w:szCs w:val="28"/>
          <w:lang w:eastAsia="uk-UA"/>
        </w:rPr>
        <w:t>.</w:t>
      </w:r>
    </w:p>
    <w:p w14:paraId="5266794C" w14:textId="77777777" w:rsidR="00BC7EFA" w:rsidRPr="00D55E39" w:rsidRDefault="00BC7EFA">
      <w:pPr>
        <w:rPr>
          <w:rFonts w:ascii="Times New Roman" w:hAnsi="Times New Roman" w:cs="Times New Roman"/>
          <w:b/>
          <w:bCs/>
          <w:color w:val="000000" w:themeColor="text1"/>
          <w:sz w:val="28"/>
          <w:szCs w:val="28"/>
        </w:rPr>
      </w:pPr>
      <w:r w:rsidRPr="00D55E39">
        <w:rPr>
          <w:rFonts w:ascii="Times New Roman" w:hAnsi="Times New Roman" w:cs="Times New Roman"/>
          <w:b/>
          <w:bCs/>
          <w:color w:val="000000" w:themeColor="text1"/>
          <w:sz w:val="28"/>
          <w:szCs w:val="28"/>
        </w:rPr>
        <w:br w:type="page"/>
      </w:r>
    </w:p>
    <w:p w14:paraId="5C3D83F3" w14:textId="41A22365" w:rsidR="00CB75DD" w:rsidRPr="00D55E39" w:rsidRDefault="00CB75DD" w:rsidP="00CB75DD">
      <w:pPr>
        <w:spacing w:after="0" w:line="360" w:lineRule="auto"/>
        <w:ind w:firstLine="709"/>
        <w:jc w:val="right"/>
        <w:rPr>
          <w:rFonts w:ascii="Times New Roman" w:eastAsia="Times New Roman" w:hAnsi="Times New Roman" w:cs="Times New Roman"/>
          <w:b/>
          <w:bCs/>
          <w:color w:val="000000" w:themeColor="text1"/>
          <w:sz w:val="28"/>
          <w:szCs w:val="28"/>
        </w:rPr>
      </w:pPr>
      <w:r w:rsidRPr="00D55E39">
        <w:rPr>
          <w:rFonts w:ascii="Times New Roman" w:hAnsi="Times New Roman" w:cs="Times New Roman"/>
          <w:b/>
          <w:bCs/>
          <w:color w:val="000000" w:themeColor="text1"/>
          <w:sz w:val="28"/>
          <w:szCs w:val="28"/>
        </w:rPr>
        <w:lastRenderedPageBreak/>
        <w:t>Таблиця 2.</w:t>
      </w:r>
      <w:r w:rsidRPr="00D55E39">
        <w:rPr>
          <w:rFonts w:ascii="Times New Roman" w:hAnsi="Times New Roman" w:cs="Times New Roman"/>
          <w:b/>
          <w:bCs/>
          <w:color w:val="000000" w:themeColor="text1"/>
          <w:sz w:val="28"/>
          <w:szCs w:val="28"/>
        </w:rPr>
        <w:fldChar w:fldCharType="begin"/>
      </w:r>
      <w:r w:rsidRPr="00D55E39">
        <w:rPr>
          <w:rFonts w:ascii="Times New Roman" w:hAnsi="Times New Roman" w:cs="Times New Roman"/>
          <w:b/>
          <w:bCs/>
          <w:color w:val="000000" w:themeColor="text1"/>
          <w:sz w:val="28"/>
          <w:szCs w:val="28"/>
        </w:rPr>
        <w:instrText xml:space="preserve"> SEQ Таблиця_2. \* ARABIC </w:instrText>
      </w:r>
      <w:r w:rsidRPr="00D55E39">
        <w:rPr>
          <w:rFonts w:ascii="Times New Roman" w:hAnsi="Times New Roman" w:cs="Times New Roman"/>
          <w:b/>
          <w:bCs/>
          <w:color w:val="000000" w:themeColor="text1"/>
          <w:sz w:val="28"/>
          <w:szCs w:val="28"/>
        </w:rPr>
        <w:fldChar w:fldCharType="separate"/>
      </w:r>
      <w:r w:rsidR="00E0734E">
        <w:rPr>
          <w:rFonts w:ascii="Times New Roman" w:hAnsi="Times New Roman" w:cs="Times New Roman"/>
          <w:b/>
          <w:bCs/>
          <w:noProof/>
          <w:color w:val="000000" w:themeColor="text1"/>
          <w:sz w:val="28"/>
          <w:szCs w:val="28"/>
        </w:rPr>
        <w:t>6</w:t>
      </w:r>
      <w:r w:rsidRPr="00D55E39">
        <w:rPr>
          <w:rFonts w:ascii="Times New Roman" w:hAnsi="Times New Roman" w:cs="Times New Roman"/>
          <w:b/>
          <w:bCs/>
          <w:color w:val="000000" w:themeColor="text1"/>
          <w:sz w:val="28"/>
          <w:szCs w:val="28"/>
        </w:rPr>
        <w:fldChar w:fldCharType="end"/>
      </w:r>
    </w:p>
    <w:p w14:paraId="3F8CA5CE" w14:textId="35C4A0CF" w:rsidR="003F04F3" w:rsidRPr="00D55E39" w:rsidRDefault="003F04F3" w:rsidP="003F04F3">
      <w:pPr>
        <w:spacing w:after="0" w:line="360" w:lineRule="auto"/>
        <w:jc w:val="center"/>
        <w:rPr>
          <w:rFonts w:ascii="Times New Roman" w:eastAsia="Times New Roman" w:hAnsi="Times New Roman" w:cs="Times New Roman"/>
          <w:b/>
          <w:bCs/>
          <w:color w:val="000000" w:themeColor="text1"/>
          <w:spacing w:val="-4"/>
          <w:sz w:val="28"/>
          <w:szCs w:val="28"/>
          <w:lang w:eastAsia="uk-UA"/>
        </w:rPr>
      </w:pPr>
      <w:r w:rsidRPr="00D55E39">
        <w:rPr>
          <w:rFonts w:ascii="Times New Roman" w:eastAsia="Times New Roman" w:hAnsi="Times New Roman" w:cs="Times New Roman"/>
          <w:b/>
          <w:bCs/>
          <w:color w:val="000000" w:themeColor="text1"/>
          <w:spacing w:val="-4"/>
          <w:sz w:val="28"/>
          <w:szCs w:val="28"/>
          <w:lang w:eastAsia="uk-UA"/>
        </w:rPr>
        <w:t>Основні показники боргової безпеки та їх нормативні значення</w:t>
      </w:r>
    </w:p>
    <w:p w14:paraId="5359E603" w14:textId="269292E9" w:rsidR="00CB75DD" w:rsidRPr="00D55E39" w:rsidRDefault="00CB75DD" w:rsidP="003F04F3">
      <w:pPr>
        <w:spacing w:after="0" w:line="360" w:lineRule="auto"/>
        <w:jc w:val="center"/>
        <w:rPr>
          <w:rFonts w:ascii="Times New Roman" w:eastAsia="Times New Roman" w:hAnsi="Times New Roman" w:cs="Times New Roman"/>
          <w:b/>
          <w:bCs/>
          <w:color w:val="000000" w:themeColor="text1"/>
          <w:spacing w:val="-4"/>
          <w:sz w:val="28"/>
          <w:szCs w:val="28"/>
          <w:lang w:eastAsia="uk-UA"/>
        </w:rPr>
      </w:pPr>
      <w:r w:rsidRPr="00D55E39">
        <w:rPr>
          <w:noProof/>
          <w:color w:val="000000" w:themeColor="text1"/>
        </w:rPr>
        <w:drawing>
          <wp:inline distT="0" distB="0" distL="0" distR="0" wp14:anchorId="601AC93D" wp14:editId="68C2C809">
            <wp:extent cx="5477653" cy="4505325"/>
            <wp:effectExtent l="0" t="0" r="889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44140" cy="4560010"/>
                    </a:xfrm>
                    <a:prstGeom prst="rect">
                      <a:avLst/>
                    </a:prstGeom>
                  </pic:spPr>
                </pic:pic>
              </a:graphicData>
            </a:graphic>
          </wp:inline>
        </w:drawing>
      </w:r>
    </w:p>
    <w:p w14:paraId="04725545" w14:textId="77777777" w:rsidR="003F04F3" w:rsidRPr="00D55E39" w:rsidRDefault="003F04F3" w:rsidP="00F81284">
      <w:pPr>
        <w:spacing w:after="0" w:line="360" w:lineRule="auto"/>
        <w:ind w:firstLine="567"/>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побудовано за [18,24,27,29]</w:t>
      </w:r>
    </w:p>
    <w:p w14:paraId="313DDD3B" w14:textId="77777777" w:rsidR="003F04F3" w:rsidRPr="00D55E39" w:rsidRDefault="003F04F3" w:rsidP="003F04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Другий етап - визначення вагових коефіцієнтів. Вагові коефіцієнти приймаємо згідно даної методики. Вони наведені в табл.2.6 графа 7. Третій етап - розрахунок інтегральних показників. Використовуємо формулу:</w:t>
      </w:r>
    </w:p>
    <w:p w14:paraId="2D5CFDDF" w14:textId="77777777" w:rsidR="003F04F3" w:rsidRPr="00D55E39" w:rsidRDefault="003F04F3" w:rsidP="003F04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position w:val="-14"/>
          <w:sz w:val="28"/>
          <w:szCs w:val="28"/>
          <w:lang w:eastAsia="uk-UA"/>
        </w:rPr>
        <w:object w:dxaOrig="1480" w:dyaOrig="400" w14:anchorId="25880BC7">
          <v:shape id="_x0000_i1034" type="#_x0000_t75" style="width:74.25pt;height:20.25pt" o:ole="">
            <v:imagedata r:id="rId39" o:title=""/>
          </v:shape>
          <o:OLEObject Type="Embed" ProgID="Equation.3" ShapeID="_x0000_i1034" DrawAspect="Content" ObjectID="_1685336163" r:id="rId47"/>
        </w:object>
      </w:r>
      <w:r w:rsidRPr="00D55E39">
        <w:rPr>
          <w:rFonts w:ascii="Times New Roman" w:eastAsia="Times New Roman" w:hAnsi="Times New Roman" w:cs="Times New Roman"/>
          <w:color w:val="000000" w:themeColor="text1"/>
          <w:sz w:val="28"/>
          <w:szCs w:val="28"/>
          <w:lang w:eastAsia="uk-UA"/>
        </w:rPr>
        <w:t>,</w:t>
      </w:r>
      <w:r w:rsidRPr="00D55E39">
        <w:rPr>
          <w:rFonts w:ascii="Times New Roman" w:eastAsia="Times New Roman" w:hAnsi="Times New Roman" w:cs="Times New Roman"/>
          <w:color w:val="000000" w:themeColor="text1"/>
          <w:sz w:val="28"/>
          <w:szCs w:val="28"/>
          <w:lang w:eastAsia="uk-UA"/>
        </w:rPr>
        <w:tab/>
      </w:r>
      <w:r w:rsidRPr="00D55E39">
        <w:rPr>
          <w:rFonts w:ascii="Times New Roman" w:eastAsia="Times New Roman" w:hAnsi="Times New Roman" w:cs="Times New Roman"/>
          <w:color w:val="000000" w:themeColor="text1"/>
          <w:sz w:val="28"/>
          <w:szCs w:val="28"/>
          <w:lang w:eastAsia="uk-UA"/>
        </w:rPr>
        <w:tab/>
      </w:r>
      <w:r w:rsidRPr="00D55E39">
        <w:rPr>
          <w:rFonts w:ascii="Times New Roman" w:eastAsia="Times New Roman" w:hAnsi="Times New Roman" w:cs="Times New Roman"/>
          <w:color w:val="000000" w:themeColor="text1"/>
          <w:sz w:val="28"/>
          <w:szCs w:val="28"/>
          <w:lang w:eastAsia="uk-UA"/>
        </w:rPr>
        <w:tab/>
      </w:r>
      <w:r w:rsidRPr="00D55E39">
        <w:rPr>
          <w:rFonts w:ascii="Times New Roman" w:eastAsia="Times New Roman" w:hAnsi="Times New Roman" w:cs="Times New Roman"/>
          <w:color w:val="000000" w:themeColor="text1"/>
          <w:sz w:val="28"/>
          <w:szCs w:val="28"/>
          <w:lang w:eastAsia="uk-UA"/>
        </w:rPr>
        <w:tab/>
      </w:r>
      <w:r w:rsidRPr="00D55E39">
        <w:rPr>
          <w:rFonts w:ascii="Times New Roman" w:eastAsia="Times New Roman" w:hAnsi="Times New Roman" w:cs="Times New Roman"/>
          <w:color w:val="000000" w:themeColor="text1"/>
          <w:sz w:val="28"/>
          <w:szCs w:val="28"/>
          <w:lang w:eastAsia="uk-UA"/>
        </w:rPr>
        <w:tab/>
      </w:r>
      <w:r w:rsidRPr="00D55E39">
        <w:rPr>
          <w:rFonts w:ascii="Times New Roman" w:eastAsia="Times New Roman" w:hAnsi="Times New Roman" w:cs="Times New Roman"/>
          <w:color w:val="000000" w:themeColor="text1"/>
          <w:sz w:val="28"/>
          <w:szCs w:val="28"/>
          <w:lang w:eastAsia="uk-UA"/>
        </w:rPr>
        <w:tab/>
      </w:r>
      <w:r w:rsidRPr="00D55E39">
        <w:rPr>
          <w:rFonts w:ascii="Times New Roman" w:eastAsia="Times New Roman" w:hAnsi="Times New Roman" w:cs="Times New Roman"/>
          <w:color w:val="000000" w:themeColor="text1"/>
          <w:sz w:val="28"/>
          <w:szCs w:val="28"/>
          <w:lang w:eastAsia="uk-UA"/>
        </w:rPr>
        <w:tab/>
        <w:t xml:space="preserve"> (2.2)</w:t>
      </w:r>
    </w:p>
    <w:p w14:paraId="63841AE4" w14:textId="77777777" w:rsidR="003F04F3" w:rsidRPr="00D55E39" w:rsidRDefault="003F04F3" w:rsidP="003F04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xml:space="preserve">де </w:t>
      </w:r>
      <w:r w:rsidRPr="00D55E39">
        <w:rPr>
          <w:rFonts w:ascii="Times New Roman" w:eastAsia="Times New Roman" w:hAnsi="Times New Roman" w:cs="Times New Roman"/>
          <w:color w:val="000000" w:themeColor="text1"/>
          <w:position w:val="-14"/>
          <w:sz w:val="28"/>
          <w:szCs w:val="28"/>
          <w:lang w:eastAsia="uk-UA"/>
        </w:rPr>
        <w:object w:dxaOrig="300" w:dyaOrig="380" w14:anchorId="6F38957A">
          <v:shape id="_x0000_i1035" type="#_x0000_t75" style="width:15pt;height:18.75pt" o:ole="">
            <v:imagedata r:id="rId41" o:title=""/>
          </v:shape>
          <o:OLEObject Type="Embed" ProgID="Equation.3" ShapeID="_x0000_i1035" DrawAspect="Content" ObjectID="_1685336164" r:id="rId48"/>
        </w:object>
      </w:r>
      <w:r w:rsidRPr="00D55E39">
        <w:rPr>
          <w:rFonts w:ascii="Times New Roman" w:eastAsia="Times New Roman" w:hAnsi="Times New Roman" w:cs="Times New Roman"/>
          <w:color w:val="000000" w:themeColor="text1"/>
          <w:sz w:val="28"/>
          <w:szCs w:val="28"/>
          <w:lang w:eastAsia="uk-UA"/>
        </w:rPr>
        <w:t>-  вагові  коефіцієнти,  що визначають ступінь внеску i-го показника в інтегральний індекс;</w:t>
      </w:r>
    </w:p>
    <w:p w14:paraId="5E089696" w14:textId="77777777" w:rsidR="003F04F3" w:rsidRPr="00D55E39" w:rsidRDefault="003F04F3" w:rsidP="003F04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color w:val="000000" w:themeColor="text1"/>
          <w:spacing w:val="-4"/>
          <w:sz w:val="28"/>
          <w:szCs w:val="28"/>
          <w:lang w:eastAsia="uk-UA"/>
        </w:rPr>
      </w:pPr>
      <w:r w:rsidRPr="00D55E39">
        <w:rPr>
          <w:rFonts w:ascii="Times New Roman" w:eastAsia="Times New Roman" w:hAnsi="Times New Roman" w:cs="Times New Roman"/>
          <w:color w:val="000000" w:themeColor="text1"/>
          <w:position w:val="-14"/>
          <w:sz w:val="28"/>
          <w:szCs w:val="28"/>
          <w:lang w:eastAsia="uk-UA"/>
        </w:rPr>
        <w:object w:dxaOrig="279" w:dyaOrig="380" w14:anchorId="68CB4E65">
          <v:shape id="_x0000_i1036" type="#_x0000_t75" style="width:14.25pt;height:18.75pt" o:ole="">
            <v:imagedata r:id="rId43" o:title=""/>
          </v:shape>
          <o:OLEObject Type="Embed" ProgID="Equation.3" ShapeID="_x0000_i1036" DrawAspect="Content" ObjectID="_1685336165" r:id="rId49"/>
        </w:object>
      </w:r>
      <w:r w:rsidRPr="00D55E39">
        <w:rPr>
          <w:rFonts w:ascii="Times New Roman" w:eastAsia="Times New Roman" w:hAnsi="Times New Roman" w:cs="Times New Roman"/>
          <w:color w:val="000000" w:themeColor="text1"/>
          <w:sz w:val="28"/>
          <w:szCs w:val="28"/>
          <w:lang w:eastAsia="uk-UA"/>
        </w:rPr>
        <w:t xml:space="preserve">-   нормовані   значення   вхідних  </w:t>
      </w:r>
      <w:r w:rsidRPr="00D55E39">
        <w:rPr>
          <w:rFonts w:ascii="Times New Roman" w:eastAsia="Times New Roman" w:hAnsi="Times New Roman" w:cs="Times New Roman"/>
          <w:color w:val="000000" w:themeColor="text1"/>
          <w:spacing w:val="-4"/>
          <w:position w:val="-14"/>
          <w:sz w:val="28"/>
          <w:szCs w:val="28"/>
          <w:lang w:eastAsia="uk-UA"/>
        </w:rPr>
        <w:object w:dxaOrig="279" w:dyaOrig="380" w14:anchorId="5A8B7A3E">
          <v:shape id="_x0000_i1037" type="#_x0000_t75" style="width:14.25pt;height:18.75pt" o:ole="">
            <v:imagedata r:id="rId34" o:title=""/>
          </v:shape>
          <o:OLEObject Type="Embed" ProgID="Equation.3" ShapeID="_x0000_i1037" DrawAspect="Content" ObjectID="_1685336166" r:id="rId50"/>
        </w:object>
      </w:r>
      <w:r w:rsidRPr="00D55E39">
        <w:rPr>
          <w:rFonts w:ascii="Times New Roman" w:eastAsia="Times New Roman" w:hAnsi="Times New Roman" w:cs="Times New Roman"/>
          <w:color w:val="000000" w:themeColor="text1"/>
          <w:spacing w:val="-4"/>
          <w:sz w:val="28"/>
          <w:szCs w:val="28"/>
          <w:lang w:eastAsia="uk-UA"/>
        </w:rPr>
        <w:t>.</w:t>
      </w:r>
    </w:p>
    <w:p w14:paraId="1F673961" w14:textId="77777777" w:rsidR="00CF34D0" w:rsidRPr="00D55E39" w:rsidRDefault="003F04F3" w:rsidP="00CF34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pacing w:val="-4"/>
          <w:sz w:val="28"/>
          <w:szCs w:val="28"/>
          <w:lang w:eastAsia="uk-UA"/>
        </w:rPr>
      </w:pPr>
      <w:r w:rsidRPr="00D55E39">
        <w:rPr>
          <w:rFonts w:ascii="Times New Roman" w:eastAsia="Times New Roman" w:hAnsi="Times New Roman" w:cs="Times New Roman"/>
          <w:color w:val="000000" w:themeColor="text1"/>
          <w:spacing w:val="-4"/>
          <w:sz w:val="28"/>
          <w:szCs w:val="28"/>
          <w:lang w:eastAsia="uk-UA"/>
        </w:rPr>
        <w:t>Отримані результати відображено в табл.2.7.У відповідності до методики, значення інтегрального показника менше 1 вказує на нормальну ситуацію щодо величини державного боргу, а значення більше 1 вказує на критичне значення його величини.</w:t>
      </w:r>
    </w:p>
    <w:p w14:paraId="2A526258" w14:textId="77777777" w:rsidR="008E0320" w:rsidRPr="00D55E39" w:rsidRDefault="008E0320">
      <w:pPr>
        <w:rPr>
          <w:rFonts w:ascii="Times New Roman" w:hAnsi="Times New Roman" w:cs="Times New Roman"/>
          <w:b/>
          <w:bCs/>
          <w:color w:val="000000" w:themeColor="text1"/>
          <w:sz w:val="28"/>
          <w:szCs w:val="28"/>
        </w:rPr>
      </w:pPr>
      <w:r w:rsidRPr="00D55E39">
        <w:rPr>
          <w:rFonts w:ascii="Times New Roman" w:hAnsi="Times New Roman" w:cs="Times New Roman"/>
          <w:b/>
          <w:bCs/>
          <w:color w:val="000000" w:themeColor="text1"/>
          <w:sz w:val="28"/>
          <w:szCs w:val="28"/>
        </w:rPr>
        <w:br w:type="page"/>
      </w:r>
    </w:p>
    <w:p w14:paraId="7E11D191" w14:textId="6D42AD0D" w:rsidR="00BB61B8" w:rsidRPr="00D55E39" w:rsidRDefault="00BB61B8" w:rsidP="00BB61B8">
      <w:pPr>
        <w:spacing w:after="0" w:line="360" w:lineRule="auto"/>
        <w:ind w:firstLine="709"/>
        <w:jc w:val="right"/>
        <w:rPr>
          <w:rFonts w:ascii="Times New Roman" w:eastAsia="Times New Roman" w:hAnsi="Times New Roman" w:cs="Times New Roman"/>
          <w:b/>
          <w:bCs/>
          <w:color w:val="000000" w:themeColor="text1"/>
          <w:sz w:val="28"/>
          <w:szCs w:val="28"/>
        </w:rPr>
      </w:pPr>
      <w:r w:rsidRPr="00D55E39">
        <w:rPr>
          <w:rFonts w:ascii="Times New Roman" w:hAnsi="Times New Roman" w:cs="Times New Roman"/>
          <w:b/>
          <w:bCs/>
          <w:color w:val="000000" w:themeColor="text1"/>
          <w:sz w:val="28"/>
          <w:szCs w:val="28"/>
        </w:rPr>
        <w:lastRenderedPageBreak/>
        <w:t>Таблиця 2.</w:t>
      </w:r>
      <w:r w:rsidRPr="00D55E39">
        <w:rPr>
          <w:rFonts w:ascii="Times New Roman" w:hAnsi="Times New Roman" w:cs="Times New Roman"/>
          <w:b/>
          <w:bCs/>
          <w:color w:val="000000" w:themeColor="text1"/>
          <w:sz w:val="28"/>
          <w:szCs w:val="28"/>
        </w:rPr>
        <w:fldChar w:fldCharType="begin"/>
      </w:r>
      <w:r w:rsidRPr="00D55E39">
        <w:rPr>
          <w:rFonts w:ascii="Times New Roman" w:hAnsi="Times New Roman" w:cs="Times New Roman"/>
          <w:b/>
          <w:bCs/>
          <w:color w:val="000000" w:themeColor="text1"/>
          <w:sz w:val="28"/>
          <w:szCs w:val="28"/>
        </w:rPr>
        <w:instrText xml:space="preserve"> SEQ Таблиця_2. \* ARABIC </w:instrText>
      </w:r>
      <w:r w:rsidRPr="00D55E39">
        <w:rPr>
          <w:rFonts w:ascii="Times New Roman" w:hAnsi="Times New Roman" w:cs="Times New Roman"/>
          <w:b/>
          <w:bCs/>
          <w:color w:val="000000" w:themeColor="text1"/>
          <w:sz w:val="28"/>
          <w:szCs w:val="28"/>
        </w:rPr>
        <w:fldChar w:fldCharType="separate"/>
      </w:r>
      <w:r w:rsidR="00E0734E">
        <w:rPr>
          <w:rFonts w:ascii="Times New Roman" w:hAnsi="Times New Roman" w:cs="Times New Roman"/>
          <w:b/>
          <w:bCs/>
          <w:noProof/>
          <w:color w:val="000000" w:themeColor="text1"/>
          <w:sz w:val="28"/>
          <w:szCs w:val="28"/>
        </w:rPr>
        <w:t>7</w:t>
      </w:r>
      <w:r w:rsidRPr="00D55E39">
        <w:rPr>
          <w:rFonts w:ascii="Times New Roman" w:hAnsi="Times New Roman" w:cs="Times New Roman"/>
          <w:b/>
          <w:bCs/>
          <w:color w:val="000000" w:themeColor="text1"/>
          <w:sz w:val="28"/>
          <w:szCs w:val="28"/>
        </w:rPr>
        <w:fldChar w:fldCharType="end"/>
      </w:r>
    </w:p>
    <w:p w14:paraId="4BD72D8F" w14:textId="6AF14BFC" w:rsidR="003F04F3" w:rsidRPr="00D55E39" w:rsidRDefault="003F04F3" w:rsidP="003F04F3">
      <w:pPr>
        <w:spacing w:after="0" w:line="360" w:lineRule="auto"/>
        <w:ind w:firstLine="709"/>
        <w:jc w:val="center"/>
        <w:rPr>
          <w:rFonts w:ascii="Times New Roman" w:eastAsia="Times New Roman" w:hAnsi="Times New Roman" w:cs="Times New Roman"/>
          <w:color w:val="000000" w:themeColor="text1"/>
          <w:spacing w:val="-4"/>
          <w:sz w:val="28"/>
          <w:szCs w:val="28"/>
        </w:rPr>
      </w:pPr>
      <w:r w:rsidRPr="00D55E39">
        <w:rPr>
          <w:rFonts w:ascii="Times New Roman" w:eastAsia="Times New Roman" w:hAnsi="Times New Roman" w:cs="Times New Roman"/>
          <w:b/>
          <w:bCs/>
          <w:color w:val="000000" w:themeColor="text1"/>
          <w:spacing w:val="-4"/>
          <w:sz w:val="28"/>
          <w:szCs w:val="28"/>
        </w:rPr>
        <w:t>Розрахункові дані і інтегральні показники боргової безпеки за 2012–20</w:t>
      </w:r>
      <w:r w:rsidR="00BB61B8" w:rsidRPr="00D55E39">
        <w:rPr>
          <w:rFonts w:ascii="Times New Roman" w:eastAsia="Times New Roman" w:hAnsi="Times New Roman" w:cs="Times New Roman"/>
          <w:b/>
          <w:bCs/>
          <w:color w:val="000000" w:themeColor="text1"/>
          <w:spacing w:val="-4"/>
          <w:sz w:val="28"/>
          <w:szCs w:val="28"/>
        </w:rPr>
        <w:t>20</w:t>
      </w:r>
      <w:r w:rsidRPr="00D55E39">
        <w:rPr>
          <w:rFonts w:ascii="Times New Roman" w:eastAsia="Times New Roman" w:hAnsi="Times New Roman" w:cs="Times New Roman"/>
          <w:b/>
          <w:bCs/>
          <w:color w:val="000000" w:themeColor="text1"/>
          <w:spacing w:val="-4"/>
          <w:sz w:val="28"/>
          <w:szCs w:val="28"/>
        </w:rPr>
        <w:t xml:space="preserve"> рр</w:t>
      </w:r>
      <w:r w:rsidRPr="00D55E39">
        <w:rPr>
          <w:rFonts w:ascii="Times New Roman" w:eastAsia="Times New Roman" w:hAnsi="Times New Roman" w:cs="Times New Roman"/>
          <w:color w:val="000000" w:themeColor="text1"/>
          <w:spacing w:val="-4"/>
          <w:sz w:val="28"/>
          <w:szCs w:val="28"/>
        </w:rPr>
        <w:t>.</w:t>
      </w:r>
    </w:p>
    <w:p w14:paraId="5B8B460A" w14:textId="58F1439D" w:rsidR="00CF34D0" w:rsidRPr="00D55E39" w:rsidRDefault="00CF34D0" w:rsidP="008E0320">
      <w:pPr>
        <w:spacing w:after="0" w:line="360" w:lineRule="auto"/>
        <w:ind w:left="-851" w:firstLine="709"/>
        <w:jc w:val="center"/>
        <w:rPr>
          <w:rFonts w:ascii="Times New Roman" w:eastAsia="Times New Roman" w:hAnsi="Times New Roman" w:cs="Times New Roman"/>
          <w:color w:val="000000" w:themeColor="text1"/>
          <w:spacing w:val="-4"/>
          <w:sz w:val="28"/>
          <w:szCs w:val="28"/>
        </w:rPr>
      </w:pPr>
      <w:r w:rsidRPr="00D55E39">
        <w:rPr>
          <w:noProof/>
          <w:color w:val="000000" w:themeColor="text1"/>
        </w:rPr>
        <w:drawing>
          <wp:inline distT="0" distB="0" distL="0" distR="0" wp14:anchorId="3ABBB63A" wp14:editId="6C8DD8E4">
            <wp:extent cx="5181600" cy="6717463"/>
            <wp:effectExtent l="0" t="0" r="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05318" cy="6748211"/>
                    </a:xfrm>
                    <a:prstGeom prst="rect">
                      <a:avLst/>
                    </a:prstGeom>
                  </pic:spPr>
                </pic:pic>
              </a:graphicData>
            </a:graphic>
          </wp:inline>
        </w:drawing>
      </w:r>
    </w:p>
    <w:p w14:paraId="23DB70D5" w14:textId="254A930C"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Джерело: розраховано на основі [18,24,27,29]</w:t>
      </w:r>
    </w:p>
    <w:p w14:paraId="3484518E" w14:textId="380D0F3D"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xml:space="preserve">Як бачимо, протягом усього досліджуваного періоду прослідковується тенденція до </w:t>
      </w:r>
      <w:r w:rsidR="00CF34D0" w:rsidRPr="00D55E39">
        <w:rPr>
          <w:rFonts w:ascii="Times New Roman" w:eastAsia="Times New Roman" w:hAnsi="Times New Roman" w:cs="Times New Roman"/>
          <w:color w:val="000000" w:themeColor="text1"/>
          <w:sz w:val="28"/>
          <w:szCs w:val="28"/>
          <w:lang w:eastAsia="uk-UA"/>
        </w:rPr>
        <w:t xml:space="preserve">перманентного </w:t>
      </w:r>
      <w:r w:rsidRPr="00D55E39">
        <w:rPr>
          <w:rFonts w:ascii="Times New Roman" w:eastAsia="Times New Roman" w:hAnsi="Times New Roman" w:cs="Times New Roman"/>
          <w:color w:val="000000" w:themeColor="text1"/>
          <w:sz w:val="28"/>
          <w:szCs w:val="28"/>
          <w:lang w:eastAsia="uk-UA"/>
        </w:rPr>
        <w:t xml:space="preserve">зростання інтегрального індикатора боргової безпеки України, який до 2014 року був меншим одиниці, а вже в 2016 році - 1,23, у 2017 дещо менший – 1,16, що є критичним значенням і свідченням </w:t>
      </w:r>
      <w:r w:rsidRPr="00D55E39">
        <w:rPr>
          <w:rFonts w:ascii="Times New Roman" w:eastAsia="Times New Roman" w:hAnsi="Times New Roman" w:cs="Times New Roman"/>
          <w:color w:val="000000" w:themeColor="text1"/>
          <w:sz w:val="28"/>
          <w:szCs w:val="28"/>
          <w:lang w:eastAsia="uk-UA"/>
        </w:rPr>
        <w:lastRenderedPageBreak/>
        <w:t>фінансової дестабілізації держави та збільшенням ризику розвитку боргової кризи (рис. 2.8).</w:t>
      </w:r>
    </w:p>
    <w:p w14:paraId="680E6E86" w14:textId="269E2302" w:rsidR="00CF34D0" w:rsidRPr="00D55E39" w:rsidRDefault="00FF7F95" w:rsidP="00D64951">
      <w:pPr>
        <w:spacing w:after="0" w:line="360" w:lineRule="auto"/>
        <w:ind w:firstLine="709"/>
        <w:jc w:val="center"/>
        <w:rPr>
          <w:rFonts w:ascii="Times New Roman" w:eastAsia="Times New Roman" w:hAnsi="Times New Roman" w:cs="Times New Roman"/>
          <w:color w:val="000000" w:themeColor="text1"/>
          <w:sz w:val="28"/>
          <w:szCs w:val="28"/>
          <w:lang w:eastAsia="uk-UA"/>
        </w:rPr>
      </w:pPr>
      <w:r>
        <w:rPr>
          <w:noProof/>
        </w:rPr>
        <w:drawing>
          <wp:inline distT="0" distB="0" distL="0" distR="0" wp14:anchorId="1BB1C2AB" wp14:editId="5BC61C59">
            <wp:extent cx="4572000" cy="2743200"/>
            <wp:effectExtent l="0" t="0" r="0" b="0"/>
            <wp:docPr id="10" name="Диаграмма 10">
              <a:extLst xmlns:a="http://schemas.openxmlformats.org/drawingml/2006/main">
                <a:ext uri="{FF2B5EF4-FFF2-40B4-BE49-F238E27FC236}">
                  <a16:creationId xmlns:a16="http://schemas.microsoft.com/office/drawing/2014/main" id="{57542488-AFE9-4192-B91C-33E5DA98D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E3A09E3" w14:textId="1327066C" w:rsidR="003F04F3" w:rsidRPr="00D55E39" w:rsidRDefault="00CF34D0" w:rsidP="003F04F3">
      <w:pPr>
        <w:spacing w:after="0" w:line="348" w:lineRule="auto"/>
        <w:ind w:firstLine="539"/>
        <w:jc w:val="center"/>
        <w:rPr>
          <w:rFonts w:ascii="Times New Roman" w:eastAsia="Times New Roman" w:hAnsi="Times New Roman" w:cs="Times New Roman"/>
          <w:noProof/>
          <w:color w:val="000000" w:themeColor="text1"/>
          <w:sz w:val="28"/>
          <w:szCs w:val="28"/>
          <w:lang w:eastAsia="uk-UA"/>
        </w:rPr>
      </w:pPr>
      <w:r w:rsidRPr="00D55E39">
        <w:rPr>
          <w:rFonts w:ascii="Times New Roman" w:hAnsi="Times New Roman" w:cs="Times New Roman"/>
          <w:color w:val="000000" w:themeColor="text1"/>
          <w:sz w:val="28"/>
          <w:szCs w:val="28"/>
        </w:rPr>
        <w:t>Рис.</w:t>
      </w:r>
      <w:r w:rsidR="008E0320"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2.</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Рис.2.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11</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 xml:space="preserve">. </w:t>
      </w:r>
      <w:r w:rsidR="003F04F3" w:rsidRPr="00D55E39">
        <w:rPr>
          <w:rFonts w:ascii="Times New Roman" w:eastAsia="Times New Roman" w:hAnsi="Times New Roman" w:cs="Times New Roman"/>
          <w:noProof/>
          <w:color w:val="000000" w:themeColor="text1"/>
          <w:sz w:val="28"/>
          <w:szCs w:val="28"/>
          <w:lang w:eastAsia="uk-UA"/>
        </w:rPr>
        <w:t xml:space="preserve"> </w:t>
      </w:r>
      <w:r w:rsidRPr="00D55E39">
        <w:rPr>
          <w:rFonts w:ascii="Times New Roman" w:eastAsia="Times New Roman" w:hAnsi="Times New Roman" w:cs="Times New Roman"/>
          <w:noProof/>
          <w:color w:val="000000" w:themeColor="text1"/>
          <w:sz w:val="28"/>
          <w:szCs w:val="28"/>
          <w:lang w:eastAsia="uk-UA"/>
        </w:rPr>
        <w:t>Динаміка і</w:t>
      </w:r>
      <w:r w:rsidR="003F04F3" w:rsidRPr="00D55E39">
        <w:rPr>
          <w:rFonts w:ascii="Times New Roman" w:eastAsia="Times New Roman" w:hAnsi="Times New Roman" w:cs="Times New Roman"/>
          <w:noProof/>
          <w:color w:val="000000" w:themeColor="text1"/>
          <w:sz w:val="28"/>
          <w:szCs w:val="28"/>
          <w:lang w:eastAsia="uk-UA"/>
        </w:rPr>
        <w:t>нтегральн</w:t>
      </w:r>
      <w:r w:rsidRPr="00D55E39">
        <w:rPr>
          <w:rFonts w:ascii="Times New Roman" w:eastAsia="Times New Roman" w:hAnsi="Times New Roman" w:cs="Times New Roman"/>
          <w:noProof/>
          <w:color w:val="000000" w:themeColor="text1"/>
          <w:sz w:val="28"/>
          <w:szCs w:val="28"/>
          <w:lang w:eastAsia="uk-UA"/>
        </w:rPr>
        <w:t>ого</w:t>
      </w:r>
      <w:r w:rsidR="003F04F3" w:rsidRPr="00D55E39">
        <w:rPr>
          <w:rFonts w:ascii="Times New Roman" w:eastAsia="Times New Roman" w:hAnsi="Times New Roman" w:cs="Times New Roman"/>
          <w:noProof/>
          <w:color w:val="000000" w:themeColor="text1"/>
          <w:sz w:val="28"/>
          <w:szCs w:val="28"/>
          <w:lang w:eastAsia="uk-UA"/>
        </w:rPr>
        <w:t xml:space="preserve"> індекс</w:t>
      </w:r>
      <w:r w:rsidRPr="00D55E39">
        <w:rPr>
          <w:rFonts w:ascii="Times New Roman" w:eastAsia="Times New Roman" w:hAnsi="Times New Roman" w:cs="Times New Roman"/>
          <w:noProof/>
          <w:color w:val="000000" w:themeColor="text1"/>
          <w:sz w:val="28"/>
          <w:szCs w:val="28"/>
          <w:lang w:eastAsia="uk-UA"/>
        </w:rPr>
        <w:t>у</w:t>
      </w:r>
      <w:r w:rsidR="003F04F3" w:rsidRPr="00D55E39">
        <w:rPr>
          <w:rFonts w:ascii="Times New Roman" w:eastAsia="Times New Roman" w:hAnsi="Times New Roman" w:cs="Times New Roman"/>
          <w:noProof/>
          <w:color w:val="000000" w:themeColor="text1"/>
          <w:sz w:val="28"/>
          <w:szCs w:val="28"/>
          <w:lang w:eastAsia="uk-UA"/>
        </w:rPr>
        <w:t xml:space="preserve"> боргової безпеки у 2012-20</w:t>
      </w:r>
      <w:r w:rsidRPr="00D55E39">
        <w:rPr>
          <w:rFonts w:ascii="Times New Roman" w:eastAsia="Times New Roman" w:hAnsi="Times New Roman" w:cs="Times New Roman"/>
          <w:noProof/>
          <w:color w:val="000000" w:themeColor="text1"/>
          <w:sz w:val="28"/>
          <w:szCs w:val="28"/>
          <w:lang w:eastAsia="uk-UA"/>
        </w:rPr>
        <w:t>20</w:t>
      </w:r>
      <w:r w:rsidR="0064771E" w:rsidRPr="00D55E39">
        <w:rPr>
          <w:rFonts w:ascii="Times New Roman" w:eastAsia="Times New Roman" w:hAnsi="Times New Roman" w:cs="Times New Roman"/>
          <w:noProof/>
          <w:color w:val="000000" w:themeColor="text1"/>
          <w:sz w:val="28"/>
          <w:szCs w:val="28"/>
          <w:lang w:eastAsia="uk-UA"/>
        </w:rPr>
        <w:t> </w:t>
      </w:r>
      <w:r w:rsidR="003F04F3" w:rsidRPr="00D55E39">
        <w:rPr>
          <w:rFonts w:ascii="Times New Roman" w:eastAsia="Times New Roman" w:hAnsi="Times New Roman" w:cs="Times New Roman"/>
          <w:noProof/>
          <w:color w:val="000000" w:themeColor="text1"/>
          <w:sz w:val="28"/>
          <w:szCs w:val="28"/>
          <w:lang w:eastAsia="uk-UA"/>
        </w:rPr>
        <w:t>рр.</w:t>
      </w:r>
    </w:p>
    <w:p w14:paraId="739A252D" w14:textId="77777777" w:rsidR="003F04F3" w:rsidRPr="00D55E39" w:rsidRDefault="003F04F3" w:rsidP="003F04F3">
      <w:pPr>
        <w:spacing w:after="0" w:line="360" w:lineRule="auto"/>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 xml:space="preserve">                          Джерело: розраховано на основі [18,24,27,29]</w:t>
      </w:r>
    </w:p>
    <w:p w14:paraId="7B9115C5" w14:textId="77777777" w:rsidR="003F04F3" w:rsidRPr="00D55E39" w:rsidRDefault="003F04F3" w:rsidP="003F04F3">
      <w:pPr>
        <w:tabs>
          <w:tab w:val="left" w:pos="2865"/>
        </w:tabs>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Більше половини індикаторів протягом досліджуваного періоду знаходяться поза допустимими межами, ситуація </w:t>
      </w:r>
      <w:proofErr w:type="spellStart"/>
      <w:r w:rsidRPr="00D55E39">
        <w:rPr>
          <w:rFonts w:ascii="Times New Roman" w:eastAsia="Times New Roman" w:hAnsi="Times New Roman" w:cs="Times New Roman"/>
          <w:color w:val="000000" w:themeColor="text1"/>
          <w:sz w:val="28"/>
          <w:szCs w:val="28"/>
        </w:rPr>
        <w:t>ускладнюється</w:t>
      </w:r>
      <w:proofErr w:type="spellEnd"/>
      <w:r w:rsidRPr="00D55E39">
        <w:rPr>
          <w:rFonts w:ascii="Times New Roman" w:eastAsia="Times New Roman" w:hAnsi="Times New Roman" w:cs="Times New Roman"/>
          <w:color w:val="000000" w:themeColor="text1"/>
          <w:sz w:val="28"/>
          <w:szCs w:val="28"/>
        </w:rPr>
        <w:t xml:space="preserve"> також наявністю негативного тренду в тенденціях індикаторів боргової безпеки.</w:t>
      </w:r>
    </w:p>
    <w:p w14:paraId="6BB1AB5F" w14:textId="748DA807" w:rsidR="00CF34D0" w:rsidRPr="00D55E39" w:rsidRDefault="003F04F3" w:rsidP="00E0734E">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rPr>
        <w:t>Суттєву роль для розрахунку інтегрального індекс</w:t>
      </w:r>
      <w:r w:rsidR="00F74CBD" w:rsidRPr="00D55E39">
        <w:rPr>
          <w:rFonts w:ascii="Times New Roman" w:eastAsia="Times New Roman" w:hAnsi="Times New Roman" w:cs="Times New Roman"/>
          <w:color w:val="000000" w:themeColor="text1"/>
          <w:sz w:val="28"/>
          <w:szCs w:val="28"/>
        </w:rPr>
        <w:t>у</w:t>
      </w:r>
      <w:r w:rsidRPr="00D55E39">
        <w:rPr>
          <w:rFonts w:ascii="Times New Roman" w:eastAsia="Times New Roman" w:hAnsi="Times New Roman" w:cs="Times New Roman"/>
          <w:color w:val="000000" w:themeColor="text1"/>
          <w:sz w:val="28"/>
          <w:szCs w:val="28"/>
        </w:rPr>
        <w:t xml:space="preserve"> відіграє показник </w:t>
      </w:r>
      <w:r w:rsidRPr="00D55E39">
        <w:rPr>
          <w:rFonts w:ascii="Times New Roman" w:eastAsia="Times New Roman" w:hAnsi="Times New Roman" w:cs="Times New Roman"/>
          <w:color w:val="000000" w:themeColor="text1"/>
          <w:sz w:val="28"/>
          <w:szCs w:val="28"/>
          <w:lang w:eastAsia="uk-UA"/>
        </w:rPr>
        <w:t xml:space="preserve">рівня зовнішньої державної  заборгованості у </w:t>
      </w:r>
      <w:proofErr w:type="spellStart"/>
      <w:r w:rsidRPr="00D55E39">
        <w:rPr>
          <w:rFonts w:ascii="Times New Roman" w:eastAsia="Times New Roman" w:hAnsi="Times New Roman" w:cs="Times New Roman"/>
          <w:color w:val="000000" w:themeColor="text1"/>
          <w:sz w:val="28"/>
          <w:szCs w:val="28"/>
          <w:lang w:eastAsia="uk-UA"/>
        </w:rPr>
        <w:t>дол</w:t>
      </w:r>
      <w:proofErr w:type="spellEnd"/>
      <w:r w:rsidRPr="00D55E39">
        <w:rPr>
          <w:rFonts w:ascii="Times New Roman" w:eastAsia="Times New Roman" w:hAnsi="Times New Roman" w:cs="Times New Roman"/>
          <w:color w:val="000000" w:themeColor="text1"/>
          <w:sz w:val="28"/>
          <w:szCs w:val="28"/>
          <w:lang w:eastAsia="uk-UA"/>
        </w:rPr>
        <w:t xml:space="preserve">. США на одну особу, нормативний рівень якого за рекомендацією Міністерства економіки повинен бути меншим 200 </w:t>
      </w:r>
      <w:proofErr w:type="spellStart"/>
      <w:r w:rsidRPr="00D55E39">
        <w:rPr>
          <w:rFonts w:ascii="Times New Roman" w:eastAsia="Times New Roman" w:hAnsi="Times New Roman" w:cs="Times New Roman"/>
          <w:color w:val="000000" w:themeColor="text1"/>
          <w:sz w:val="28"/>
          <w:szCs w:val="28"/>
          <w:lang w:eastAsia="uk-UA"/>
        </w:rPr>
        <w:t>дол</w:t>
      </w:r>
      <w:proofErr w:type="spellEnd"/>
      <w:r w:rsidRPr="00D55E39">
        <w:rPr>
          <w:rFonts w:ascii="Times New Roman" w:eastAsia="Times New Roman" w:hAnsi="Times New Roman" w:cs="Times New Roman"/>
          <w:color w:val="000000" w:themeColor="text1"/>
          <w:sz w:val="28"/>
          <w:szCs w:val="28"/>
          <w:lang w:eastAsia="uk-UA"/>
        </w:rPr>
        <w:t>. США на одну особу</w:t>
      </w:r>
      <w:r w:rsidRPr="00D55E39">
        <w:rPr>
          <w:rFonts w:ascii="Times New Roman" w:eastAsia="Times New Roman" w:hAnsi="Times New Roman" w:cs="Times New Roman"/>
          <w:color w:val="000000" w:themeColor="text1"/>
          <w:sz w:val="28"/>
          <w:szCs w:val="28"/>
        </w:rPr>
        <w:t xml:space="preserve">. Граничне значення цього показника суттєво занижене. Нами було перераховано нормативне значення цього показника на основі результатів економіки 2013 року (останнього року, в якому були дотримані усі граничні значення) із врахуванням рекомендованих порогових значень індикаторів боргової безпеки. У результаті одержано нове граничне значення, яке повинно становити менше 550 </w:t>
      </w:r>
      <w:proofErr w:type="spellStart"/>
      <w:r w:rsidRPr="00D55E39">
        <w:rPr>
          <w:rFonts w:ascii="Times New Roman" w:eastAsia="Times New Roman" w:hAnsi="Times New Roman" w:cs="Times New Roman"/>
          <w:color w:val="000000" w:themeColor="text1"/>
          <w:sz w:val="28"/>
          <w:szCs w:val="28"/>
        </w:rPr>
        <w:t>дол</w:t>
      </w:r>
      <w:proofErr w:type="spellEnd"/>
      <w:r w:rsidRPr="00D55E39">
        <w:rPr>
          <w:rFonts w:ascii="Times New Roman" w:eastAsia="Times New Roman" w:hAnsi="Times New Roman" w:cs="Times New Roman"/>
          <w:color w:val="000000" w:themeColor="text1"/>
          <w:sz w:val="28"/>
          <w:szCs w:val="28"/>
        </w:rPr>
        <w:t xml:space="preserve">. США (у розрахунках взято 500 </w:t>
      </w:r>
      <w:proofErr w:type="spellStart"/>
      <w:r w:rsidRPr="00D55E39">
        <w:rPr>
          <w:rFonts w:ascii="Times New Roman" w:eastAsia="Times New Roman" w:hAnsi="Times New Roman" w:cs="Times New Roman"/>
          <w:color w:val="000000" w:themeColor="text1"/>
          <w:sz w:val="28"/>
          <w:szCs w:val="28"/>
        </w:rPr>
        <w:t>дол</w:t>
      </w:r>
      <w:proofErr w:type="spellEnd"/>
      <w:r w:rsidRPr="00D55E39">
        <w:rPr>
          <w:rFonts w:ascii="Times New Roman" w:eastAsia="Times New Roman" w:hAnsi="Times New Roman" w:cs="Times New Roman"/>
          <w:color w:val="000000" w:themeColor="text1"/>
          <w:sz w:val="28"/>
          <w:szCs w:val="28"/>
        </w:rPr>
        <w:t>. США). Порогове значення показника «</w:t>
      </w:r>
      <w:r w:rsidRPr="00D55E39">
        <w:rPr>
          <w:rFonts w:ascii="Times New Roman" w:eastAsia="Times New Roman" w:hAnsi="Times New Roman" w:cs="Times New Roman"/>
          <w:color w:val="000000" w:themeColor="text1"/>
          <w:sz w:val="28"/>
          <w:szCs w:val="28"/>
          <w:lang w:eastAsia="uk-UA"/>
        </w:rPr>
        <w:t>відношення загального обсягу зовнішнього державного боргу до ВВП» для розрахунку інтегрального індикатора прийнято на основі використовуваного у світовій практиці значення у 40% ВВП.</w:t>
      </w:r>
    </w:p>
    <w:p w14:paraId="7AB6A65F" w14:textId="79B2CBB3" w:rsidR="003F04F3" w:rsidRPr="00D55E39" w:rsidRDefault="003F04F3" w:rsidP="00064B88">
      <w:pPr>
        <w:pStyle w:val="1"/>
        <w:rPr>
          <w:color w:val="000000" w:themeColor="text1"/>
        </w:rPr>
      </w:pPr>
      <w:bookmarkStart w:id="13" w:name="_Toc530829333"/>
      <w:bookmarkStart w:id="14" w:name="_Toc74148757"/>
      <w:r w:rsidRPr="00D55E39">
        <w:rPr>
          <w:color w:val="000000" w:themeColor="text1"/>
        </w:rPr>
        <w:lastRenderedPageBreak/>
        <w:t>2.3 Вплив державного боргу на економічне зростання</w:t>
      </w:r>
      <w:bookmarkEnd w:id="13"/>
      <w:bookmarkEnd w:id="14"/>
    </w:p>
    <w:p w14:paraId="040CF7B6" w14:textId="77777777" w:rsidR="003C7769" w:rsidRPr="00D55E39" w:rsidRDefault="003C7769" w:rsidP="003F04F3">
      <w:pPr>
        <w:spacing w:after="0" w:line="360" w:lineRule="auto"/>
        <w:ind w:firstLine="709"/>
        <w:jc w:val="both"/>
        <w:rPr>
          <w:rFonts w:ascii="Times New Roman" w:eastAsia="Times New Roman" w:hAnsi="Times New Roman" w:cs="Times New Roman"/>
          <w:color w:val="000000" w:themeColor="text1"/>
          <w:sz w:val="28"/>
          <w:szCs w:val="28"/>
        </w:rPr>
      </w:pPr>
    </w:p>
    <w:p w14:paraId="7ED79FF7" w14:textId="77777777" w:rsidR="00BB61B8" w:rsidRPr="00D55E39" w:rsidRDefault="00A20AA0" w:rsidP="003F04F3">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 xml:space="preserve">На сьогодні проблема державного боргу є однією з основних в Україні. Зумовлено це тим, що наша країна, як і багато інших держав світу, незалежно від рівня їх фінансово-економічного розвитку, неспроможна зосередити у бюджеті достатньо коштів для свого функціонування. Використання державою залучених кредитних коштів зумовлює накопичення державного боргу. Зростання боргу означає, що витрати на його погашення й обслуговування збільшуються. </w:t>
      </w:r>
      <w:r w:rsidR="00BB61B8" w:rsidRPr="00D55E39">
        <w:rPr>
          <w:rFonts w:ascii="Times New Roman" w:hAnsi="Times New Roman" w:cs="Times New Roman"/>
          <w:color w:val="000000" w:themeColor="text1"/>
          <w:sz w:val="28"/>
          <w:szCs w:val="28"/>
        </w:rPr>
        <w:t xml:space="preserve"> Як показано в попередньому параграфі,</w:t>
      </w:r>
      <w:r w:rsidRPr="00D55E39">
        <w:rPr>
          <w:rFonts w:ascii="Times New Roman" w:hAnsi="Times New Roman" w:cs="Times New Roman"/>
          <w:color w:val="000000" w:themeColor="text1"/>
          <w:sz w:val="28"/>
          <w:szCs w:val="28"/>
        </w:rPr>
        <w:t xml:space="preserve"> в Україні обслуговування державного боргу</w:t>
      </w:r>
      <w:r w:rsidR="00BB61B8" w:rsidRPr="00D55E39">
        <w:rPr>
          <w:rFonts w:ascii="Times New Roman" w:hAnsi="Times New Roman" w:cs="Times New Roman"/>
          <w:color w:val="000000" w:themeColor="text1"/>
          <w:sz w:val="28"/>
          <w:szCs w:val="28"/>
        </w:rPr>
        <w:t xml:space="preserve"> в останні роки</w:t>
      </w:r>
      <w:r w:rsidRPr="00D55E39">
        <w:rPr>
          <w:rFonts w:ascii="Times New Roman" w:hAnsi="Times New Roman" w:cs="Times New Roman"/>
          <w:color w:val="000000" w:themeColor="text1"/>
          <w:sz w:val="28"/>
          <w:szCs w:val="28"/>
        </w:rPr>
        <w:t xml:space="preserve"> поглин</w:t>
      </w:r>
      <w:r w:rsidR="00BB61B8" w:rsidRPr="00D55E39">
        <w:rPr>
          <w:rFonts w:ascii="Times New Roman" w:hAnsi="Times New Roman" w:cs="Times New Roman"/>
          <w:color w:val="000000" w:themeColor="text1"/>
          <w:sz w:val="28"/>
          <w:szCs w:val="28"/>
        </w:rPr>
        <w:t>ає значні обсяги коштів і їм притаманна тенденція до зростання.</w:t>
      </w:r>
    </w:p>
    <w:p w14:paraId="55A126AF" w14:textId="055BBC88" w:rsidR="00A20AA0" w:rsidRPr="00D55E39" w:rsidRDefault="00BB61B8" w:rsidP="003F04F3">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Така ситуація є загрозливою тим, що і</w:t>
      </w:r>
      <w:r w:rsidR="00A20AA0" w:rsidRPr="00D55E39">
        <w:rPr>
          <w:rFonts w:ascii="Times New Roman" w:hAnsi="Times New Roman" w:cs="Times New Roman"/>
          <w:color w:val="000000" w:themeColor="text1"/>
          <w:sz w:val="28"/>
          <w:szCs w:val="28"/>
        </w:rPr>
        <w:t>снує ризик, що в якийсь момент іноземні інвестори почнуть сприймати нашу країну як таку, що не здатна погасити свої борги. У такій ситуації виникають серйозні проблеми з пошуком покупців на державні облігації. Це, в свою чергу, призводить до подальшої заборгованості, адже треба знаходити кошти для фінансування державних витрат, ще й отримані в кредиторів суми потребуватимуть більше коштів на погашення боргу, оскільки інвестори намагатимуться таким чином компенсувати більш високі ризики</w:t>
      </w:r>
      <w:r w:rsidRPr="00D55E39">
        <w:rPr>
          <w:rFonts w:ascii="Times New Roman" w:hAnsi="Times New Roman" w:cs="Times New Roman"/>
          <w:color w:val="000000" w:themeColor="text1"/>
          <w:sz w:val="28"/>
          <w:szCs w:val="28"/>
        </w:rPr>
        <w:t>.</w:t>
      </w:r>
    </w:p>
    <w:p w14:paraId="2B5C4F80" w14:textId="40482E41" w:rsidR="00BB61B8" w:rsidRPr="00D55E39" w:rsidRDefault="00BB61B8" w:rsidP="00BC7EFA">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 xml:space="preserve">Стабілізація державного боргу на рівні 50% ВВП дає змогу пролонгувати борг, тобто погасити його за рахунок коштів із нових кредитів. Проте, можливо, це призведе до збільшення витрат на обслуговування боргу. Єдина правильна стратегія – це зменшення державного боргу. Саме тому проблематика впливу державного боргу на економічну кон’юнктуру є одним із предметів дискусій серед багатьох теоретиків і практиків. </w:t>
      </w:r>
    </w:p>
    <w:p w14:paraId="1E961351" w14:textId="77777777" w:rsidR="00C046FA" w:rsidRPr="00D55E39" w:rsidRDefault="00BB61B8" w:rsidP="00C046FA">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Забезпечення зростання </w:t>
      </w:r>
      <w:r w:rsidR="003F04F3" w:rsidRPr="00D55E39">
        <w:rPr>
          <w:rFonts w:ascii="Times New Roman" w:eastAsia="Times New Roman" w:hAnsi="Times New Roman" w:cs="Times New Roman"/>
          <w:color w:val="000000" w:themeColor="text1"/>
          <w:sz w:val="28"/>
          <w:szCs w:val="28"/>
        </w:rPr>
        <w:t xml:space="preserve">економіки </w:t>
      </w:r>
      <w:r w:rsidRPr="00D55E39">
        <w:rPr>
          <w:rFonts w:ascii="Times New Roman" w:eastAsia="Times New Roman" w:hAnsi="Times New Roman" w:cs="Times New Roman"/>
          <w:color w:val="000000" w:themeColor="text1"/>
          <w:sz w:val="28"/>
          <w:szCs w:val="28"/>
        </w:rPr>
        <w:t>в країні слугує одним з найважливіших показників покращення рівня життя її населення і постає ключовим аспектом загального</w:t>
      </w:r>
      <w:r w:rsidR="003F04F3" w:rsidRPr="00D55E39">
        <w:rPr>
          <w:rFonts w:ascii="Times New Roman" w:eastAsia="Times New Roman" w:hAnsi="Times New Roman" w:cs="Times New Roman"/>
          <w:color w:val="000000" w:themeColor="text1"/>
          <w:sz w:val="28"/>
          <w:szCs w:val="28"/>
        </w:rPr>
        <w:t xml:space="preserve"> розвитку держави</w:t>
      </w:r>
      <w:r w:rsidRPr="00D55E39">
        <w:rPr>
          <w:rFonts w:ascii="Times New Roman" w:eastAsia="Times New Roman" w:hAnsi="Times New Roman" w:cs="Times New Roman"/>
          <w:color w:val="000000" w:themeColor="text1"/>
          <w:sz w:val="28"/>
          <w:szCs w:val="28"/>
        </w:rPr>
        <w:t>.</w:t>
      </w:r>
    </w:p>
    <w:p w14:paraId="765AE8F9" w14:textId="77777777" w:rsidR="00E0734E" w:rsidRDefault="00E0734E">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1368370C" w14:textId="570F4CFF" w:rsidR="00C046FA" w:rsidRPr="00D55E39" w:rsidRDefault="00C046FA" w:rsidP="00C046FA">
      <w:pPr>
        <w:spacing w:after="0" w:line="360" w:lineRule="auto"/>
        <w:ind w:firstLine="709"/>
        <w:jc w:val="right"/>
        <w:rPr>
          <w:rFonts w:ascii="Times New Roman" w:eastAsia="Times New Roman" w:hAnsi="Times New Roman" w:cs="Times New Roman"/>
          <w:b/>
          <w:bCs/>
          <w:color w:val="000000" w:themeColor="text1"/>
          <w:sz w:val="28"/>
          <w:szCs w:val="28"/>
        </w:rPr>
      </w:pPr>
      <w:r w:rsidRPr="00D55E39">
        <w:rPr>
          <w:rFonts w:ascii="Times New Roman" w:hAnsi="Times New Roman" w:cs="Times New Roman"/>
          <w:b/>
          <w:bCs/>
          <w:color w:val="000000" w:themeColor="text1"/>
          <w:sz w:val="28"/>
          <w:szCs w:val="28"/>
        </w:rPr>
        <w:lastRenderedPageBreak/>
        <w:t>Таблиця 2.</w:t>
      </w:r>
      <w:r w:rsidRPr="00D55E39">
        <w:rPr>
          <w:rFonts w:ascii="Times New Roman" w:hAnsi="Times New Roman" w:cs="Times New Roman"/>
          <w:b/>
          <w:bCs/>
          <w:color w:val="000000" w:themeColor="text1"/>
          <w:sz w:val="28"/>
          <w:szCs w:val="28"/>
        </w:rPr>
        <w:fldChar w:fldCharType="begin"/>
      </w:r>
      <w:r w:rsidRPr="00D55E39">
        <w:rPr>
          <w:rFonts w:ascii="Times New Roman" w:hAnsi="Times New Roman" w:cs="Times New Roman"/>
          <w:b/>
          <w:bCs/>
          <w:color w:val="000000" w:themeColor="text1"/>
          <w:sz w:val="28"/>
          <w:szCs w:val="28"/>
        </w:rPr>
        <w:instrText xml:space="preserve"> SEQ Таблиця_2. \* ARABIC </w:instrText>
      </w:r>
      <w:r w:rsidRPr="00D55E39">
        <w:rPr>
          <w:rFonts w:ascii="Times New Roman" w:hAnsi="Times New Roman" w:cs="Times New Roman"/>
          <w:b/>
          <w:bCs/>
          <w:color w:val="000000" w:themeColor="text1"/>
          <w:sz w:val="28"/>
          <w:szCs w:val="28"/>
        </w:rPr>
        <w:fldChar w:fldCharType="separate"/>
      </w:r>
      <w:r w:rsidR="00E0734E">
        <w:rPr>
          <w:rFonts w:ascii="Times New Roman" w:hAnsi="Times New Roman" w:cs="Times New Roman"/>
          <w:b/>
          <w:bCs/>
          <w:noProof/>
          <w:color w:val="000000" w:themeColor="text1"/>
          <w:sz w:val="28"/>
          <w:szCs w:val="28"/>
        </w:rPr>
        <w:t>8</w:t>
      </w:r>
      <w:r w:rsidRPr="00D55E39">
        <w:rPr>
          <w:rFonts w:ascii="Times New Roman" w:hAnsi="Times New Roman" w:cs="Times New Roman"/>
          <w:b/>
          <w:bCs/>
          <w:color w:val="000000" w:themeColor="text1"/>
          <w:sz w:val="28"/>
          <w:szCs w:val="28"/>
        </w:rPr>
        <w:fldChar w:fldCharType="end"/>
      </w:r>
    </w:p>
    <w:p w14:paraId="39AFBD7A" w14:textId="6ED5F01C" w:rsidR="003F04F3" w:rsidRPr="00D55E39" w:rsidRDefault="003F04F3" w:rsidP="003F04F3">
      <w:pPr>
        <w:spacing w:after="0" w:line="360" w:lineRule="auto"/>
        <w:jc w:val="center"/>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Динаміка ВВП України 2012 – 20</w:t>
      </w:r>
      <w:r w:rsidR="008B1E39" w:rsidRPr="00D55E39">
        <w:rPr>
          <w:rFonts w:ascii="Times New Roman" w:eastAsia="Times New Roman" w:hAnsi="Times New Roman" w:cs="Times New Roman"/>
          <w:b/>
          <w:bCs/>
          <w:color w:val="000000" w:themeColor="text1"/>
          <w:sz w:val="28"/>
          <w:szCs w:val="28"/>
        </w:rPr>
        <w:t>20</w:t>
      </w:r>
      <w:r w:rsidRPr="00D55E39">
        <w:rPr>
          <w:rFonts w:ascii="Times New Roman" w:eastAsia="Times New Roman" w:hAnsi="Times New Roman" w:cs="Times New Roman"/>
          <w:b/>
          <w:bCs/>
          <w:color w:val="000000" w:themeColor="text1"/>
          <w:sz w:val="28"/>
          <w:szCs w:val="28"/>
        </w:rPr>
        <w:t xml:space="preserve"> рр.</w:t>
      </w:r>
    </w:p>
    <w:p w14:paraId="206955A3" w14:textId="3A9CCA82" w:rsidR="00802C33" w:rsidRPr="00D55E39" w:rsidRDefault="00802C33" w:rsidP="003F04F3">
      <w:pPr>
        <w:spacing w:after="0" w:line="360" w:lineRule="auto"/>
        <w:jc w:val="center"/>
        <w:rPr>
          <w:rFonts w:ascii="Times New Roman" w:eastAsia="Times New Roman" w:hAnsi="Times New Roman" w:cs="Times New Roman"/>
          <w:b/>
          <w:bCs/>
          <w:color w:val="000000" w:themeColor="text1"/>
          <w:sz w:val="28"/>
          <w:szCs w:val="28"/>
        </w:rPr>
      </w:pPr>
      <w:r w:rsidRPr="00D55E39">
        <w:rPr>
          <w:noProof/>
          <w:color w:val="000000" w:themeColor="text1"/>
        </w:rPr>
        <w:drawing>
          <wp:inline distT="0" distB="0" distL="0" distR="0" wp14:anchorId="2C11B618" wp14:editId="116787F3">
            <wp:extent cx="4967818" cy="6096000"/>
            <wp:effectExtent l="0" t="0" r="444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75820" cy="6105820"/>
                    </a:xfrm>
                    <a:prstGeom prst="rect">
                      <a:avLst/>
                    </a:prstGeom>
                  </pic:spPr>
                </pic:pic>
              </a:graphicData>
            </a:graphic>
          </wp:inline>
        </w:drawing>
      </w:r>
    </w:p>
    <w:p w14:paraId="441E7FD2" w14:textId="7A8CC76B" w:rsidR="003F04F3" w:rsidRPr="00D55E39" w:rsidRDefault="003F04F3" w:rsidP="003F04F3">
      <w:pPr>
        <w:spacing w:after="0" w:line="360" w:lineRule="auto"/>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побудовано за [</w:t>
      </w:r>
      <w:r w:rsidR="00802C33" w:rsidRPr="00D55E39">
        <w:rPr>
          <w:rFonts w:ascii="Times New Roman" w:eastAsia="Times New Roman" w:hAnsi="Times New Roman" w:cs="Times New Roman"/>
          <w:color w:val="000000" w:themeColor="text1"/>
          <w:sz w:val="24"/>
          <w:szCs w:val="24"/>
        </w:rPr>
        <w:fldChar w:fldCharType="begin"/>
      </w:r>
      <w:r w:rsidR="00802C33" w:rsidRPr="00D55E39">
        <w:rPr>
          <w:rFonts w:ascii="Times New Roman" w:eastAsia="Times New Roman" w:hAnsi="Times New Roman" w:cs="Times New Roman"/>
          <w:color w:val="000000" w:themeColor="text1"/>
          <w:sz w:val="24"/>
          <w:szCs w:val="24"/>
        </w:rPr>
        <w:instrText xml:space="preserve"> REF _Ref72186970 \r \h </w:instrText>
      </w:r>
      <w:r w:rsidR="00802C33" w:rsidRPr="00D55E39">
        <w:rPr>
          <w:rFonts w:ascii="Times New Roman" w:eastAsia="Times New Roman" w:hAnsi="Times New Roman" w:cs="Times New Roman"/>
          <w:color w:val="000000" w:themeColor="text1"/>
          <w:sz w:val="24"/>
          <w:szCs w:val="24"/>
        </w:rPr>
      </w:r>
      <w:r w:rsidR="00802C33"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36</w:t>
      </w:r>
      <w:r w:rsidR="00802C33" w:rsidRPr="00D55E39">
        <w:rPr>
          <w:rFonts w:ascii="Times New Roman" w:eastAsia="Times New Roman" w:hAnsi="Times New Roman" w:cs="Times New Roman"/>
          <w:color w:val="000000" w:themeColor="text1"/>
          <w:sz w:val="24"/>
          <w:szCs w:val="24"/>
        </w:rPr>
        <w:fldChar w:fldCharType="end"/>
      </w:r>
      <w:r w:rsidR="00802C33" w:rsidRPr="00D55E39">
        <w:rPr>
          <w:rFonts w:ascii="Times New Roman" w:eastAsia="Times New Roman" w:hAnsi="Times New Roman" w:cs="Times New Roman"/>
          <w:color w:val="000000" w:themeColor="text1"/>
          <w:sz w:val="24"/>
          <w:szCs w:val="24"/>
        </w:rPr>
        <w:t xml:space="preserve">, </w:t>
      </w:r>
      <w:r w:rsidR="00802C33" w:rsidRPr="00D55E39">
        <w:rPr>
          <w:rFonts w:ascii="Times New Roman" w:eastAsia="Times New Roman" w:hAnsi="Times New Roman" w:cs="Times New Roman"/>
          <w:color w:val="000000" w:themeColor="text1"/>
          <w:sz w:val="24"/>
          <w:szCs w:val="24"/>
        </w:rPr>
        <w:fldChar w:fldCharType="begin"/>
      </w:r>
      <w:r w:rsidR="00802C33" w:rsidRPr="00D55E39">
        <w:rPr>
          <w:rFonts w:ascii="Times New Roman" w:eastAsia="Times New Roman" w:hAnsi="Times New Roman" w:cs="Times New Roman"/>
          <w:color w:val="000000" w:themeColor="text1"/>
          <w:sz w:val="24"/>
          <w:szCs w:val="24"/>
        </w:rPr>
        <w:instrText xml:space="preserve"> REF _Ref73454967 \r \h </w:instrText>
      </w:r>
      <w:r w:rsidR="00802C33" w:rsidRPr="00D55E39">
        <w:rPr>
          <w:rFonts w:ascii="Times New Roman" w:eastAsia="Times New Roman" w:hAnsi="Times New Roman" w:cs="Times New Roman"/>
          <w:color w:val="000000" w:themeColor="text1"/>
          <w:sz w:val="24"/>
          <w:szCs w:val="24"/>
        </w:rPr>
      </w:r>
      <w:r w:rsidR="00802C33"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34</w:t>
      </w:r>
      <w:r w:rsidR="00802C33"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7A6BBFF9" w14:textId="6314DDDA" w:rsidR="00802C33" w:rsidRPr="00D55E39" w:rsidRDefault="00802C33" w:rsidP="00802C3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Нагадаймо, що ключовими індикаторами рівня соціально-економічного розвитку країни вважають такі макроекономічні показники: валовий внутрішній продукт (реальний і номінальний, в тому числі в розрахунку на особу населення), зовнішній та внутрішній державний борг, обсяги іноземних інвестицій, рівень безробіття, індекс інфляції, сальдо платіжного балансу тощо» [</w:t>
      </w:r>
      <w:r w:rsidRPr="00D55E39">
        <w:rPr>
          <w:rFonts w:ascii="Times New Roman" w:eastAsia="Times New Roman" w:hAnsi="Times New Roman" w:cs="Times New Roman"/>
          <w:color w:val="000000" w:themeColor="text1"/>
          <w:sz w:val="28"/>
          <w:szCs w:val="28"/>
        </w:rPr>
        <w:fldChar w:fldCharType="begin"/>
      </w:r>
      <w:r w:rsidRPr="00D55E39">
        <w:rPr>
          <w:rFonts w:ascii="Times New Roman" w:eastAsia="Times New Roman" w:hAnsi="Times New Roman" w:cs="Times New Roman"/>
          <w:color w:val="000000" w:themeColor="text1"/>
          <w:sz w:val="28"/>
          <w:szCs w:val="28"/>
        </w:rPr>
        <w:instrText xml:space="preserve"> REF _Ref73454173 \r \h </w:instrText>
      </w:r>
      <w:r w:rsidRPr="00D55E39">
        <w:rPr>
          <w:rFonts w:ascii="Times New Roman" w:eastAsia="Times New Roman" w:hAnsi="Times New Roman" w:cs="Times New Roman"/>
          <w:color w:val="000000" w:themeColor="text1"/>
          <w:sz w:val="28"/>
          <w:szCs w:val="28"/>
        </w:rPr>
      </w:r>
      <w:r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27</w:t>
      </w:r>
      <w:r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 xml:space="preserve">, c.13]. Найважливішим і прийнятним для різних міжнародних порівнянь серед перелічених показників науковці, як теоретики, так і </w:t>
      </w:r>
      <w:r w:rsidRPr="00D55E39">
        <w:rPr>
          <w:rFonts w:ascii="Times New Roman" w:eastAsia="Times New Roman" w:hAnsi="Times New Roman" w:cs="Times New Roman"/>
          <w:color w:val="000000" w:themeColor="text1"/>
          <w:sz w:val="28"/>
          <w:szCs w:val="28"/>
        </w:rPr>
        <w:lastRenderedPageBreak/>
        <w:t>практики, вважають ВВП, так як фактично економічне зростання – це збільшення розмірів реального ВВП одного періоду порівняно з іншим. В таблиці 2.8 наведено динаміку ключових позицій ВВП.</w:t>
      </w:r>
    </w:p>
    <w:p w14:paraId="4FAA5D8C" w14:textId="5AE03B1B"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Для того, щоб чітко побачити, якою була динаміка ВВП за даний період, на основі даних таблиці 2.8 побудуємо діаграму динаміки ВВП України 2012- 20</w:t>
      </w:r>
      <w:r w:rsidR="00802C33" w:rsidRPr="00D55E39">
        <w:rPr>
          <w:rFonts w:ascii="Times New Roman" w:eastAsia="Times New Roman" w:hAnsi="Times New Roman" w:cs="Times New Roman"/>
          <w:color w:val="000000" w:themeColor="text1"/>
          <w:sz w:val="28"/>
          <w:szCs w:val="28"/>
        </w:rPr>
        <w:t>20</w:t>
      </w:r>
      <w:r w:rsidRPr="00D55E39">
        <w:rPr>
          <w:rFonts w:ascii="Times New Roman" w:eastAsia="Times New Roman" w:hAnsi="Times New Roman" w:cs="Times New Roman"/>
          <w:color w:val="000000" w:themeColor="text1"/>
          <w:sz w:val="28"/>
          <w:szCs w:val="28"/>
        </w:rPr>
        <w:t xml:space="preserve"> рр.</w:t>
      </w:r>
    </w:p>
    <w:p w14:paraId="6748510D" w14:textId="014E096F" w:rsidR="00D42EC9" w:rsidRPr="00D55E39" w:rsidRDefault="00D42EC9" w:rsidP="001424B0">
      <w:pPr>
        <w:spacing w:after="0" w:line="360" w:lineRule="auto"/>
        <w:jc w:val="center"/>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noProof/>
          <w:color w:val="000000" w:themeColor="text1"/>
          <w:sz w:val="28"/>
          <w:szCs w:val="28"/>
        </w:rPr>
        <w:drawing>
          <wp:inline distT="0" distB="0" distL="0" distR="0" wp14:anchorId="4B3B891C" wp14:editId="1C72F5D7">
            <wp:extent cx="4578350" cy="2755900"/>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453C7AEF" w14:textId="7AC5D947" w:rsidR="003F04F3" w:rsidRPr="00D55E39" w:rsidRDefault="0064771E" w:rsidP="003F04F3">
      <w:pPr>
        <w:spacing w:after="0" w:line="360" w:lineRule="auto"/>
        <w:ind w:firstLine="709"/>
        <w:jc w:val="center"/>
        <w:rPr>
          <w:rFonts w:ascii="Times New Roman" w:eastAsia="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Рис.</w:t>
      </w:r>
      <w:r w:rsidR="001424B0">
        <w:rPr>
          <w:rFonts w:ascii="Times New Roman" w:hAnsi="Times New Roman" w:cs="Times New Roman"/>
          <w:color w:val="000000" w:themeColor="text1"/>
          <w:sz w:val="28"/>
          <w:szCs w:val="28"/>
        </w:rPr>
        <w:t xml:space="preserve"> </w:t>
      </w:r>
      <w:r w:rsidRPr="00D55E39">
        <w:rPr>
          <w:rFonts w:ascii="Times New Roman" w:hAnsi="Times New Roman" w:cs="Times New Roman"/>
          <w:color w:val="000000" w:themeColor="text1"/>
          <w:sz w:val="28"/>
          <w:szCs w:val="28"/>
        </w:rPr>
        <w:t>2.</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Рис.2.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12</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 xml:space="preserve">. </w:t>
      </w:r>
      <w:r w:rsidRPr="00D55E39">
        <w:rPr>
          <w:rFonts w:ascii="Times New Roman" w:eastAsia="Times New Roman" w:hAnsi="Times New Roman" w:cs="Times New Roman"/>
          <w:noProof/>
          <w:color w:val="000000" w:themeColor="text1"/>
          <w:sz w:val="28"/>
          <w:szCs w:val="28"/>
          <w:lang w:eastAsia="uk-UA"/>
        </w:rPr>
        <w:t xml:space="preserve"> </w:t>
      </w:r>
      <w:r w:rsidR="003F04F3" w:rsidRPr="00D55E39">
        <w:rPr>
          <w:rFonts w:ascii="Times New Roman" w:eastAsia="Times New Roman" w:hAnsi="Times New Roman" w:cs="Times New Roman"/>
          <w:color w:val="000000" w:themeColor="text1"/>
          <w:sz w:val="28"/>
          <w:szCs w:val="28"/>
        </w:rPr>
        <w:t>Динаміка ВВП України 2012– 20</w:t>
      </w:r>
      <w:r w:rsidRPr="00D55E39">
        <w:rPr>
          <w:rFonts w:ascii="Times New Roman" w:eastAsia="Times New Roman" w:hAnsi="Times New Roman" w:cs="Times New Roman"/>
          <w:color w:val="000000" w:themeColor="text1"/>
          <w:sz w:val="28"/>
          <w:szCs w:val="28"/>
        </w:rPr>
        <w:t>20 </w:t>
      </w:r>
      <w:r w:rsidR="003F04F3" w:rsidRPr="00D55E39">
        <w:rPr>
          <w:rFonts w:ascii="Times New Roman" w:eastAsia="Times New Roman" w:hAnsi="Times New Roman" w:cs="Times New Roman"/>
          <w:color w:val="000000" w:themeColor="text1"/>
          <w:sz w:val="28"/>
          <w:szCs w:val="28"/>
        </w:rPr>
        <w:t>рр.</w:t>
      </w:r>
    </w:p>
    <w:p w14:paraId="3C450069" w14:textId="613ABC04" w:rsidR="003F04F3" w:rsidRPr="00D55E39" w:rsidRDefault="003F04F3" w:rsidP="003F04F3">
      <w:pPr>
        <w:spacing w:after="0" w:line="360" w:lineRule="auto"/>
        <w:ind w:left="708" w:firstLine="708"/>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 xml:space="preserve">       Джерело: побудовано за </w:t>
      </w:r>
      <w:r w:rsidR="0064771E" w:rsidRPr="00D55E39">
        <w:rPr>
          <w:rFonts w:ascii="Times New Roman" w:eastAsia="Times New Roman" w:hAnsi="Times New Roman" w:cs="Times New Roman"/>
          <w:color w:val="000000" w:themeColor="text1"/>
          <w:sz w:val="24"/>
          <w:szCs w:val="24"/>
        </w:rPr>
        <w:t xml:space="preserve"> [</w:t>
      </w:r>
      <w:r w:rsidR="0064771E" w:rsidRPr="00D55E39">
        <w:rPr>
          <w:rFonts w:ascii="Times New Roman" w:eastAsia="Times New Roman" w:hAnsi="Times New Roman" w:cs="Times New Roman"/>
          <w:color w:val="000000" w:themeColor="text1"/>
          <w:sz w:val="24"/>
          <w:szCs w:val="24"/>
        </w:rPr>
        <w:fldChar w:fldCharType="begin"/>
      </w:r>
      <w:r w:rsidR="0064771E" w:rsidRPr="00D55E39">
        <w:rPr>
          <w:rFonts w:ascii="Times New Roman" w:eastAsia="Times New Roman" w:hAnsi="Times New Roman" w:cs="Times New Roman"/>
          <w:color w:val="000000" w:themeColor="text1"/>
          <w:sz w:val="24"/>
          <w:szCs w:val="24"/>
        </w:rPr>
        <w:instrText xml:space="preserve"> REF _Ref72186970 \r \h </w:instrText>
      </w:r>
      <w:r w:rsidR="0064771E" w:rsidRPr="00D55E39">
        <w:rPr>
          <w:rFonts w:ascii="Times New Roman" w:eastAsia="Times New Roman" w:hAnsi="Times New Roman" w:cs="Times New Roman"/>
          <w:color w:val="000000" w:themeColor="text1"/>
          <w:sz w:val="24"/>
          <w:szCs w:val="24"/>
        </w:rPr>
      </w:r>
      <w:r w:rsidR="0064771E"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36</w:t>
      </w:r>
      <w:r w:rsidR="0064771E" w:rsidRPr="00D55E39">
        <w:rPr>
          <w:rFonts w:ascii="Times New Roman" w:eastAsia="Times New Roman" w:hAnsi="Times New Roman" w:cs="Times New Roman"/>
          <w:color w:val="000000" w:themeColor="text1"/>
          <w:sz w:val="24"/>
          <w:szCs w:val="24"/>
        </w:rPr>
        <w:fldChar w:fldCharType="end"/>
      </w:r>
      <w:r w:rsidR="0064771E" w:rsidRPr="00D55E39">
        <w:rPr>
          <w:rFonts w:ascii="Times New Roman" w:eastAsia="Times New Roman" w:hAnsi="Times New Roman" w:cs="Times New Roman"/>
          <w:color w:val="000000" w:themeColor="text1"/>
          <w:sz w:val="24"/>
          <w:szCs w:val="24"/>
        </w:rPr>
        <w:t xml:space="preserve">, </w:t>
      </w:r>
      <w:r w:rsidR="0064771E" w:rsidRPr="00D55E39">
        <w:rPr>
          <w:rFonts w:ascii="Times New Roman" w:eastAsia="Times New Roman" w:hAnsi="Times New Roman" w:cs="Times New Roman"/>
          <w:color w:val="000000" w:themeColor="text1"/>
          <w:sz w:val="24"/>
          <w:szCs w:val="24"/>
        </w:rPr>
        <w:fldChar w:fldCharType="begin"/>
      </w:r>
      <w:r w:rsidR="0064771E" w:rsidRPr="00D55E39">
        <w:rPr>
          <w:rFonts w:ascii="Times New Roman" w:eastAsia="Times New Roman" w:hAnsi="Times New Roman" w:cs="Times New Roman"/>
          <w:color w:val="000000" w:themeColor="text1"/>
          <w:sz w:val="24"/>
          <w:szCs w:val="24"/>
        </w:rPr>
        <w:instrText xml:space="preserve"> REF _Ref73454967 \r \h </w:instrText>
      </w:r>
      <w:r w:rsidR="0064771E" w:rsidRPr="00D55E39">
        <w:rPr>
          <w:rFonts w:ascii="Times New Roman" w:eastAsia="Times New Roman" w:hAnsi="Times New Roman" w:cs="Times New Roman"/>
          <w:color w:val="000000" w:themeColor="text1"/>
          <w:sz w:val="24"/>
          <w:szCs w:val="24"/>
        </w:rPr>
      </w:r>
      <w:r w:rsidR="0064771E"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34</w:t>
      </w:r>
      <w:r w:rsidR="0064771E" w:rsidRPr="00D55E39">
        <w:rPr>
          <w:rFonts w:ascii="Times New Roman" w:eastAsia="Times New Roman" w:hAnsi="Times New Roman" w:cs="Times New Roman"/>
          <w:color w:val="000000" w:themeColor="text1"/>
          <w:sz w:val="24"/>
          <w:szCs w:val="24"/>
        </w:rPr>
        <w:fldChar w:fldCharType="end"/>
      </w:r>
      <w:r w:rsidR="0064771E" w:rsidRPr="00D55E39">
        <w:rPr>
          <w:rFonts w:ascii="Times New Roman" w:eastAsia="Times New Roman" w:hAnsi="Times New Roman" w:cs="Times New Roman"/>
          <w:color w:val="000000" w:themeColor="text1"/>
          <w:sz w:val="24"/>
          <w:szCs w:val="24"/>
        </w:rPr>
        <w:t>]</w:t>
      </w:r>
    </w:p>
    <w:p w14:paraId="3E2D90F7" w14:textId="77777777" w:rsidR="003F04F3" w:rsidRPr="00D55E39" w:rsidRDefault="003F04F3" w:rsidP="003F04F3">
      <w:pPr>
        <w:spacing w:after="0" w:line="360" w:lineRule="auto"/>
        <w:ind w:firstLine="709"/>
        <w:jc w:val="center"/>
        <w:rPr>
          <w:rFonts w:ascii="Times New Roman" w:eastAsia="Times New Roman" w:hAnsi="Times New Roman" w:cs="Times New Roman"/>
          <w:color w:val="000000" w:themeColor="text1"/>
          <w:sz w:val="28"/>
          <w:szCs w:val="28"/>
        </w:rPr>
      </w:pPr>
    </w:p>
    <w:p w14:paraId="04353639" w14:textId="77777777" w:rsidR="0064771E"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За даними Державної служби статистики України номінальний ВВП у 20</w:t>
      </w:r>
      <w:r w:rsidR="0064771E" w:rsidRPr="00D55E39">
        <w:rPr>
          <w:rFonts w:ascii="Times New Roman" w:eastAsia="Times New Roman" w:hAnsi="Times New Roman" w:cs="Times New Roman"/>
          <w:color w:val="000000" w:themeColor="text1"/>
          <w:sz w:val="28"/>
          <w:szCs w:val="28"/>
        </w:rPr>
        <w:t xml:space="preserve">20 </w:t>
      </w:r>
      <w:r w:rsidRPr="00D55E39">
        <w:rPr>
          <w:rFonts w:ascii="Times New Roman" w:eastAsia="Times New Roman" w:hAnsi="Times New Roman" w:cs="Times New Roman"/>
          <w:color w:val="000000" w:themeColor="text1"/>
          <w:sz w:val="28"/>
          <w:szCs w:val="28"/>
        </w:rPr>
        <w:t xml:space="preserve">році становив </w:t>
      </w:r>
      <w:r w:rsidR="0064771E" w:rsidRPr="00D55E39">
        <w:rPr>
          <w:rFonts w:ascii="Times New Roman" w:eastAsia="Times New Roman" w:hAnsi="Times New Roman" w:cs="Times New Roman"/>
          <w:color w:val="000000" w:themeColor="text1"/>
          <w:sz w:val="28"/>
          <w:szCs w:val="28"/>
        </w:rPr>
        <w:t>4194</w:t>
      </w:r>
      <w:r w:rsidRPr="00D55E39">
        <w:rPr>
          <w:rFonts w:ascii="Times New Roman" w:eastAsia="Times New Roman" w:hAnsi="Times New Roman" w:cs="Times New Roman"/>
          <w:color w:val="000000" w:themeColor="text1"/>
          <w:sz w:val="28"/>
          <w:szCs w:val="28"/>
        </w:rPr>
        <w:t xml:space="preserve"> мл</w:t>
      </w:r>
      <w:r w:rsidR="0064771E" w:rsidRPr="00D55E39">
        <w:rPr>
          <w:rFonts w:ascii="Times New Roman" w:eastAsia="Times New Roman" w:hAnsi="Times New Roman" w:cs="Times New Roman"/>
          <w:color w:val="000000" w:themeColor="text1"/>
          <w:sz w:val="28"/>
          <w:szCs w:val="28"/>
        </w:rPr>
        <w:t>рд</w:t>
      </w:r>
      <w:r w:rsidRPr="00D55E39">
        <w:rPr>
          <w:rFonts w:ascii="Times New Roman" w:eastAsia="Times New Roman" w:hAnsi="Times New Roman" w:cs="Times New Roman"/>
          <w:color w:val="000000" w:themeColor="text1"/>
          <w:sz w:val="28"/>
          <w:szCs w:val="28"/>
        </w:rPr>
        <w:t xml:space="preserve"> грн, що на 5,</w:t>
      </w:r>
      <w:r w:rsidR="0064771E" w:rsidRPr="00D55E39">
        <w:rPr>
          <w:rFonts w:ascii="Times New Roman" w:eastAsia="Times New Roman" w:hAnsi="Times New Roman" w:cs="Times New Roman"/>
          <w:color w:val="000000" w:themeColor="text1"/>
          <w:sz w:val="28"/>
          <w:szCs w:val="28"/>
        </w:rPr>
        <w:t>5</w:t>
      </w:r>
      <w:r w:rsidRPr="00D55E39">
        <w:rPr>
          <w:rFonts w:ascii="Times New Roman" w:eastAsia="Times New Roman" w:hAnsi="Times New Roman" w:cs="Times New Roman"/>
          <w:color w:val="000000" w:themeColor="text1"/>
          <w:sz w:val="28"/>
          <w:szCs w:val="28"/>
        </w:rPr>
        <w:t xml:space="preserve"> % більше</w:t>
      </w:r>
      <w:r w:rsidR="0064771E" w:rsidRPr="00D55E39">
        <w:rPr>
          <w:rFonts w:ascii="Times New Roman" w:eastAsia="Times New Roman" w:hAnsi="Times New Roman" w:cs="Times New Roman"/>
          <w:color w:val="000000" w:themeColor="text1"/>
          <w:sz w:val="28"/>
          <w:szCs w:val="28"/>
        </w:rPr>
        <w:t xml:space="preserve"> за показник попереднього року</w:t>
      </w:r>
      <w:r w:rsidRPr="00D55E39">
        <w:rPr>
          <w:rFonts w:ascii="Times New Roman" w:eastAsia="Times New Roman" w:hAnsi="Times New Roman" w:cs="Times New Roman"/>
          <w:color w:val="000000" w:themeColor="text1"/>
          <w:sz w:val="28"/>
          <w:szCs w:val="28"/>
        </w:rPr>
        <w:t xml:space="preserve"> та </w:t>
      </w:r>
      <w:r w:rsidR="0064771E" w:rsidRPr="00D55E39">
        <w:rPr>
          <w:rFonts w:ascii="Times New Roman" w:eastAsia="Times New Roman" w:hAnsi="Times New Roman" w:cs="Times New Roman"/>
          <w:color w:val="000000" w:themeColor="text1"/>
          <w:sz w:val="28"/>
          <w:szCs w:val="28"/>
        </w:rPr>
        <w:t>практично у 3 рази</w:t>
      </w:r>
      <w:r w:rsidRPr="00D55E39">
        <w:rPr>
          <w:rFonts w:ascii="Times New Roman" w:eastAsia="Times New Roman" w:hAnsi="Times New Roman" w:cs="Times New Roman"/>
          <w:color w:val="000000" w:themeColor="text1"/>
          <w:sz w:val="28"/>
          <w:szCs w:val="28"/>
        </w:rPr>
        <w:t xml:space="preserve"> більше порівняно із 2012 роком (рис.2.</w:t>
      </w:r>
      <w:r w:rsidR="0064771E" w:rsidRPr="00D55E39">
        <w:rPr>
          <w:rFonts w:ascii="Times New Roman" w:eastAsia="Times New Roman" w:hAnsi="Times New Roman" w:cs="Times New Roman"/>
          <w:color w:val="000000" w:themeColor="text1"/>
          <w:sz w:val="28"/>
          <w:szCs w:val="28"/>
        </w:rPr>
        <w:t>12</w:t>
      </w:r>
      <w:r w:rsidRPr="00D55E39">
        <w:rPr>
          <w:rFonts w:ascii="Times New Roman" w:eastAsia="Times New Roman" w:hAnsi="Times New Roman" w:cs="Times New Roman"/>
          <w:color w:val="000000" w:themeColor="text1"/>
          <w:sz w:val="28"/>
          <w:szCs w:val="28"/>
        </w:rPr>
        <w:t xml:space="preserve">). </w:t>
      </w:r>
      <w:r w:rsidR="0064771E" w:rsidRPr="00D55E39">
        <w:rPr>
          <w:rFonts w:ascii="Times New Roman" w:eastAsia="Times New Roman" w:hAnsi="Times New Roman" w:cs="Times New Roman"/>
          <w:color w:val="000000" w:themeColor="text1"/>
          <w:sz w:val="28"/>
          <w:szCs w:val="28"/>
        </w:rPr>
        <w:t xml:space="preserve">Але таке зростання номінального ВВП зовсім не засвідчує </w:t>
      </w:r>
      <w:r w:rsidRPr="00D55E39">
        <w:rPr>
          <w:rFonts w:ascii="Times New Roman" w:eastAsia="Times New Roman" w:hAnsi="Times New Roman" w:cs="Times New Roman"/>
          <w:color w:val="000000" w:themeColor="text1"/>
          <w:sz w:val="28"/>
          <w:szCs w:val="28"/>
        </w:rPr>
        <w:t xml:space="preserve">економічного зростання </w:t>
      </w:r>
      <w:r w:rsidR="0064771E" w:rsidRPr="00D55E39">
        <w:rPr>
          <w:rFonts w:ascii="Times New Roman" w:eastAsia="Times New Roman" w:hAnsi="Times New Roman" w:cs="Times New Roman"/>
          <w:color w:val="000000" w:themeColor="text1"/>
          <w:sz w:val="28"/>
          <w:szCs w:val="28"/>
        </w:rPr>
        <w:t xml:space="preserve">в </w:t>
      </w:r>
      <w:r w:rsidRPr="00D55E39">
        <w:rPr>
          <w:rFonts w:ascii="Times New Roman" w:eastAsia="Times New Roman" w:hAnsi="Times New Roman" w:cs="Times New Roman"/>
          <w:color w:val="000000" w:themeColor="text1"/>
          <w:sz w:val="28"/>
          <w:szCs w:val="28"/>
        </w:rPr>
        <w:t>національн</w:t>
      </w:r>
      <w:r w:rsidR="0064771E" w:rsidRPr="00D55E39">
        <w:rPr>
          <w:rFonts w:ascii="Times New Roman" w:eastAsia="Times New Roman" w:hAnsi="Times New Roman" w:cs="Times New Roman"/>
          <w:color w:val="000000" w:themeColor="text1"/>
          <w:sz w:val="28"/>
          <w:szCs w:val="28"/>
        </w:rPr>
        <w:t>ій</w:t>
      </w:r>
      <w:r w:rsidRPr="00D55E39">
        <w:rPr>
          <w:rFonts w:ascii="Times New Roman" w:eastAsia="Times New Roman" w:hAnsi="Times New Roman" w:cs="Times New Roman"/>
          <w:color w:val="000000" w:themeColor="text1"/>
          <w:sz w:val="28"/>
          <w:szCs w:val="28"/>
        </w:rPr>
        <w:t xml:space="preserve"> економі</w:t>
      </w:r>
      <w:r w:rsidR="0064771E" w:rsidRPr="00D55E39">
        <w:rPr>
          <w:rFonts w:ascii="Times New Roman" w:eastAsia="Times New Roman" w:hAnsi="Times New Roman" w:cs="Times New Roman"/>
          <w:color w:val="000000" w:themeColor="text1"/>
          <w:sz w:val="28"/>
          <w:szCs w:val="28"/>
        </w:rPr>
        <w:t>ці. Щоб мати можливість говорити про реальне порівняння варто звертатися до показника ВВП перерахованого у цінах 2010 року. А з рисунку чітко простежується не те, що відсутність зростання, а радше до незначного спадання. Співставлення цих двох показників</w:t>
      </w:r>
      <w:r w:rsidRPr="00D55E39">
        <w:rPr>
          <w:rFonts w:ascii="Times New Roman" w:eastAsia="Times New Roman" w:hAnsi="Times New Roman" w:cs="Times New Roman"/>
          <w:color w:val="000000" w:themeColor="text1"/>
          <w:sz w:val="28"/>
          <w:szCs w:val="28"/>
        </w:rPr>
        <w:t xml:space="preserve"> підтверджує затяжну рецесію та стагфляцію.</w:t>
      </w:r>
    </w:p>
    <w:p w14:paraId="751F1EE1" w14:textId="6A7C2B4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Рівень інфляції, який визначається за допомогою цінових індексів, зокрема індексу споживчих цін, </w:t>
      </w:r>
      <w:r w:rsidR="00D42EC9" w:rsidRPr="00D55E39">
        <w:rPr>
          <w:rFonts w:ascii="Times New Roman" w:eastAsia="Times New Roman" w:hAnsi="Times New Roman" w:cs="Times New Roman"/>
          <w:color w:val="000000" w:themeColor="text1"/>
          <w:sz w:val="28"/>
          <w:szCs w:val="28"/>
        </w:rPr>
        <w:t>у</w:t>
      </w:r>
      <w:r w:rsidRPr="00D55E39">
        <w:rPr>
          <w:rFonts w:ascii="Times New Roman" w:eastAsia="Times New Roman" w:hAnsi="Times New Roman" w:cs="Times New Roman"/>
          <w:color w:val="000000" w:themeColor="text1"/>
          <w:sz w:val="28"/>
          <w:szCs w:val="28"/>
        </w:rPr>
        <w:t xml:space="preserve"> період </w:t>
      </w:r>
      <w:r w:rsidR="00D42EC9" w:rsidRPr="00D55E39">
        <w:rPr>
          <w:rFonts w:ascii="Times New Roman" w:eastAsia="Times New Roman" w:hAnsi="Times New Roman" w:cs="Times New Roman"/>
          <w:color w:val="000000" w:themeColor="text1"/>
          <w:sz w:val="28"/>
          <w:szCs w:val="28"/>
        </w:rPr>
        <w:t xml:space="preserve">2014 -2015 рр. </w:t>
      </w:r>
      <w:r w:rsidRPr="00D55E39">
        <w:rPr>
          <w:rFonts w:ascii="Times New Roman" w:eastAsia="Times New Roman" w:hAnsi="Times New Roman" w:cs="Times New Roman"/>
          <w:color w:val="000000" w:themeColor="text1"/>
          <w:sz w:val="28"/>
          <w:szCs w:val="28"/>
        </w:rPr>
        <w:t>досягнув найвищого рівня і становив 143,3 % (рис.2.1</w:t>
      </w:r>
      <w:r w:rsidR="00F5620C" w:rsidRPr="00D55E39">
        <w:rPr>
          <w:rFonts w:ascii="Times New Roman" w:eastAsia="Times New Roman" w:hAnsi="Times New Roman" w:cs="Times New Roman"/>
          <w:color w:val="000000" w:themeColor="text1"/>
          <w:sz w:val="28"/>
          <w:szCs w:val="28"/>
        </w:rPr>
        <w:t>3</w:t>
      </w:r>
      <w:r w:rsidRPr="00D55E39">
        <w:rPr>
          <w:rFonts w:ascii="Times New Roman" w:eastAsia="Times New Roman" w:hAnsi="Times New Roman" w:cs="Times New Roman"/>
          <w:color w:val="000000" w:themeColor="text1"/>
          <w:sz w:val="28"/>
          <w:szCs w:val="28"/>
        </w:rPr>
        <w:t xml:space="preserve">). </w:t>
      </w:r>
    </w:p>
    <w:p w14:paraId="53D271FD" w14:textId="11913E3C" w:rsidR="00D42EC9" w:rsidRPr="00D55E39" w:rsidRDefault="00F5620C" w:rsidP="001424B0">
      <w:pPr>
        <w:spacing w:after="0" w:line="360" w:lineRule="auto"/>
        <w:ind w:firstLine="709"/>
        <w:jc w:val="center"/>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noProof/>
          <w:color w:val="000000" w:themeColor="text1"/>
          <w:sz w:val="28"/>
          <w:szCs w:val="28"/>
        </w:rPr>
        <w:lastRenderedPageBreak/>
        <w:drawing>
          <wp:inline distT="0" distB="0" distL="0" distR="0" wp14:anchorId="06310766" wp14:editId="26C29314">
            <wp:extent cx="4578350" cy="27495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64BB91A1" w14:textId="77BA7F4F" w:rsidR="00F5620C" w:rsidRPr="00D55E39" w:rsidRDefault="00F5620C" w:rsidP="001424B0">
      <w:pPr>
        <w:spacing w:after="0" w:line="360" w:lineRule="auto"/>
        <w:jc w:val="center"/>
        <w:rPr>
          <w:rFonts w:ascii="Times New Roman" w:eastAsia="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Рис.</w:t>
      </w:r>
      <w:r w:rsidR="00BC7EFA"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2.</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Рис.2.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13</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 xml:space="preserve">. </w:t>
      </w:r>
      <w:r w:rsidRPr="00D55E39">
        <w:rPr>
          <w:rFonts w:ascii="Times New Roman" w:eastAsia="Times New Roman" w:hAnsi="Times New Roman" w:cs="Times New Roman"/>
          <w:noProof/>
          <w:color w:val="000000" w:themeColor="text1"/>
          <w:sz w:val="28"/>
          <w:szCs w:val="28"/>
          <w:lang w:eastAsia="uk-UA"/>
        </w:rPr>
        <w:t xml:space="preserve"> </w:t>
      </w:r>
      <w:r w:rsidRPr="00D55E39">
        <w:rPr>
          <w:rFonts w:ascii="Times New Roman" w:eastAsia="Times New Roman" w:hAnsi="Times New Roman" w:cs="Times New Roman"/>
          <w:color w:val="000000" w:themeColor="text1"/>
          <w:sz w:val="28"/>
          <w:szCs w:val="28"/>
        </w:rPr>
        <w:t>Динаміка номінального і реального ВВП в розрахунку на одну особу населення та коливання цінових індексів в Україні протягом 2012– 2020 рр.</w:t>
      </w:r>
    </w:p>
    <w:p w14:paraId="0ACEB6B1" w14:textId="5F355303" w:rsidR="00F5620C" w:rsidRPr="00D55E39" w:rsidRDefault="00F5620C" w:rsidP="00F5620C">
      <w:pPr>
        <w:spacing w:after="0" w:line="360" w:lineRule="auto"/>
        <w:ind w:left="708" w:firstLine="708"/>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 xml:space="preserve">       Джерело: побудовано за  [</w:t>
      </w:r>
      <w:r w:rsidRPr="00D55E39">
        <w:rPr>
          <w:rFonts w:ascii="Times New Roman" w:eastAsia="Times New Roman" w:hAnsi="Times New Roman" w:cs="Times New Roman"/>
          <w:color w:val="000000" w:themeColor="text1"/>
          <w:sz w:val="24"/>
          <w:szCs w:val="24"/>
        </w:rPr>
        <w:fldChar w:fldCharType="begin"/>
      </w:r>
      <w:r w:rsidRPr="00D55E39">
        <w:rPr>
          <w:rFonts w:ascii="Times New Roman" w:eastAsia="Times New Roman" w:hAnsi="Times New Roman" w:cs="Times New Roman"/>
          <w:color w:val="000000" w:themeColor="text1"/>
          <w:sz w:val="24"/>
          <w:szCs w:val="24"/>
        </w:rPr>
        <w:instrText xml:space="preserve"> REF _Ref72186970 \r \h </w:instrText>
      </w:r>
      <w:r w:rsidRPr="00D55E39">
        <w:rPr>
          <w:rFonts w:ascii="Times New Roman" w:eastAsia="Times New Roman" w:hAnsi="Times New Roman" w:cs="Times New Roman"/>
          <w:color w:val="000000" w:themeColor="text1"/>
          <w:sz w:val="24"/>
          <w:szCs w:val="24"/>
        </w:rPr>
      </w:r>
      <w:r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36</w:t>
      </w:r>
      <w:r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 xml:space="preserve">, </w:t>
      </w:r>
      <w:r w:rsidRPr="00D55E39">
        <w:rPr>
          <w:rFonts w:ascii="Times New Roman" w:eastAsia="Times New Roman" w:hAnsi="Times New Roman" w:cs="Times New Roman"/>
          <w:color w:val="000000" w:themeColor="text1"/>
          <w:sz w:val="24"/>
          <w:szCs w:val="24"/>
        </w:rPr>
        <w:fldChar w:fldCharType="begin"/>
      </w:r>
      <w:r w:rsidRPr="00D55E39">
        <w:rPr>
          <w:rFonts w:ascii="Times New Roman" w:eastAsia="Times New Roman" w:hAnsi="Times New Roman" w:cs="Times New Roman"/>
          <w:color w:val="000000" w:themeColor="text1"/>
          <w:sz w:val="24"/>
          <w:szCs w:val="24"/>
        </w:rPr>
        <w:instrText xml:space="preserve"> REF _Ref73454967 \r \h </w:instrText>
      </w:r>
      <w:r w:rsidRPr="00D55E39">
        <w:rPr>
          <w:rFonts w:ascii="Times New Roman" w:eastAsia="Times New Roman" w:hAnsi="Times New Roman" w:cs="Times New Roman"/>
          <w:color w:val="000000" w:themeColor="text1"/>
          <w:sz w:val="24"/>
          <w:szCs w:val="24"/>
        </w:rPr>
      </w:r>
      <w:r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34</w:t>
      </w:r>
      <w:r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471DABF8" w14:textId="19162ED9"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Розрахунок ВВП на особу населення </w:t>
      </w:r>
      <w:r w:rsidR="00F5620C" w:rsidRPr="00D55E39">
        <w:rPr>
          <w:rFonts w:ascii="Times New Roman" w:eastAsia="Times New Roman" w:hAnsi="Times New Roman" w:cs="Times New Roman"/>
          <w:color w:val="000000" w:themeColor="text1"/>
          <w:sz w:val="28"/>
          <w:szCs w:val="28"/>
        </w:rPr>
        <w:t>вважається о</w:t>
      </w:r>
      <w:r w:rsidRPr="00D55E39">
        <w:rPr>
          <w:rFonts w:ascii="Times New Roman" w:eastAsia="Times New Roman" w:hAnsi="Times New Roman" w:cs="Times New Roman"/>
          <w:color w:val="000000" w:themeColor="text1"/>
          <w:sz w:val="28"/>
          <w:szCs w:val="28"/>
        </w:rPr>
        <w:t xml:space="preserve">дним із </w:t>
      </w:r>
      <w:r w:rsidR="00F5620C" w:rsidRPr="00D55E39">
        <w:rPr>
          <w:rFonts w:ascii="Times New Roman" w:eastAsia="Times New Roman" w:hAnsi="Times New Roman" w:cs="Times New Roman"/>
          <w:color w:val="000000" w:themeColor="text1"/>
          <w:sz w:val="28"/>
          <w:szCs w:val="28"/>
        </w:rPr>
        <w:t xml:space="preserve">найнадійніших </w:t>
      </w:r>
      <w:r w:rsidRPr="00D55E39">
        <w:rPr>
          <w:rFonts w:ascii="Times New Roman" w:eastAsia="Times New Roman" w:hAnsi="Times New Roman" w:cs="Times New Roman"/>
          <w:color w:val="000000" w:themeColor="text1"/>
          <w:sz w:val="28"/>
          <w:szCs w:val="28"/>
        </w:rPr>
        <w:t xml:space="preserve">способів оцінки </w:t>
      </w:r>
      <w:r w:rsidR="00F5620C" w:rsidRPr="00D55E39">
        <w:rPr>
          <w:rFonts w:ascii="Times New Roman" w:eastAsia="Times New Roman" w:hAnsi="Times New Roman" w:cs="Times New Roman"/>
          <w:color w:val="000000" w:themeColor="text1"/>
          <w:sz w:val="28"/>
          <w:szCs w:val="28"/>
        </w:rPr>
        <w:t xml:space="preserve">в поступі </w:t>
      </w:r>
      <w:r w:rsidRPr="00D55E39">
        <w:rPr>
          <w:rFonts w:ascii="Times New Roman" w:eastAsia="Times New Roman" w:hAnsi="Times New Roman" w:cs="Times New Roman"/>
          <w:color w:val="000000" w:themeColor="text1"/>
          <w:sz w:val="28"/>
          <w:szCs w:val="28"/>
        </w:rPr>
        <w:t xml:space="preserve">економічного розвитку держави. </w:t>
      </w:r>
      <w:r w:rsidR="00F5620C" w:rsidRPr="00D55E39">
        <w:rPr>
          <w:rFonts w:ascii="Times New Roman" w:eastAsia="Times New Roman" w:hAnsi="Times New Roman" w:cs="Times New Roman"/>
          <w:color w:val="000000" w:themeColor="text1"/>
          <w:sz w:val="28"/>
          <w:szCs w:val="28"/>
        </w:rPr>
        <w:t xml:space="preserve">Якщо порівняти дані представлені на рис.2.12 та 2.13 бачимо, що підтверджуються тенденції, представлені для валових показників: значення  </w:t>
      </w:r>
      <w:r w:rsidRPr="00D55E39">
        <w:rPr>
          <w:rFonts w:ascii="Times New Roman" w:eastAsia="Times New Roman" w:hAnsi="Times New Roman" w:cs="Times New Roman"/>
          <w:color w:val="000000" w:themeColor="text1"/>
          <w:sz w:val="28"/>
          <w:szCs w:val="28"/>
        </w:rPr>
        <w:t>номінальн</w:t>
      </w:r>
      <w:r w:rsidR="00F5620C" w:rsidRPr="00D55E39">
        <w:rPr>
          <w:rFonts w:ascii="Times New Roman" w:eastAsia="Times New Roman" w:hAnsi="Times New Roman" w:cs="Times New Roman"/>
          <w:color w:val="000000" w:themeColor="text1"/>
          <w:sz w:val="28"/>
          <w:szCs w:val="28"/>
        </w:rPr>
        <w:t>ого</w:t>
      </w:r>
      <w:r w:rsidRPr="00D55E39">
        <w:rPr>
          <w:rFonts w:ascii="Times New Roman" w:eastAsia="Times New Roman" w:hAnsi="Times New Roman" w:cs="Times New Roman"/>
          <w:color w:val="000000" w:themeColor="text1"/>
          <w:sz w:val="28"/>
          <w:szCs w:val="28"/>
        </w:rPr>
        <w:t xml:space="preserve"> ВВП на одну особу населення постійно зростає, тоді як </w:t>
      </w:r>
      <w:r w:rsidR="00F5620C" w:rsidRPr="00D55E39">
        <w:rPr>
          <w:rFonts w:ascii="Times New Roman" w:eastAsia="Times New Roman" w:hAnsi="Times New Roman" w:cs="Times New Roman"/>
          <w:color w:val="000000" w:themeColor="text1"/>
          <w:sz w:val="28"/>
          <w:szCs w:val="28"/>
        </w:rPr>
        <w:t xml:space="preserve">значення </w:t>
      </w:r>
      <w:r w:rsidRPr="00D55E39">
        <w:rPr>
          <w:rFonts w:ascii="Times New Roman" w:eastAsia="Times New Roman" w:hAnsi="Times New Roman" w:cs="Times New Roman"/>
          <w:color w:val="000000" w:themeColor="text1"/>
          <w:sz w:val="28"/>
          <w:szCs w:val="28"/>
        </w:rPr>
        <w:t>реальн</w:t>
      </w:r>
      <w:r w:rsidR="00F5620C" w:rsidRPr="00D55E39">
        <w:rPr>
          <w:rFonts w:ascii="Times New Roman" w:eastAsia="Times New Roman" w:hAnsi="Times New Roman" w:cs="Times New Roman"/>
          <w:color w:val="000000" w:themeColor="text1"/>
          <w:sz w:val="28"/>
          <w:szCs w:val="28"/>
        </w:rPr>
        <w:t>ого</w:t>
      </w:r>
      <w:r w:rsidRPr="00D55E39">
        <w:rPr>
          <w:rFonts w:ascii="Times New Roman" w:eastAsia="Times New Roman" w:hAnsi="Times New Roman" w:cs="Times New Roman"/>
          <w:color w:val="000000" w:themeColor="text1"/>
          <w:sz w:val="28"/>
          <w:szCs w:val="28"/>
        </w:rPr>
        <w:t xml:space="preserve"> ВВП на одну особу</w:t>
      </w:r>
      <w:r w:rsidR="00F5620C" w:rsidRPr="00D55E39">
        <w:rPr>
          <w:rFonts w:ascii="Times New Roman" w:eastAsia="Times New Roman" w:hAnsi="Times New Roman" w:cs="Times New Roman"/>
          <w:color w:val="000000" w:themeColor="text1"/>
          <w:sz w:val="28"/>
          <w:szCs w:val="28"/>
        </w:rPr>
        <w:t xml:space="preserve"> дещо </w:t>
      </w:r>
      <w:r w:rsidRPr="00D55E39">
        <w:rPr>
          <w:rFonts w:ascii="Times New Roman" w:eastAsia="Times New Roman" w:hAnsi="Times New Roman" w:cs="Times New Roman"/>
          <w:color w:val="000000" w:themeColor="text1"/>
          <w:sz w:val="28"/>
          <w:szCs w:val="28"/>
        </w:rPr>
        <w:t>скорочується (рис.2.1</w:t>
      </w:r>
      <w:r w:rsidR="00F5620C" w:rsidRPr="00D55E39">
        <w:rPr>
          <w:rFonts w:ascii="Times New Roman" w:eastAsia="Times New Roman" w:hAnsi="Times New Roman" w:cs="Times New Roman"/>
          <w:color w:val="000000" w:themeColor="text1"/>
          <w:sz w:val="28"/>
          <w:szCs w:val="28"/>
        </w:rPr>
        <w:t>3</w:t>
      </w:r>
      <w:r w:rsidRPr="00D55E39">
        <w:rPr>
          <w:rFonts w:ascii="Times New Roman" w:eastAsia="Times New Roman" w:hAnsi="Times New Roman" w:cs="Times New Roman"/>
          <w:color w:val="000000" w:themeColor="text1"/>
          <w:sz w:val="28"/>
          <w:szCs w:val="28"/>
        </w:rPr>
        <w:t xml:space="preserve">). </w:t>
      </w:r>
    </w:p>
    <w:p w14:paraId="14208A4C" w14:textId="47634764" w:rsidR="003F04F3" w:rsidRPr="00D55E39" w:rsidRDefault="003F04F3" w:rsidP="00C152B3">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8"/>
          <w:szCs w:val="28"/>
          <w:lang w:eastAsia="uk-UA"/>
        </w:rPr>
        <w:t>Протягом 2011-20</w:t>
      </w:r>
      <w:r w:rsidR="00C152B3" w:rsidRPr="00D55E39">
        <w:rPr>
          <w:rFonts w:ascii="Times New Roman" w:eastAsia="Times New Roman" w:hAnsi="Times New Roman" w:cs="Times New Roman"/>
          <w:color w:val="000000" w:themeColor="text1"/>
          <w:sz w:val="28"/>
          <w:szCs w:val="28"/>
          <w:lang w:eastAsia="uk-UA"/>
        </w:rPr>
        <w:t>20</w:t>
      </w:r>
      <w:r w:rsidRPr="00D55E39">
        <w:rPr>
          <w:rFonts w:ascii="Times New Roman" w:eastAsia="Times New Roman" w:hAnsi="Times New Roman" w:cs="Times New Roman"/>
          <w:color w:val="000000" w:themeColor="text1"/>
          <w:sz w:val="28"/>
          <w:szCs w:val="28"/>
          <w:lang w:eastAsia="uk-UA"/>
        </w:rPr>
        <w:t xml:space="preserve"> років Державний бюджет був дефіцитним. Піком дефіциту Державного бюджету виявився 2014 рік з фактичним обсягом дефіциту державного бюджету у 78052,8 млн грн. Значний дефіцит державного бюджету 2014 року був зумовлений складною політичною та економічною ситуацією в країні. Проте 2015 року дефіцит державного бюджету значно скоротився, а саме на 32885,3 млн грн</w:t>
      </w:r>
      <w:r w:rsidR="00C152B3" w:rsidRPr="00D55E39">
        <w:rPr>
          <w:rFonts w:ascii="Times New Roman" w:eastAsia="Times New Roman" w:hAnsi="Times New Roman" w:cs="Times New Roman"/>
          <w:color w:val="000000" w:themeColor="text1"/>
          <w:sz w:val="28"/>
          <w:szCs w:val="28"/>
          <w:lang w:eastAsia="uk-UA"/>
        </w:rPr>
        <w:t xml:space="preserve"> </w:t>
      </w:r>
      <w:r w:rsidRPr="00D55E39">
        <w:rPr>
          <w:rFonts w:ascii="Times New Roman" w:eastAsia="Times New Roman" w:hAnsi="Times New Roman" w:cs="Times New Roman"/>
          <w:color w:val="000000" w:themeColor="text1"/>
          <w:sz w:val="28"/>
          <w:szCs w:val="28"/>
        </w:rPr>
        <w:t>[18]</w:t>
      </w:r>
      <w:r w:rsidR="00C152B3" w:rsidRPr="00D55E39">
        <w:rPr>
          <w:rFonts w:ascii="Times New Roman" w:eastAsia="Times New Roman" w:hAnsi="Times New Roman" w:cs="Times New Roman"/>
          <w:color w:val="000000" w:themeColor="text1"/>
          <w:sz w:val="28"/>
          <w:szCs w:val="28"/>
        </w:rPr>
        <w:t>.</w:t>
      </w:r>
    </w:p>
    <w:p w14:paraId="3F664560" w14:textId="6324B60F" w:rsidR="003F04F3" w:rsidRPr="00D55E39" w:rsidRDefault="003F04F3" w:rsidP="003F04F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xml:space="preserve">Серед видатків бюджету на загальнодержавні функції основну частку займали видатки </w:t>
      </w:r>
      <w:r w:rsidR="00C152B3" w:rsidRPr="00D55E39">
        <w:rPr>
          <w:rFonts w:ascii="Times New Roman" w:eastAsia="Times New Roman" w:hAnsi="Times New Roman" w:cs="Times New Roman"/>
          <w:color w:val="000000" w:themeColor="text1"/>
          <w:sz w:val="28"/>
          <w:szCs w:val="28"/>
          <w:lang w:eastAsia="uk-UA"/>
        </w:rPr>
        <w:t xml:space="preserve">для </w:t>
      </w:r>
      <w:r w:rsidRPr="00D55E39">
        <w:rPr>
          <w:rFonts w:ascii="Times New Roman" w:eastAsia="Times New Roman" w:hAnsi="Times New Roman" w:cs="Times New Roman"/>
          <w:color w:val="000000" w:themeColor="text1"/>
          <w:sz w:val="28"/>
          <w:szCs w:val="28"/>
          <w:lang w:eastAsia="uk-UA"/>
        </w:rPr>
        <w:t>обслуговування боргу, які  становили 110 456 101,1 тис. грн, тобто 77,52%</w:t>
      </w:r>
    </w:p>
    <w:p w14:paraId="51803D74" w14:textId="1D33F045"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Дослідж</w:t>
      </w:r>
      <w:r w:rsidR="00C152B3" w:rsidRPr="00D55E39">
        <w:rPr>
          <w:rFonts w:ascii="Times New Roman" w:eastAsia="Times New Roman" w:hAnsi="Times New Roman" w:cs="Times New Roman"/>
          <w:color w:val="000000" w:themeColor="text1"/>
          <w:sz w:val="28"/>
          <w:szCs w:val="28"/>
        </w:rPr>
        <w:t>ення</w:t>
      </w:r>
      <w:r w:rsidRPr="00D55E39">
        <w:rPr>
          <w:rFonts w:ascii="Times New Roman" w:eastAsia="Times New Roman" w:hAnsi="Times New Roman" w:cs="Times New Roman"/>
          <w:color w:val="000000" w:themeColor="text1"/>
          <w:sz w:val="28"/>
          <w:szCs w:val="28"/>
        </w:rPr>
        <w:t xml:space="preserve"> ключов</w:t>
      </w:r>
      <w:r w:rsidR="00C152B3" w:rsidRPr="00D55E39">
        <w:rPr>
          <w:rFonts w:ascii="Times New Roman" w:eastAsia="Times New Roman" w:hAnsi="Times New Roman" w:cs="Times New Roman"/>
          <w:color w:val="000000" w:themeColor="text1"/>
          <w:sz w:val="28"/>
          <w:szCs w:val="28"/>
        </w:rPr>
        <w:t>их</w:t>
      </w:r>
      <w:r w:rsidRPr="00D55E39">
        <w:rPr>
          <w:rFonts w:ascii="Times New Roman" w:eastAsia="Times New Roman" w:hAnsi="Times New Roman" w:cs="Times New Roman"/>
          <w:color w:val="000000" w:themeColor="text1"/>
          <w:sz w:val="28"/>
          <w:szCs w:val="28"/>
        </w:rPr>
        <w:t xml:space="preserve"> підход</w:t>
      </w:r>
      <w:r w:rsidR="00C152B3" w:rsidRPr="00D55E39">
        <w:rPr>
          <w:rFonts w:ascii="Times New Roman" w:eastAsia="Times New Roman" w:hAnsi="Times New Roman" w:cs="Times New Roman"/>
          <w:color w:val="000000" w:themeColor="text1"/>
          <w:sz w:val="28"/>
          <w:szCs w:val="28"/>
        </w:rPr>
        <w:t xml:space="preserve">ів виявлення </w:t>
      </w:r>
      <w:r w:rsidRPr="00D55E39">
        <w:rPr>
          <w:rFonts w:ascii="Times New Roman" w:eastAsia="Times New Roman" w:hAnsi="Times New Roman" w:cs="Times New Roman"/>
          <w:color w:val="000000" w:themeColor="text1"/>
          <w:sz w:val="28"/>
          <w:szCs w:val="28"/>
        </w:rPr>
        <w:t xml:space="preserve">впливу державного боргу на економічне зростання, </w:t>
      </w:r>
      <w:r w:rsidR="00C152B3" w:rsidRPr="00D55E39">
        <w:rPr>
          <w:rFonts w:ascii="Times New Roman" w:eastAsia="Times New Roman" w:hAnsi="Times New Roman" w:cs="Times New Roman"/>
          <w:color w:val="000000" w:themeColor="text1"/>
          <w:sz w:val="28"/>
          <w:szCs w:val="28"/>
        </w:rPr>
        <w:t xml:space="preserve">варто звертати увагу на </w:t>
      </w:r>
      <w:r w:rsidRPr="00D55E39">
        <w:rPr>
          <w:rFonts w:ascii="Times New Roman" w:eastAsia="Times New Roman" w:hAnsi="Times New Roman" w:cs="Times New Roman"/>
          <w:color w:val="000000" w:themeColor="text1"/>
          <w:sz w:val="28"/>
          <w:szCs w:val="28"/>
        </w:rPr>
        <w:t>існу</w:t>
      </w:r>
      <w:r w:rsidR="00C152B3" w:rsidRPr="00D55E39">
        <w:rPr>
          <w:rFonts w:ascii="Times New Roman" w:eastAsia="Times New Roman" w:hAnsi="Times New Roman" w:cs="Times New Roman"/>
          <w:color w:val="000000" w:themeColor="text1"/>
          <w:sz w:val="28"/>
          <w:szCs w:val="28"/>
        </w:rPr>
        <w:t>вання</w:t>
      </w:r>
      <w:r w:rsidRPr="00D55E39">
        <w:rPr>
          <w:rFonts w:ascii="Times New Roman" w:eastAsia="Times New Roman" w:hAnsi="Times New Roman" w:cs="Times New Roman"/>
          <w:color w:val="000000" w:themeColor="text1"/>
          <w:sz w:val="28"/>
          <w:szCs w:val="28"/>
        </w:rPr>
        <w:t xml:space="preserve"> різн</w:t>
      </w:r>
      <w:r w:rsidR="00C152B3" w:rsidRPr="00D55E39">
        <w:rPr>
          <w:rFonts w:ascii="Times New Roman" w:eastAsia="Times New Roman" w:hAnsi="Times New Roman" w:cs="Times New Roman"/>
          <w:color w:val="000000" w:themeColor="text1"/>
          <w:sz w:val="28"/>
          <w:szCs w:val="28"/>
        </w:rPr>
        <w:t>их</w:t>
      </w:r>
      <w:r w:rsidRPr="00D55E39">
        <w:rPr>
          <w:rFonts w:ascii="Times New Roman" w:eastAsia="Times New Roman" w:hAnsi="Times New Roman" w:cs="Times New Roman"/>
          <w:color w:val="000000" w:themeColor="text1"/>
          <w:sz w:val="28"/>
          <w:szCs w:val="28"/>
        </w:rPr>
        <w:t xml:space="preserve"> погляд</w:t>
      </w:r>
      <w:r w:rsidR="00C152B3" w:rsidRPr="00D55E39">
        <w:rPr>
          <w:rFonts w:ascii="Times New Roman" w:eastAsia="Times New Roman" w:hAnsi="Times New Roman" w:cs="Times New Roman"/>
          <w:color w:val="000000" w:themeColor="text1"/>
          <w:sz w:val="28"/>
          <w:szCs w:val="28"/>
        </w:rPr>
        <w:t>ів</w:t>
      </w:r>
      <w:r w:rsidRPr="00D55E39">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lastRenderedPageBreak/>
        <w:t xml:space="preserve">стосовно того, чи можна вважати державний борг тягарем для суспільства, а саме: класична і марксистська теорія запевняли, що теперішні запозичення є відкладеними на майбутнє податками; представники кейнсіанської школи стверджували, що державний борг, виконуючи проміжну функцію між теперішніми видатками держави на інвестиції та майбутнім фіскальним вилученням частини новоствореного продукту, само нейтралізує тиск на економіку. </w:t>
      </w:r>
    </w:p>
    <w:p w14:paraId="3FC27337" w14:textId="739FE00A" w:rsidR="003F04F3" w:rsidRPr="00D55E39" w:rsidRDefault="003F04F3" w:rsidP="003F04F3">
      <w:pPr>
        <w:spacing w:after="0" w:line="360" w:lineRule="auto"/>
        <w:ind w:firstLine="709"/>
        <w:contextualSpacing/>
        <w:jc w:val="both"/>
        <w:rPr>
          <w:rFonts w:ascii="Times New Roman" w:eastAsia="Calibri" w:hAnsi="Times New Roman" w:cs="Times New Roman"/>
          <w:color w:val="000000" w:themeColor="text1"/>
          <w:sz w:val="28"/>
          <w:szCs w:val="28"/>
        </w:rPr>
      </w:pPr>
      <w:r w:rsidRPr="00D55E39">
        <w:rPr>
          <w:rFonts w:ascii="Times New Roman" w:eastAsia="Calibri" w:hAnsi="Times New Roman" w:cs="Times New Roman"/>
          <w:color w:val="000000" w:themeColor="text1"/>
          <w:sz w:val="28"/>
          <w:szCs w:val="28"/>
        </w:rPr>
        <w:t>З</w:t>
      </w:r>
      <w:r w:rsidR="0030166D" w:rsidRPr="00D55E39">
        <w:rPr>
          <w:rFonts w:ascii="Times New Roman" w:eastAsia="Calibri" w:hAnsi="Times New Roman" w:cs="Times New Roman"/>
          <w:color w:val="000000" w:themeColor="text1"/>
          <w:sz w:val="28"/>
          <w:szCs w:val="28"/>
        </w:rPr>
        <w:t xml:space="preserve"> огляду на </w:t>
      </w:r>
      <w:r w:rsidRPr="00D55E39">
        <w:rPr>
          <w:rFonts w:ascii="Times New Roman" w:eastAsia="Calibri" w:hAnsi="Times New Roman" w:cs="Times New Roman"/>
          <w:color w:val="000000" w:themeColor="text1"/>
          <w:sz w:val="28"/>
          <w:szCs w:val="28"/>
        </w:rPr>
        <w:t xml:space="preserve">характер наслідків впливу державного боргу на економічне зростання, їх поділяють на короткострокові (проблема «витіснення») та довгострокові («тягар боргу»). Проблема «витіснення» має місце під час підвищення ринкових </w:t>
      </w:r>
      <w:r w:rsidR="0030166D" w:rsidRPr="00D55E39">
        <w:rPr>
          <w:rFonts w:ascii="Times New Roman" w:eastAsia="Calibri" w:hAnsi="Times New Roman" w:cs="Times New Roman"/>
          <w:color w:val="000000" w:themeColor="text1"/>
          <w:sz w:val="28"/>
          <w:szCs w:val="28"/>
        </w:rPr>
        <w:t>відсоткових</w:t>
      </w:r>
      <w:r w:rsidRPr="00D55E39">
        <w:rPr>
          <w:rFonts w:ascii="Times New Roman" w:eastAsia="Calibri" w:hAnsi="Times New Roman" w:cs="Times New Roman"/>
          <w:color w:val="000000" w:themeColor="text1"/>
          <w:sz w:val="28"/>
          <w:szCs w:val="28"/>
        </w:rPr>
        <w:t xml:space="preserve"> ставок, яке виникає в результаті фінансування бюджетного дефіциту за рахунок додаткового випуску державних цінних паперів на відкритому ринку. Стрімке зростання </w:t>
      </w:r>
      <w:r w:rsidR="0030166D" w:rsidRPr="00D55E39">
        <w:rPr>
          <w:rFonts w:ascii="Times New Roman" w:eastAsia="Calibri" w:hAnsi="Times New Roman" w:cs="Times New Roman"/>
          <w:color w:val="000000" w:themeColor="text1"/>
          <w:sz w:val="28"/>
          <w:szCs w:val="28"/>
        </w:rPr>
        <w:t>відсоткови</w:t>
      </w:r>
      <w:r w:rsidRPr="00D55E39">
        <w:rPr>
          <w:rFonts w:ascii="Times New Roman" w:eastAsia="Calibri" w:hAnsi="Times New Roman" w:cs="Times New Roman"/>
          <w:color w:val="000000" w:themeColor="text1"/>
          <w:sz w:val="28"/>
          <w:szCs w:val="28"/>
        </w:rPr>
        <w:t>х ставок спричиняє катастрофічне зменшення інвестицій у приватний сектор та призводить до падіння рівня споживчих витрат [</w:t>
      </w:r>
      <w:r w:rsidR="0030166D" w:rsidRPr="00D55E39">
        <w:rPr>
          <w:rFonts w:ascii="Times New Roman" w:eastAsia="Calibri" w:hAnsi="Times New Roman" w:cs="Times New Roman"/>
          <w:color w:val="000000" w:themeColor="text1"/>
          <w:sz w:val="28"/>
          <w:szCs w:val="28"/>
        </w:rPr>
        <w:fldChar w:fldCharType="begin"/>
      </w:r>
      <w:r w:rsidR="0030166D" w:rsidRPr="00D55E39">
        <w:rPr>
          <w:rFonts w:ascii="Times New Roman" w:eastAsia="Calibri" w:hAnsi="Times New Roman" w:cs="Times New Roman"/>
          <w:color w:val="000000" w:themeColor="text1"/>
          <w:sz w:val="28"/>
          <w:szCs w:val="28"/>
        </w:rPr>
        <w:instrText xml:space="preserve"> REF _Ref73466087 \r \h </w:instrText>
      </w:r>
      <w:r w:rsidR="0030166D" w:rsidRPr="00D55E39">
        <w:rPr>
          <w:rFonts w:ascii="Times New Roman" w:eastAsia="Calibri" w:hAnsi="Times New Roman" w:cs="Times New Roman"/>
          <w:color w:val="000000" w:themeColor="text1"/>
          <w:sz w:val="28"/>
          <w:szCs w:val="28"/>
        </w:rPr>
      </w:r>
      <w:r w:rsidR="0030166D" w:rsidRPr="00D55E39">
        <w:rPr>
          <w:rFonts w:ascii="Times New Roman" w:eastAsia="Calibri" w:hAnsi="Times New Roman" w:cs="Times New Roman"/>
          <w:color w:val="000000" w:themeColor="text1"/>
          <w:sz w:val="28"/>
          <w:szCs w:val="28"/>
        </w:rPr>
        <w:fldChar w:fldCharType="separate"/>
      </w:r>
      <w:r w:rsidR="00E0734E">
        <w:rPr>
          <w:rFonts w:ascii="Times New Roman" w:eastAsia="Calibri" w:hAnsi="Times New Roman" w:cs="Times New Roman"/>
          <w:color w:val="000000" w:themeColor="text1"/>
          <w:sz w:val="28"/>
          <w:szCs w:val="28"/>
        </w:rPr>
        <w:t>38</w:t>
      </w:r>
      <w:r w:rsidR="0030166D" w:rsidRPr="00D55E39">
        <w:rPr>
          <w:rFonts w:ascii="Times New Roman" w:eastAsia="Calibri" w:hAnsi="Times New Roman" w:cs="Times New Roman"/>
          <w:color w:val="000000" w:themeColor="text1"/>
          <w:sz w:val="28"/>
          <w:szCs w:val="28"/>
        </w:rPr>
        <w:fldChar w:fldCharType="end"/>
      </w:r>
      <w:r w:rsidRPr="00D55E39">
        <w:rPr>
          <w:rFonts w:ascii="Times New Roman" w:eastAsia="Calibri" w:hAnsi="Times New Roman" w:cs="Times New Roman"/>
          <w:color w:val="000000" w:themeColor="text1"/>
          <w:sz w:val="28"/>
          <w:szCs w:val="28"/>
        </w:rPr>
        <w:t>, c.193]. У результаті чого відбувається падіння доходу в економіці. Але коли економіка країни перебуває саме в період спаду, то саме збільшення рівня державних витрат призведе стимулюючий вплив за рахунок ефекту мультиплікатора. Це поліпшить очікування щодо прибутків у приватному бізнесі та збільшить інвестиційний попит. А саме приріст інвестиційного попиту частково зможе елімінувати ефект «витіснення» [</w:t>
      </w:r>
      <w:r w:rsidR="0030166D" w:rsidRPr="00D55E39">
        <w:rPr>
          <w:rFonts w:ascii="Times New Roman" w:eastAsia="Calibri" w:hAnsi="Times New Roman" w:cs="Times New Roman"/>
          <w:color w:val="000000" w:themeColor="text1"/>
          <w:sz w:val="28"/>
          <w:szCs w:val="28"/>
        </w:rPr>
        <w:fldChar w:fldCharType="begin"/>
      </w:r>
      <w:r w:rsidR="0030166D" w:rsidRPr="00D55E39">
        <w:rPr>
          <w:rFonts w:ascii="Times New Roman" w:eastAsia="Calibri" w:hAnsi="Times New Roman" w:cs="Times New Roman"/>
          <w:color w:val="000000" w:themeColor="text1"/>
          <w:sz w:val="28"/>
          <w:szCs w:val="28"/>
        </w:rPr>
        <w:instrText xml:space="preserve"> REF _Ref73466087 \r \h </w:instrText>
      </w:r>
      <w:r w:rsidR="0030166D" w:rsidRPr="00D55E39">
        <w:rPr>
          <w:rFonts w:ascii="Times New Roman" w:eastAsia="Calibri" w:hAnsi="Times New Roman" w:cs="Times New Roman"/>
          <w:color w:val="000000" w:themeColor="text1"/>
          <w:sz w:val="28"/>
          <w:szCs w:val="28"/>
        </w:rPr>
      </w:r>
      <w:r w:rsidR="0030166D" w:rsidRPr="00D55E39">
        <w:rPr>
          <w:rFonts w:ascii="Times New Roman" w:eastAsia="Calibri" w:hAnsi="Times New Roman" w:cs="Times New Roman"/>
          <w:color w:val="000000" w:themeColor="text1"/>
          <w:sz w:val="28"/>
          <w:szCs w:val="28"/>
        </w:rPr>
        <w:fldChar w:fldCharType="separate"/>
      </w:r>
      <w:r w:rsidR="00E0734E">
        <w:rPr>
          <w:rFonts w:ascii="Times New Roman" w:eastAsia="Calibri" w:hAnsi="Times New Roman" w:cs="Times New Roman"/>
          <w:color w:val="000000" w:themeColor="text1"/>
          <w:sz w:val="28"/>
          <w:szCs w:val="28"/>
        </w:rPr>
        <w:t>38</w:t>
      </w:r>
      <w:r w:rsidR="0030166D" w:rsidRPr="00D55E39">
        <w:rPr>
          <w:rFonts w:ascii="Times New Roman" w:eastAsia="Calibri" w:hAnsi="Times New Roman" w:cs="Times New Roman"/>
          <w:color w:val="000000" w:themeColor="text1"/>
          <w:sz w:val="28"/>
          <w:szCs w:val="28"/>
        </w:rPr>
        <w:fldChar w:fldCharType="end"/>
      </w:r>
      <w:r w:rsidRPr="00D55E39">
        <w:rPr>
          <w:rFonts w:ascii="Times New Roman" w:eastAsia="Calibri" w:hAnsi="Times New Roman" w:cs="Times New Roman"/>
          <w:color w:val="000000" w:themeColor="text1"/>
          <w:sz w:val="28"/>
          <w:szCs w:val="28"/>
        </w:rPr>
        <w:t>,c.193].</w:t>
      </w:r>
    </w:p>
    <w:p w14:paraId="6561D307" w14:textId="0870F836" w:rsidR="003F04F3" w:rsidRPr="007876AB" w:rsidRDefault="003F04F3" w:rsidP="007876AB">
      <w:pPr>
        <w:spacing w:after="0" w:line="360" w:lineRule="auto"/>
        <w:ind w:firstLine="709"/>
        <w:contextualSpacing/>
        <w:jc w:val="both"/>
        <w:rPr>
          <w:rFonts w:ascii="Times New Roman" w:eastAsia="Calibri" w:hAnsi="Times New Roman" w:cs="Times New Roman"/>
          <w:color w:val="000000" w:themeColor="text1"/>
          <w:sz w:val="28"/>
          <w:szCs w:val="28"/>
        </w:rPr>
      </w:pPr>
      <w:r w:rsidRPr="00D55E39">
        <w:rPr>
          <w:rFonts w:ascii="Times New Roman" w:eastAsia="Calibri" w:hAnsi="Times New Roman" w:cs="Times New Roman"/>
          <w:color w:val="000000" w:themeColor="text1"/>
          <w:sz w:val="28"/>
          <w:szCs w:val="28"/>
        </w:rPr>
        <w:t>Довгострокові наслідки державного боргу</w:t>
      </w:r>
      <w:r w:rsidR="0030166D" w:rsidRPr="00D55E39">
        <w:rPr>
          <w:rFonts w:ascii="Times New Roman" w:eastAsia="Calibri" w:hAnsi="Times New Roman" w:cs="Times New Roman"/>
          <w:color w:val="000000" w:themeColor="text1"/>
          <w:sz w:val="28"/>
          <w:szCs w:val="28"/>
        </w:rPr>
        <w:t xml:space="preserve"> чи «тягар боргу» про</w:t>
      </w:r>
      <w:r w:rsidRPr="00D55E39">
        <w:rPr>
          <w:rFonts w:ascii="Times New Roman" w:eastAsia="Calibri" w:hAnsi="Times New Roman" w:cs="Times New Roman"/>
          <w:color w:val="000000" w:themeColor="text1"/>
          <w:sz w:val="28"/>
          <w:szCs w:val="28"/>
        </w:rPr>
        <w:t xml:space="preserve"> пов’язані з </w:t>
      </w:r>
      <w:r w:rsidR="0030166D" w:rsidRPr="00D55E39">
        <w:rPr>
          <w:rFonts w:ascii="Times New Roman" w:eastAsia="Calibri" w:hAnsi="Times New Roman" w:cs="Times New Roman"/>
          <w:color w:val="000000" w:themeColor="text1"/>
          <w:sz w:val="28"/>
          <w:szCs w:val="28"/>
        </w:rPr>
        <w:t xml:space="preserve">тим, що він призводить до </w:t>
      </w:r>
      <w:r w:rsidR="00751E10" w:rsidRPr="00D55E39">
        <w:rPr>
          <w:rFonts w:ascii="Times New Roman" w:eastAsia="Calibri" w:hAnsi="Times New Roman" w:cs="Times New Roman"/>
          <w:color w:val="000000" w:themeColor="text1"/>
          <w:sz w:val="28"/>
          <w:szCs w:val="28"/>
        </w:rPr>
        <w:t>накопич</w:t>
      </w:r>
      <w:r w:rsidRPr="00D55E39">
        <w:rPr>
          <w:rFonts w:ascii="Times New Roman" w:eastAsia="Calibri" w:hAnsi="Times New Roman" w:cs="Times New Roman"/>
          <w:color w:val="000000" w:themeColor="text1"/>
          <w:sz w:val="28"/>
          <w:szCs w:val="28"/>
        </w:rPr>
        <w:t>ення капіталу</w:t>
      </w:r>
      <w:r w:rsidR="0030166D" w:rsidRPr="00D55E39">
        <w:rPr>
          <w:rFonts w:ascii="Times New Roman" w:eastAsia="Calibri" w:hAnsi="Times New Roman" w:cs="Times New Roman"/>
          <w:color w:val="000000" w:themeColor="text1"/>
          <w:sz w:val="28"/>
          <w:szCs w:val="28"/>
        </w:rPr>
        <w:t>.</w:t>
      </w:r>
      <w:r w:rsidRPr="00D55E39">
        <w:rPr>
          <w:rFonts w:ascii="Times New Roman" w:eastAsia="Calibri" w:hAnsi="Times New Roman" w:cs="Times New Roman"/>
          <w:color w:val="000000" w:themeColor="text1"/>
          <w:sz w:val="28"/>
          <w:szCs w:val="28"/>
        </w:rPr>
        <w:t xml:space="preserve"> Саме зростання рівня </w:t>
      </w:r>
      <w:r w:rsidR="0030166D" w:rsidRPr="00D55E39">
        <w:rPr>
          <w:rFonts w:ascii="Times New Roman" w:eastAsia="Calibri" w:hAnsi="Times New Roman" w:cs="Times New Roman"/>
          <w:color w:val="000000" w:themeColor="text1"/>
          <w:sz w:val="28"/>
          <w:szCs w:val="28"/>
        </w:rPr>
        <w:t xml:space="preserve">відсоткових </w:t>
      </w:r>
      <w:r w:rsidRPr="00D55E39">
        <w:rPr>
          <w:rFonts w:ascii="Times New Roman" w:eastAsia="Calibri" w:hAnsi="Times New Roman" w:cs="Times New Roman"/>
          <w:color w:val="000000" w:themeColor="text1"/>
          <w:sz w:val="28"/>
          <w:szCs w:val="28"/>
        </w:rPr>
        <w:t xml:space="preserve">ставок та накопичення боргу </w:t>
      </w:r>
      <w:r w:rsidR="0030166D" w:rsidRPr="00D55E39">
        <w:rPr>
          <w:rFonts w:ascii="Times New Roman" w:eastAsia="Calibri" w:hAnsi="Times New Roman" w:cs="Times New Roman"/>
          <w:color w:val="000000" w:themeColor="text1"/>
          <w:sz w:val="28"/>
          <w:szCs w:val="28"/>
        </w:rPr>
        <w:t xml:space="preserve">впливає на </w:t>
      </w:r>
      <w:r w:rsidRPr="00D55E39">
        <w:rPr>
          <w:rFonts w:ascii="Times New Roman" w:eastAsia="Calibri" w:hAnsi="Times New Roman" w:cs="Times New Roman"/>
          <w:color w:val="000000" w:themeColor="text1"/>
          <w:sz w:val="28"/>
          <w:szCs w:val="28"/>
        </w:rPr>
        <w:t>заміщення приватного капіталу державним боргом у довгостроковий період. Причина виявляється в тому, що при підвищенні</w:t>
      </w:r>
      <w:r w:rsidR="0030166D" w:rsidRPr="00D55E39">
        <w:rPr>
          <w:rFonts w:ascii="Times New Roman" w:eastAsia="Calibri" w:hAnsi="Times New Roman" w:cs="Times New Roman"/>
          <w:color w:val="000000" w:themeColor="text1"/>
          <w:sz w:val="28"/>
          <w:szCs w:val="28"/>
        </w:rPr>
        <w:t xml:space="preserve"> відсоткових</w:t>
      </w:r>
      <w:r w:rsidRPr="00D55E39">
        <w:rPr>
          <w:rFonts w:ascii="Times New Roman" w:eastAsia="Calibri" w:hAnsi="Times New Roman" w:cs="Times New Roman"/>
          <w:color w:val="000000" w:themeColor="text1"/>
          <w:sz w:val="28"/>
          <w:szCs w:val="28"/>
        </w:rPr>
        <w:t xml:space="preserve"> ставок приватні інвестиції зменшуються й приватні заощадження починають </w:t>
      </w:r>
      <w:r w:rsidR="0030166D" w:rsidRPr="00D55E39">
        <w:rPr>
          <w:rFonts w:ascii="Times New Roman" w:eastAsia="Calibri" w:hAnsi="Times New Roman" w:cs="Times New Roman"/>
          <w:color w:val="000000" w:themeColor="text1"/>
          <w:sz w:val="28"/>
          <w:szCs w:val="28"/>
        </w:rPr>
        <w:t>переростати</w:t>
      </w:r>
      <w:r w:rsidRPr="00D55E39">
        <w:rPr>
          <w:rFonts w:ascii="Times New Roman" w:eastAsia="Calibri" w:hAnsi="Times New Roman" w:cs="Times New Roman"/>
          <w:color w:val="000000" w:themeColor="text1"/>
          <w:sz w:val="28"/>
          <w:szCs w:val="28"/>
        </w:rPr>
        <w:t xml:space="preserve"> у державні боргові зобов’язання. Зростання боргу скорочує виробничі потужності, котрі призначені майбутньому поколінню, отже, воно отримує нижчий рівень доходу</w:t>
      </w:r>
      <w:r w:rsidR="00970E38" w:rsidRPr="00D55E39">
        <w:rPr>
          <w:rFonts w:ascii="Times New Roman" w:eastAsia="Calibri" w:hAnsi="Times New Roman" w:cs="Times New Roman"/>
          <w:color w:val="000000" w:themeColor="text1"/>
          <w:sz w:val="28"/>
          <w:szCs w:val="28"/>
        </w:rPr>
        <w:t>»</w:t>
      </w:r>
      <w:r w:rsidRPr="00D55E39">
        <w:rPr>
          <w:rFonts w:ascii="Times New Roman" w:eastAsia="Calibri" w:hAnsi="Times New Roman" w:cs="Times New Roman"/>
          <w:color w:val="000000" w:themeColor="text1"/>
          <w:sz w:val="28"/>
          <w:szCs w:val="28"/>
        </w:rPr>
        <w:t xml:space="preserve"> [</w:t>
      </w:r>
      <w:r w:rsidR="005E28B2" w:rsidRPr="00D55E39">
        <w:rPr>
          <w:rFonts w:ascii="Times New Roman" w:eastAsia="Calibri" w:hAnsi="Times New Roman" w:cs="Times New Roman"/>
          <w:color w:val="000000" w:themeColor="text1"/>
          <w:sz w:val="28"/>
          <w:szCs w:val="28"/>
        </w:rPr>
        <w:fldChar w:fldCharType="begin"/>
      </w:r>
      <w:r w:rsidR="005E28B2" w:rsidRPr="00D55E39">
        <w:rPr>
          <w:rFonts w:ascii="Times New Roman" w:eastAsia="Calibri" w:hAnsi="Times New Roman" w:cs="Times New Roman"/>
          <w:color w:val="000000" w:themeColor="text1"/>
          <w:sz w:val="28"/>
          <w:szCs w:val="28"/>
        </w:rPr>
        <w:instrText xml:space="preserve"> REF _Ref73466087 \r \h </w:instrText>
      </w:r>
      <w:r w:rsidR="005E28B2" w:rsidRPr="00D55E39">
        <w:rPr>
          <w:rFonts w:ascii="Times New Roman" w:eastAsia="Calibri" w:hAnsi="Times New Roman" w:cs="Times New Roman"/>
          <w:color w:val="000000" w:themeColor="text1"/>
          <w:sz w:val="28"/>
          <w:szCs w:val="28"/>
        </w:rPr>
      </w:r>
      <w:r w:rsidR="005E28B2" w:rsidRPr="00D55E39">
        <w:rPr>
          <w:rFonts w:ascii="Times New Roman" w:eastAsia="Calibri" w:hAnsi="Times New Roman" w:cs="Times New Roman"/>
          <w:color w:val="000000" w:themeColor="text1"/>
          <w:sz w:val="28"/>
          <w:szCs w:val="28"/>
        </w:rPr>
        <w:fldChar w:fldCharType="separate"/>
      </w:r>
      <w:r w:rsidR="00E0734E">
        <w:rPr>
          <w:rFonts w:ascii="Times New Roman" w:eastAsia="Calibri" w:hAnsi="Times New Roman" w:cs="Times New Roman"/>
          <w:color w:val="000000" w:themeColor="text1"/>
          <w:sz w:val="28"/>
          <w:szCs w:val="28"/>
        </w:rPr>
        <w:t>38</w:t>
      </w:r>
      <w:r w:rsidR="005E28B2" w:rsidRPr="00D55E39">
        <w:rPr>
          <w:rFonts w:ascii="Times New Roman" w:eastAsia="Calibri" w:hAnsi="Times New Roman" w:cs="Times New Roman"/>
          <w:color w:val="000000" w:themeColor="text1"/>
          <w:sz w:val="28"/>
          <w:szCs w:val="28"/>
        </w:rPr>
        <w:fldChar w:fldCharType="end"/>
      </w:r>
      <w:r w:rsidRPr="00D55E39">
        <w:rPr>
          <w:rFonts w:ascii="Times New Roman" w:eastAsia="Calibri" w:hAnsi="Times New Roman" w:cs="Times New Roman"/>
          <w:color w:val="000000" w:themeColor="text1"/>
          <w:sz w:val="28"/>
          <w:szCs w:val="28"/>
        </w:rPr>
        <w:t>, c.193].</w:t>
      </w:r>
    </w:p>
    <w:p w14:paraId="2C9C92C3" w14:textId="6730947D" w:rsidR="00970E38" w:rsidRPr="00D55E39" w:rsidRDefault="00D55E39" w:rsidP="00D55E39">
      <w:pPr>
        <w:keepNext/>
        <w:spacing w:after="0" w:line="360" w:lineRule="auto"/>
        <w:jc w:val="center"/>
        <w:outlineLvl w:val="0"/>
        <w:rPr>
          <w:rFonts w:ascii="Times New Roman" w:eastAsia="Times New Roman" w:hAnsi="Times New Roman" w:cs="Times New Roman"/>
          <w:b/>
          <w:bCs/>
          <w:color w:val="000000" w:themeColor="text1"/>
          <w:kern w:val="32"/>
          <w:sz w:val="28"/>
          <w:szCs w:val="28"/>
        </w:rPr>
      </w:pPr>
      <w:bookmarkStart w:id="15" w:name="_Toc530829334"/>
      <w:bookmarkStart w:id="16" w:name="_Toc74148758"/>
      <w:r w:rsidRPr="00D55E39">
        <w:rPr>
          <w:rFonts w:ascii="Times New Roman" w:eastAsia="Times New Roman" w:hAnsi="Times New Roman" w:cs="Times New Roman"/>
          <w:b/>
          <w:bCs/>
          <w:color w:val="000000" w:themeColor="text1"/>
          <w:kern w:val="32"/>
          <w:sz w:val="28"/>
          <w:szCs w:val="28"/>
        </w:rPr>
        <w:lastRenderedPageBreak/>
        <w:t>РОЗДІЛ</w:t>
      </w:r>
      <w:r w:rsidR="003F04F3" w:rsidRPr="00D55E39">
        <w:rPr>
          <w:rFonts w:ascii="Times New Roman" w:eastAsia="Times New Roman" w:hAnsi="Times New Roman" w:cs="Times New Roman"/>
          <w:b/>
          <w:bCs/>
          <w:color w:val="000000" w:themeColor="text1"/>
          <w:kern w:val="32"/>
          <w:sz w:val="28"/>
          <w:szCs w:val="28"/>
        </w:rPr>
        <w:t xml:space="preserve"> 3</w:t>
      </w:r>
      <w:bookmarkEnd w:id="15"/>
      <w:r w:rsidRPr="00D55E39">
        <w:rPr>
          <w:rFonts w:ascii="Times New Roman" w:eastAsia="Times New Roman" w:hAnsi="Times New Roman" w:cs="Times New Roman"/>
          <w:b/>
          <w:bCs/>
          <w:color w:val="000000" w:themeColor="text1"/>
          <w:kern w:val="32"/>
          <w:sz w:val="28"/>
          <w:szCs w:val="28"/>
        </w:rPr>
        <w:t xml:space="preserve">. </w:t>
      </w:r>
      <w:r w:rsidR="00970E38" w:rsidRPr="00D55E39">
        <w:rPr>
          <w:rFonts w:ascii="Times New Roman" w:eastAsia="Times New Roman" w:hAnsi="Times New Roman" w:cs="Times New Roman"/>
          <w:b/>
          <w:bCs/>
          <w:color w:val="000000" w:themeColor="text1"/>
          <w:kern w:val="32"/>
          <w:sz w:val="28"/>
          <w:szCs w:val="28"/>
        </w:rPr>
        <w:t>МОДЕЛЮВАННЯ СТРУКТУРИ ДЕРЖАВНОГО БОРГУ УКРАЇНИ</w:t>
      </w:r>
      <w:bookmarkEnd w:id="16"/>
    </w:p>
    <w:p w14:paraId="4DBD6982" w14:textId="77777777" w:rsidR="00D55E39" w:rsidRPr="00D55E39" w:rsidRDefault="00D55E39" w:rsidP="00D55E39">
      <w:pPr>
        <w:keepNext/>
        <w:spacing w:after="0" w:line="360" w:lineRule="auto"/>
        <w:jc w:val="center"/>
        <w:outlineLvl w:val="0"/>
        <w:rPr>
          <w:rFonts w:ascii="Times New Roman" w:eastAsia="Times New Roman" w:hAnsi="Times New Roman" w:cs="Times New Roman"/>
          <w:b/>
          <w:bCs/>
          <w:color w:val="000000" w:themeColor="text1"/>
          <w:kern w:val="32"/>
          <w:sz w:val="28"/>
          <w:szCs w:val="28"/>
        </w:rPr>
      </w:pPr>
    </w:p>
    <w:p w14:paraId="2D603E65" w14:textId="0DB705D5" w:rsidR="003F04F3" w:rsidRPr="00D55E39" w:rsidRDefault="00970E38" w:rsidP="00064B88">
      <w:pPr>
        <w:pStyle w:val="1"/>
        <w:rPr>
          <w:color w:val="000000" w:themeColor="text1"/>
        </w:rPr>
      </w:pPr>
      <w:bookmarkStart w:id="17" w:name="_Toc74148759"/>
      <w:r w:rsidRPr="00D55E39">
        <w:rPr>
          <w:color w:val="000000" w:themeColor="text1"/>
        </w:rPr>
        <w:t>3.1 Дослідження взаємозв’язків державного боргу із показниками економічного зростання</w:t>
      </w:r>
      <w:bookmarkEnd w:id="17"/>
    </w:p>
    <w:p w14:paraId="77239017" w14:textId="77777777" w:rsidR="00970E38" w:rsidRPr="00D55E39" w:rsidRDefault="00970E38" w:rsidP="003F04F3">
      <w:pPr>
        <w:spacing w:after="0" w:line="360" w:lineRule="auto"/>
        <w:ind w:firstLine="709"/>
        <w:jc w:val="both"/>
        <w:rPr>
          <w:rFonts w:ascii="Times New Roman" w:eastAsia="Times New Roman" w:hAnsi="Times New Roman" w:cs="Times New Roman"/>
          <w:bCs/>
          <w:color w:val="000000" w:themeColor="text1"/>
          <w:sz w:val="28"/>
          <w:szCs w:val="28"/>
        </w:rPr>
      </w:pPr>
    </w:p>
    <w:p w14:paraId="0897F4C9" w14:textId="53434F06" w:rsidR="003F04F3" w:rsidRPr="00D55E39" w:rsidRDefault="00970E38" w:rsidP="003F04F3">
      <w:pPr>
        <w:spacing w:after="0" w:line="360" w:lineRule="auto"/>
        <w:ind w:firstLine="709"/>
        <w:jc w:val="both"/>
        <w:rPr>
          <w:rFonts w:ascii="Times New Roman" w:eastAsia="Times New Roman" w:hAnsi="Times New Roman" w:cs="Times New Roman"/>
          <w:bCs/>
          <w:color w:val="000000" w:themeColor="text1"/>
          <w:sz w:val="28"/>
          <w:szCs w:val="28"/>
        </w:rPr>
      </w:pPr>
      <w:r w:rsidRPr="00D55E39">
        <w:rPr>
          <w:rFonts w:ascii="Times New Roman" w:eastAsia="Times New Roman" w:hAnsi="Times New Roman" w:cs="Times New Roman"/>
          <w:bCs/>
          <w:color w:val="000000" w:themeColor="text1"/>
          <w:sz w:val="28"/>
          <w:szCs w:val="28"/>
        </w:rPr>
        <w:t xml:space="preserve">В сучасних </w:t>
      </w:r>
      <w:r w:rsidR="00F563B5" w:rsidRPr="00D55E39">
        <w:rPr>
          <w:rFonts w:ascii="Times New Roman" w:eastAsia="Times New Roman" w:hAnsi="Times New Roman" w:cs="Times New Roman"/>
          <w:bCs/>
          <w:color w:val="000000" w:themeColor="text1"/>
          <w:sz w:val="28"/>
          <w:szCs w:val="28"/>
        </w:rPr>
        <w:t xml:space="preserve"> українських реаліях </w:t>
      </w:r>
      <w:r w:rsidR="003F07E0" w:rsidRPr="00D55E39">
        <w:rPr>
          <w:rFonts w:ascii="Times New Roman" w:eastAsia="Times New Roman" w:hAnsi="Times New Roman" w:cs="Times New Roman"/>
          <w:bCs/>
          <w:color w:val="000000" w:themeColor="text1"/>
          <w:sz w:val="28"/>
          <w:szCs w:val="28"/>
        </w:rPr>
        <w:t xml:space="preserve">важливим </w:t>
      </w:r>
      <w:r w:rsidRPr="00D55E39">
        <w:rPr>
          <w:rFonts w:ascii="Times New Roman" w:eastAsia="Times New Roman" w:hAnsi="Times New Roman" w:cs="Times New Roman"/>
          <w:bCs/>
          <w:color w:val="000000" w:themeColor="text1"/>
          <w:sz w:val="28"/>
          <w:szCs w:val="28"/>
        </w:rPr>
        <w:t xml:space="preserve"> аспектом  функціонування економіки країни </w:t>
      </w:r>
      <w:r w:rsidR="003F07E0" w:rsidRPr="00D55E39">
        <w:rPr>
          <w:rFonts w:ascii="Times New Roman" w:eastAsia="Times New Roman" w:hAnsi="Times New Roman" w:cs="Times New Roman"/>
          <w:bCs/>
          <w:color w:val="000000" w:themeColor="text1"/>
          <w:sz w:val="28"/>
          <w:szCs w:val="28"/>
        </w:rPr>
        <w:t xml:space="preserve">необхідно мати можливість </w:t>
      </w:r>
      <w:r w:rsidRPr="00D55E39">
        <w:rPr>
          <w:rFonts w:ascii="Times New Roman" w:eastAsia="Times New Roman" w:hAnsi="Times New Roman" w:cs="Times New Roman"/>
          <w:bCs/>
          <w:color w:val="000000" w:themeColor="text1"/>
          <w:sz w:val="28"/>
          <w:szCs w:val="28"/>
        </w:rPr>
        <w:t>визначати міру впливу державного боргу на показники економічного зростання.</w:t>
      </w:r>
    </w:p>
    <w:p w14:paraId="0A375B0B" w14:textId="7531B3C3" w:rsidR="003F04F3" w:rsidRPr="00D55E39" w:rsidRDefault="003F04F3" w:rsidP="003F07E0">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Сформован</w:t>
      </w:r>
      <w:r w:rsidR="003F07E0" w:rsidRPr="00D55E39">
        <w:rPr>
          <w:rFonts w:ascii="Times New Roman" w:eastAsia="Times New Roman" w:hAnsi="Times New Roman" w:cs="Times New Roman"/>
          <w:color w:val="000000" w:themeColor="text1"/>
          <w:sz w:val="28"/>
          <w:szCs w:val="28"/>
          <w:lang w:eastAsia="uk-UA"/>
        </w:rPr>
        <w:t>і</w:t>
      </w:r>
      <w:r w:rsidRPr="00D55E39">
        <w:rPr>
          <w:rFonts w:ascii="Times New Roman" w:eastAsia="Times New Roman" w:hAnsi="Times New Roman" w:cs="Times New Roman"/>
          <w:color w:val="000000" w:themeColor="text1"/>
          <w:sz w:val="28"/>
          <w:szCs w:val="28"/>
          <w:lang w:eastAsia="uk-UA"/>
        </w:rPr>
        <w:t xml:space="preserve"> обсяг</w:t>
      </w:r>
      <w:r w:rsidR="003F07E0" w:rsidRPr="00D55E39">
        <w:rPr>
          <w:rFonts w:ascii="Times New Roman" w:eastAsia="Times New Roman" w:hAnsi="Times New Roman" w:cs="Times New Roman"/>
          <w:color w:val="000000" w:themeColor="text1"/>
          <w:sz w:val="28"/>
          <w:szCs w:val="28"/>
          <w:lang w:eastAsia="uk-UA"/>
        </w:rPr>
        <w:t>и</w:t>
      </w:r>
      <w:r w:rsidRPr="00D55E39">
        <w:rPr>
          <w:rFonts w:ascii="Times New Roman" w:eastAsia="Times New Roman" w:hAnsi="Times New Roman" w:cs="Times New Roman"/>
          <w:color w:val="000000" w:themeColor="text1"/>
          <w:sz w:val="28"/>
          <w:szCs w:val="28"/>
          <w:lang w:eastAsia="uk-UA"/>
        </w:rPr>
        <w:t xml:space="preserve"> </w:t>
      </w:r>
      <w:r w:rsidR="00F74CBD" w:rsidRPr="00D55E39">
        <w:rPr>
          <w:rFonts w:ascii="Times New Roman" w:eastAsia="Times New Roman" w:hAnsi="Times New Roman" w:cs="Times New Roman"/>
          <w:color w:val="000000" w:themeColor="text1"/>
          <w:sz w:val="28"/>
          <w:szCs w:val="28"/>
          <w:lang w:eastAsia="uk-UA"/>
        </w:rPr>
        <w:t>заборгованості</w:t>
      </w:r>
      <w:r w:rsidR="003F07E0" w:rsidRPr="00D55E39">
        <w:rPr>
          <w:rFonts w:ascii="Times New Roman" w:eastAsia="Times New Roman" w:hAnsi="Times New Roman" w:cs="Times New Roman"/>
          <w:color w:val="000000" w:themeColor="text1"/>
          <w:sz w:val="28"/>
          <w:szCs w:val="28"/>
          <w:lang w:eastAsia="uk-UA"/>
        </w:rPr>
        <w:t xml:space="preserve"> </w:t>
      </w:r>
      <w:r w:rsidRPr="00D55E39">
        <w:rPr>
          <w:rFonts w:ascii="Times New Roman" w:eastAsia="Times New Roman" w:hAnsi="Times New Roman" w:cs="Times New Roman"/>
          <w:color w:val="000000" w:themeColor="text1"/>
          <w:sz w:val="28"/>
          <w:szCs w:val="28"/>
          <w:lang w:eastAsia="uk-UA"/>
        </w:rPr>
        <w:t>Україн</w:t>
      </w:r>
      <w:r w:rsidR="003F07E0" w:rsidRPr="00D55E39">
        <w:rPr>
          <w:rFonts w:ascii="Times New Roman" w:eastAsia="Times New Roman" w:hAnsi="Times New Roman" w:cs="Times New Roman"/>
          <w:color w:val="000000" w:themeColor="text1"/>
          <w:sz w:val="28"/>
          <w:szCs w:val="28"/>
          <w:lang w:eastAsia="uk-UA"/>
        </w:rPr>
        <w:t>и</w:t>
      </w:r>
      <w:r w:rsidRPr="00D55E39">
        <w:rPr>
          <w:rFonts w:ascii="Times New Roman" w:eastAsia="Times New Roman" w:hAnsi="Times New Roman" w:cs="Times New Roman"/>
          <w:color w:val="000000" w:themeColor="text1"/>
          <w:sz w:val="28"/>
          <w:szCs w:val="28"/>
          <w:lang w:eastAsia="uk-UA"/>
        </w:rPr>
        <w:t xml:space="preserve"> та </w:t>
      </w:r>
      <w:r w:rsidR="003F07E0" w:rsidRPr="00D55E39">
        <w:rPr>
          <w:rFonts w:ascii="Times New Roman" w:eastAsia="Times New Roman" w:hAnsi="Times New Roman" w:cs="Times New Roman"/>
          <w:color w:val="000000" w:themeColor="text1"/>
          <w:sz w:val="28"/>
          <w:szCs w:val="28"/>
          <w:lang w:eastAsia="uk-UA"/>
        </w:rPr>
        <w:t>її</w:t>
      </w:r>
      <w:r w:rsidRPr="00D55E39">
        <w:rPr>
          <w:rFonts w:ascii="Times New Roman" w:eastAsia="Times New Roman" w:hAnsi="Times New Roman" w:cs="Times New Roman"/>
          <w:color w:val="000000" w:themeColor="text1"/>
          <w:sz w:val="28"/>
          <w:szCs w:val="28"/>
          <w:lang w:eastAsia="uk-UA"/>
        </w:rPr>
        <w:t xml:space="preserve"> структур</w:t>
      </w:r>
      <w:r w:rsidR="003F07E0" w:rsidRPr="00D55E39">
        <w:rPr>
          <w:rFonts w:ascii="Times New Roman" w:eastAsia="Times New Roman" w:hAnsi="Times New Roman" w:cs="Times New Roman"/>
          <w:color w:val="000000" w:themeColor="text1"/>
          <w:sz w:val="28"/>
          <w:szCs w:val="28"/>
          <w:lang w:eastAsia="uk-UA"/>
        </w:rPr>
        <w:t>и</w:t>
      </w:r>
      <w:r w:rsidRPr="00D55E39">
        <w:rPr>
          <w:rFonts w:ascii="Times New Roman" w:eastAsia="Times New Roman" w:hAnsi="Times New Roman" w:cs="Times New Roman"/>
          <w:color w:val="000000" w:themeColor="text1"/>
          <w:sz w:val="28"/>
          <w:szCs w:val="28"/>
          <w:lang w:eastAsia="uk-UA"/>
        </w:rPr>
        <w:t xml:space="preserve">  </w:t>
      </w:r>
      <w:r w:rsidR="003F07E0" w:rsidRPr="00D55E39">
        <w:rPr>
          <w:rFonts w:ascii="Times New Roman" w:eastAsia="Times New Roman" w:hAnsi="Times New Roman" w:cs="Times New Roman"/>
          <w:color w:val="000000" w:themeColor="text1"/>
          <w:sz w:val="28"/>
          <w:szCs w:val="28"/>
          <w:lang w:eastAsia="uk-UA"/>
        </w:rPr>
        <w:t xml:space="preserve">призвели до </w:t>
      </w:r>
      <w:r w:rsidRPr="00D55E39">
        <w:rPr>
          <w:rFonts w:ascii="Times New Roman" w:eastAsia="Times New Roman" w:hAnsi="Times New Roman" w:cs="Times New Roman"/>
          <w:color w:val="000000" w:themeColor="text1"/>
          <w:sz w:val="28"/>
          <w:szCs w:val="28"/>
          <w:lang w:eastAsia="uk-UA"/>
        </w:rPr>
        <w:t xml:space="preserve">посилення боргового навантаження на економіку країни. Це підтверджується показником  частки  державного боргу України за відношенням до ВВП. Як </w:t>
      </w:r>
      <w:r w:rsidR="003F07E0" w:rsidRPr="00D55E39">
        <w:rPr>
          <w:rFonts w:ascii="Times New Roman" w:eastAsia="Times New Roman" w:hAnsi="Times New Roman" w:cs="Times New Roman"/>
          <w:color w:val="000000" w:themeColor="text1"/>
          <w:sz w:val="28"/>
          <w:szCs w:val="28"/>
          <w:lang w:eastAsia="uk-UA"/>
        </w:rPr>
        <w:t>показано</w:t>
      </w:r>
      <w:r w:rsidRPr="00D55E39">
        <w:rPr>
          <w:rFonts w:ascii="Times New Roman" w:eastAsia="Times New Roman" w:hAnsi="Times New Roman" w:cs="Times New Roman"/>
          <w:color w:val="000000" w:themeColor="text1"/>
          <w:sz w:val="28"/>
          <w:szCs w:val="28"/>
          <w:lang w:eastAsia="uk-UA"/>
        </w:rPr>
        <w:t xml:space="preserve"> </w:t>
      </w:r>
      <w:r w:rsidR="00F563B5" w:rsidRPr="00D55E39">
        <w:rPr>
          <w:rFonts w:ascii="Times New Roman" w:eastAsia="Times New Roman" w:hAnsi="Times New Roman" w:cs="Times New Roman"/>
          <w:color w:val="000000" w:themeColor="text1"/>
          <w:sz w:val="28"/>
          <w:szCs w:val="28"/>
          <w:lang w:eastAsia="uk-UA"/>
        </w:rPr>
        <w:t xml:space="preserve">у другому </w:t>
      </w:r>
      <w:r w:rsidRPr="00D55E39">
        <w:rPr>
          <w:rFonts w:ascii="Times New Roman" w:eastAsia="Times New Roman" w:hAnsi="Times New Roman" w:cs="Times New Roman"/>
          <w:color w:val="000000" w:themeColor="text1"/>
          <w:sz w:val="28"/>
          <w:szCs w:val="28"/>
          <w:lang w:eastAsia="uk-UA"/>
        </w:rPr>
        <w:t xml:space="preserve">розділі </w:t>
      </w:r>
      <w:r w:rsidR="00F563B5" w:rsidRPr="00D55E39">
        <w:rPr>
          <w:rFonts w:ascii="Times New Roman" w:eastAsia="Times New Roman" w:hAnsi="Times New Roman" w:cs="Times New Roman"/>
          <w:color w:val="000000" w:themeColor="text1"/>
          <w:sz w:val="28"/>
          <w:szCs w:val="28"/>
          <w:lang w:eastAsia="uk-UA"/>
        </w:rPr>
        <w:t>нашого дослідження</w:t>
      </w:r>
      <w:r w:rsidRPr="00D55E39">
        <w:rPr>
          <w:rFonts w:ascii="Times New Roman" w:eastAsia="Times New Roman" w:hAnsi="Times New Roman" w:cs="Times New Roman"/>
          <w:color w:val="000000" w:themeColor="text1"/>
          <w:sz w:val="28"/>
          <w:szCs w:val="28"/>
          <w:lang w:eastAsia="uk-UA"/>
        </w:rPr>
        <w:t xml:space="preserve"> частка  державного  боргу  України  в розрахунку  до  ВВП  протягом  2014  –  2</w:t>
      </w:r>
      <w:r w:rsidR="003F07E0" w:rsidRPr="00D55E39">
        <w:rPr>
          <w:rFonts w:ascii="Times New Roman" w:eastAsia="Times New Roman" w:hAnsi="Times New Roman" w:cs="Times New Roman"/>
          <w:color w:val="000000" w:themeColor="text1"/>
          <w:sz w:val="28"/>
          <w:szCs w:val="28"/>
          <w:lang w:eastAsia="uk-UA"/>
        </w:rPr>
        <w:t>020</w:t>
      </w:r>
      <w:r w:rsidRPr="00D55E39">
        <w:rPr>
          <w:rFonts w:ascii="Times New Roman" w:eastAsia="Times New Roman" w:hAnsi="Times New Roman" w:cs="Times New Roman"/>
          <w:color w:val="000000" w:themeColor="text1"/>
          <w:sz w:val="28"/>
          <w:szCs w:val="28"/>
          <w:lang w:eastAsia="uk-UA"/>
        </w:rPr>
        <w:t xml:space="preserve">  рр.  постійно  перевищувала граничне значення за національною методикою (60%). </w:t>
      </w:r>
    </w:p>
    <w:p w14:paraId="08AC7211" w14:textId="1A006512" w:rsidR="003F04F3" w:rsidRPr="00D55E39" w:rsidRDefault="003F07E0" w:rsidP="003F04F3">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xml:space="preserve">Здійснення оцінки впливу обсягу державного </w:t>
      </w:r>
      <w:r w:rsidR="003F04F3" w:rsidRPr="00D55E39">
        <w:rPr>
          <w:rFonts w:ascii="Times New Roman" w:eastAsia="Times New Roman" w:hAnsi="Times New Roman" w:cs="Times New Roman"/>
          <w:color w:val="000000" w:themeColor="text1"/>
          <w:sz w:val="28"/>
          <w:szCs w:val="28"/>
          <w:lang w:eastAsia="uk-UA"/>
        </w:rPr>
        <w:t xml:space="preserve">боргу на економічний розвиток </w:t>
      </w:r>
      <w:r w:rsidRPr="00D55E39">
        <w:rPr>
          <w:rFonts w:ascii="Times New Roman" w:eastAsia="Times New Roman" w:hAnsi="Times New Roman" w:cs="Times New Roman"/>
          <w:color w:val="000000" w:themeColor="text1"/>
          <w:sz w:val="28"/>
          <w:szCs w:val="28"/>
          <w:lang w:eastAsia="uk-UA"/>
        </w:rPr>
        <w:t xml:space="preserve">країни </w:t>
      </w:r>
      <w:r w:rsidR="003F04F3" w:rsidRPr="00D55E39">
        <w:rPr>
          <w:rFonts w:ascii="Times New Roman" w:eastAsia="Times New Roman" w:hAnsi="Times New Roman" w:cs="Times New Roman"/>
          <w:color w:val="000000" w:themeColor="text1"/>
          <w:sz w:val="28"/>
          <w:szCs w:val="28"/>
          <w:lang w:eastAsia="uk-UA"/>
        </w:rPr>
        <w:t xml:space="preserve">варто </w:t>
      </w:r>
      <w:r w:rsidRPr="00D55E39">
        <w:rPr>
          <w:rFonts w:ascii="Times New Roman" w:eastAsia="Times New Roman" w:hAnsi="Times New Roman" w:cs="Times New Roman"/>
          <w:color w:val="000000" w:themeColor="text1"/>
          <w:sz w:val="28"/>
          <w:szCs w:val="28"/>
          <w:lang w:eastAsia="uk-UA"/>
        </w:rPr>
        <w:t xml:space="preserve">проводити з </w:t>
      </w:r>
      <w:r w:rsidR="003F04F3" w:rsidRPr="00D55E39">
        <w:rPr>
          <w:rFonts w:ascii="Times New Roman" w:eastAsia="Times New Roman" w:hAnsi="Times New Roman" w:cs="Times New Roman"/>
          <w:color w:val="000000" w:themeColor="text1"/>
          <w:sz w:val="28"/>
          <w:szCs w:val="28"/>
          <w:lang w:eastAsia="uk-UA"/>
        </w:rPr>
        <w:t>врах</w:t>
      </w:r>
      <w:r w:rsidRPr="00D55E39">
        <w:rPr>
          <w:rFonts w:ascii="Times New Roman" w:eastAsia="Times New Roman" w:hAnsi="Times New Roman" w:cs="Times New Roman"/>
          <w:color w:val="000000" w:themeColor="text1"/>
          <w:sz w:val="28"/>
          <w:szCs w:val="28"/>
          <w:lang w:eastAsia="uk-UA"/>
        </w:rPr>
        <w:t>уванням</w:t>
      </w:r>
      <w:r w:rsidR="003F04F3" w:rsidRPr="00D55E39">
        <w:rPr>
          <w:rFonts w:ascii="Times New Roman" w:eastAsia="Times New Roman" w:hAnsi="Times New Roman" w:cs="Times New Roman"/>
          <w:color w:val="000000" w:themeColor="text1"/>
          <w:sz w:val="28"/>
          <w:szCs w:val="28"/>
          <w:lang w:eastAsia="uk-UA"/>
        </w:rPr>
        <w:t xml:space="preserve"> валютн</w:t>
      </w:r>
      <w:r w:rsidRPr="00D55E39">
        <w:rPr>
          <w:rFonts w:ascii="Times New Roman" w:eastAsia="Times New Roman" w:hAnsi="Times New Roman" w:cs="Times New Roman"/>
          <w:color w:val="000000" w:themeColor="text1"/>
          <w:sz w:val="28"/>
          <w:szCs w:val="28"/>
          <w:lang w:eastAsia="uk-UA"/>
        </w:rPr>
        <w:t>их</w:t>
      </w:r>
      <w:r w:rsidR="003F04F3" w:rsidRPr="00D55E39">
        <w:rPr>
          <w:rFonts w:ascii="Times New Roman" w:eastAsia="Times New Roman" w:hAnsi="Times New Roman" w:cs="Times New Roman"/>
          <w:color w:val="000000" w:themeColor="text1"/>
          <w:sz w:val="28"/>
          <w:szCs w:val="28"/>
          <w:lang w:eastAsia="uk-UA"/>
        </w:rPr>
        <w:t xml:space="preserve"> коливан</w:t>
      </w:r>
      <w:r w:rsidRPr="00D55E39">
        <w:rPr>
          <w:rFonts w:ascii="Times New Roman" w:eastAsia="Times New Roman" w:hAnsi="Times New Roman" w:cs="Times New Roman"/>
          <w:color w:val="000000" w:themeColor="text1"/>
          <w:sz w:val="28"/>
          <w:szCs w:val="28"/>
          <w:lang w:eastAsia="uk-UA"/>
        </w:rPr>
        <w:t>ь</w:t>
      </w:r>
      <w:r w:rsidR="003F04F3" w:rsidRPr="00D55E39">
        <w:rPr>
          <w:rFonts w:ascii="Times New Roman" w:eastAsia="Times New Roman" w:hAnsi="Times New Roman" w:cs="Times New Roman"/>
          <w:color w:val="000000" w:themeColor="text1"/>
          <w:sz w:val="28"/>
          <w:szCs w:val="28"/>
          <w:lang w:eastAsia="uk-UA"/>
        </w:rPr>
        <w:t xml:space="preserve"> та інфляційн</w:t>
      </w:r>
      <w:r w:rsidRPr="00D55E39">
        <w:rPr>
          <w:rFonts w:ascii="Times New Roman" w:eastAsia="Times New Roman" w:hAnsi="Times New Roman" w:cs="Times New Roman"/>
          <w:color w:val="000000" w:themeColor="text1"/>
          <w:sz w:val="28"/>
          <w:szCs w:val="28"/>
          <w:lang w:eastAsia="uk-UA"/>
        </w:rPr>
        <w:t xml:space="preserve">их </w:t>
      </w:r>
      <w:r w:rsidR="003F04F3" w:rsidRPr="00D55E39">
        <w:rPr>
          <w:rFonts w:ascii="Times New Roman" w:eastAsia="Times New Roman" w:hAnsi="Times New Roman" w:cs="Times New Roman"/>
          <w:color w:val="000000" w:themeColor="text1"/>
          <w:sz w:val="28"/>
          <w:szCs w:val="28"/>
          <w:lang w:eastAsia="uk-UA"/>
        </w:rPr>
        <w:t>очікуван</w:t>
      </w:r>
      <w:r w:rsidRPr="00D55E39">
        <w:rPr>
          <w:rFonts w:ascii="Times New Roman" w:eastAsia="Times New Roman" w:hAnsi="Times New Roman" w:cs="Times New Roman"/>
          <w:color w:val="000000" w:themeColor="text1"/>
          <w:sz w:val="28"/>
          <w:szCs w:val="28"/>
          <w:lang w:eastAsia="uk-UA"/>
        </w:rPr>
        <w:t>ь</w:t>
      </w:r>
      <w:r w:rsidR="003F04F3" w:rsidRPr="00D55E39">
        <w:rPr>
          <w:rFonts w:ascii="Times New Roman" w:eastAsia="Times New Roman" w:hAnsi="Times New Roman" w:cs="Times New Roman"/>
          <w:color w:val="000000" w:themeColor="text1"/>
          <w:sz w:val="28"/>
          <w:szCs w:val="28"/>
          <w:lang w:eastAsia="uk-UA"/>
        </w:rPr>
        <w:t xml:space="preserve"> [</w:t>
      </w:r>
      <w:r w:rsidRPr="00D55E39">
        <w:rPr>
          <w:rFonts w:ascii="Times New Roman" w:eastAsia="Times New Roman" w:hAnsi="Times New Roman" w:cs="Times New Roman"/>
          <w:color w:val="000000" w:themeColor="text1"/>
          <w:sz w:val="28"/>
          <w:szCs w:val="28"/>
          <w:lang w:eastAsia="uk-UA"/>
        </w:rPr>
        <w:fldChar w:fldCharType="begin"/>
      </w:r>
      <w:r w:rsidRPr="00D55E39">
        <w:rPr>
          <w:rFonts w:ascii="Times New Roman" w:eastAsia="Times New Roman" w:hAnsi="Times New Roman" w:cs="Times New Roman"/>
          <w:color w:val="000000" w:themeColor="text1"/>
          <w:sz w:val="28"/>
          <w:szCs w:val="28"/>
          <w:lang w:eastAsia="uk-UA"/>
        </w:rPr>
        <w:instrText xml:space="preserve"> REF _Ref73471485 \r \h </w:instrText>
      </w:r>
      <w:r w:rsidRPr="00D55E39">
        <w:rPr>
          <w:rFonts w:ascii="Times New Roman" w:eastAsia="Times New Roman" w:hAnsi="Times New Roman" w:cs="Times New Roman"/>
          <w:color w:val="000000" w:themeColor="text1"/>
          <w:sz w:val="28"/>
          <w:szCs w:val="28"/>
          <w:lang w:eastAsia="uk-UA"/>
        </w:rPr>
      </w:r>
      <w:r w:rsidRPr="00D55E39">
        <w:rPr>
          <w:rFonts w:ascii="Times New Roman" w:eastAsia="Times New Roman" w:hAnsi="Times New Roman" w:cs="Times New Roman"/>
          <w:color w:val="000000" w:themeColor="text1"/>
          <w:sz w:val="28"/>
          <w:szCs w:val="28"/>
          <w:lang w:eastAsia="uk-UA"/>
        </w:rPr>
        <w:fldChar w:fldCharType="separate"/>
      </w:r>
      <w:r w:rsidR="00E0734E">
        <w:rPr>
          <w:rFonts w:ascii="Times New Roman" w:eastAsia="Times New Roman" w:hAnsi="Times New Roman" w:cs="Times New Roman"/>
          <w:color w:val="000000" w:themeColor="text1"/>
          <w:sz w:val="28"/>
          <w:szCs w:val="28"/>
          <w:lang w:eastAsia="uk-UA"/>
        </w:rPr>
        <w:t>1</w:t>
      </w:r>
      <w:r w:rsidRPr="00D55E39">
        <w:rPr>
          <w:rFonts w:ascii="Times New Roman" w:eastAsia="Times New Roman" w:hAnsi="Times New Roman" w:cs="Times New Roman"/>
          <w:color w:val="000000" w:themeColor="text1"/>
          <w:sz w:val="28"/>
          <w:szCs w:val="28"/>
          <w:lang w:eastAsia="uk-UA"/>
        </w:rPr>
        <w:fldChar w:fldCharType="end"/>
      </w:r>
      <w:r w:rsidR="003F04F3" w:rsidRPr="00D55E39">
        <w:rPr>
          <w:rFonts w:ascii="Times New Roman" w:eastAsia="Times New Roman" w:hAnsi="Times New Roman" w:cs="Times New Roman"/>
          <w:color w:val="000000" w:themeColor="text1"/>
          <w:sz w:val="28"/>
          <w:szCs w:val="28"/>
          <w:lang w:eastAsia="uk-UA"/>
        </w:rPr>
        <w:t xml:space="preserve">, c.151]. </w:t>
      </w:r>
      <w:r w:rsidR="00F74CBD" w:rsidRPr="00D55E39">
        <w:rPr>
          <w:rFonts w:ascii="Times New Roman" w:eastAsia="Times New Roman" w:hAnsi="Times New Roman" w:cs="Times New Roman"/>
          <w:color w:val="000000" w:themeColor="text1"/>
          <w:sz w:val="28"/>
          <w:szCs w:val="28"/>
          <w:lang w:eastAsia="uk-UA"/>
        </w:rPr>
        <w:t>Це можемо</w:t>
      </w:r>
      <w:r w:rsidRPr="00D55E39">
        <w:rPr>
          <w:rFonts w:ascii="Times New Roman" w:eastAsia="Times New Roman" w:hAnsi="Times New Roman" w:cs="Times New Roman"/>
          <w:color w:val="000000" w:themeColor="text1"/>
          <w:sz w:val="28"/>
          <w:szCs w:val="28"/>
          <w:lang w:eastAsia="uk-UA"/>
        </w:rPr>
        <w:t xml:space="preserve"> </w:t>
      </w:r>
      <w:r w:rsidR="00F74CBD" w:rsidRPr="00D55E39">
        <w:rPr>
          <w:rFonts w:ascii="Times New Roman" w:eastAsia="Times New Roman" w:hAnsi="Times New Roman" w:cs="Times New Roman"/>
          <w:color w:val="000000" w:themeColor="text1"/>
          <w:sz w:val="28"/>
          <w:szCs w:val="28"/>
          <w:lang w:eastAsia="uk-UA"/>
        </w:rPr>
        <w:t>продемонструвати</w:t>
      </w:r>
      <w:r w:rsidRPr="00D55E39">
        <w:rPr>
          <w:rFonts w:ascii="Times New Roman" w:eastAsia="Times New Roman" w:hAnsi="Times New Roman" w:cs="Times New Roman"/>
          <w:color w:val="000000" w:themeColor="text1"/>
          <w:sz w:val="28"/>
          <w:szCs w:val="28"/>
          <w:lang w:eastAsia="uk-UA"/>
        </w:rPr>
        <w:t xml:space="preserve"> за допомогою</w:t>
      </w:r>
      <w:r w:rsidR="003F04F3" w:rsidRPr="00D55E39">
        <w:rPr>
          <w:rFonts w:ascii="Times New Roman" w:eastAsia="Times New Roman" w:hAnsi="Times New Roman" w:cs="Times New Roman"/>
          <w:color w:val="000000" w:themeColor="text1"/>
          <w:sz w:val="28"/>
          <w:szCs w:val="28"/>
          <w:lang w:eastAsia="uk-UA"/>
        </w:rPr>
        <w:t xml:space="preserve"> графік</w:t>
      </w:r>
      <w:r w:rsidRPr="00D55E39">
        <w:rPr>
          <w:rFonts w:ascii="Times New Roman" w:eastAsia="Times New Roman" w:hAnsi="Times New Roman" w:cs="Times New Roman"/>
          <w:color w:val="000000" w:themeColor="text1"/>
          <w:sz w:val="28"/>
          <w:szCs w:val="28"/>
          <w:lang w:eastAsia="uk-UA"/>
        </w:rPr>
        <w:t>а</w:t>
      </w:r>
      <w:r w:rsidR="003F04F3" w:rsidRPr="00D55E39">
        <w:rPr>
          <w:rFonts w:ascii="Times New Roman" w:eastAsia="Times New Roman" w:hAnsi="Times New Roman" w:cs="Times New Roman"/>
          <w:color w:val="000000" w:themeColor="text1"/>
          <w:sz w:val="28"/>
          <w:szCs w:val="28"/>
          <w:lang w:eastAsia="uk-UA"/>
        </w:rPr>
        <w:t xml:space="preserve"> динаміки приросту ВВП та державного боргу в розрізі національної та іноземної валют за </w:t>
      </w:r>
      <w:r w:rsidRPr="00D55E39">
        <w:rPr>
          <w:rFonts w:ascii="Times New Roman" w:eastAsia="Times New Roman" w:hAnsi="Times New Roman" w:cs="Times New Roman"/>
          <w:color w:val="000000" w:themeColor="text1"/>
          <w:sz w:val="28"/>
          <w:szCs w:val="28"/>
          <w:lang w:eastAsia="uk-UA"/>
        </w:rPr>
        <w:t>досліджувані роки</w:t>
      </w:r>
      <w:r w:rsidR="003F04F3" w:rsidRPr="00D55E39">
        <w:rPr>
          <w:rFonts w:ascii="Times New Roman" w:eastAsia="Times New Roman" w:hAnsi="Times New Roman" w:cs="Times New Roman"/>
          <w:color w:val="000000" w:themeColor="text1"/>
          <w:sz w:val="28"/>
          <w:szCs w:val="28"/>
          <w:lang w:eastAsia="uk-UA"/>
        </w:rPr>
        <w:t>.</w:t>
      </w:r>
    </w:p>
    <w:p w14:paraId="5AA0AB13" w14:textId="0715377D"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xml:space="preserve">Для отримання повної картини ситуації, що </w:t>
      </w:r>
      <w:r w:rsidR="00F74CBD" w:rsidRPr="00D55E39">
        <w:rPr>
          <w:rFonts w:ascii="Times New Roman" w:eastAsia="Times New Roman" w:hAnsi="Times New Roman" w:cs="Times New Roman"/>
          <w:color w:val="000000" w:themeColor="text1"/>
          <w:sz w:val="28"/>
          <w:szCs w:val="28"/>
          <w:lang w:eastAsia="uk-UA"/>
        </w:rPr>
        <w:t>склалася</w:t>
      </w:r>
      <w:r w:rsidRPr="00D55E39">
        <w:rPr>
          <w:rFonts w:ascii="Times New Roman" w:eastAsia="Times New Roman" w:hAnsi="Times New Roman" w:cs="Times New Roman"/>
          <w:color w:val="000000" w:themeColor="text1"/>
          <w:sz w:val="28"/>
          <w:szCs w:val="28"/>
          <w:lang w:eastAsia="uk-UA"/>
        </w:rPr>
        <w:t xml:space="preserve"> розглянемо рис.3.1</w:t>
      </w:r>
    </w:p>
    <w:p w14:paraId="1D2D813D" w14:textId="77777777" w:rsidR="00152B9D" w:rsidRPr="00D55E39" w:rsidRDefault="00152B9D" w:rsidP="001424B0">
      <w:pPr>
        <w:keepNext/>
        <w:spacing w:after="0" w:line="360" w:lineRule="auto"/>
        <w:jc w:val="center"/>
        <w:rPr>
          <w:color w:val="000000" w:themeColor="text1"/>
        </w:rPr>
      </w:pPr>
      <w:r w:rsidRPr="00D55E39">
        <w:rPr>
          <w:rFonts w:ascii="Times New Roman" w:eastAsia="Times New Roman" w:hAnsi="Times New Roman" w:cs="Times New Roman"/>
          <w:noProof/>
          <w:color w:val="000000" w:themeColor="text1"/>
          <w:sz w:val="28"/>
          <w:szCs w:val="28"/>
          <w:lang w:eastAsia="uk-UA"/>
        </w:rPr>
        <w:lastRenderedPageBreak/>
        <w:drawing>
          <wp:inline distT="0" distB="0" distL="0" distR="0" wp14:anchorId="5065229E" wp14:editId="6D0BF24D">
            <wp:extent cx="4584700" cy="2617366"/>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9986" cy="2620384"/>
                    </a:xfrm>
                    <a:prstGeom prst="rect">
                      <a:avLst/>
                    </a:prstGeom>
                    <a:noFill/>
                  </pic:spPr>
                </pic:pic>
              </a:graphicData>
            </a:graphic>
          </wp:inline>
        </w:drawing>
      </w:r>
    </w:p>
    <w:p w14:paraId="210CE7EB" w14:textId="3E615EF0" w:rsidR="003F04F3" w:rsidRPr="00D55E39" w:rsidRDefault="00152B9D" w:rsidP="001424B0">
      <w:pPr>
        <w:pStyle w:val="af2"/>
        <w:jc w:val="center"/>
        <w:rPr>
          <w:rFonts w:ascii="Times New Roman" w:eastAsia="Times New Roman" w:hAnsi="Times New Roman" w:cs="Times New Roman"/>
          <w:color w:val="000000" w:themeColor="text1"/>
          <w:sz w:val="28"/>
          <w:szCs w:val="28"/>
          <w:lang w:eastAsia="uk-UA"/>
        </w:rPr>
      </w:pPr>
      <w:r w:rsidRPr="00D55E39">
        <w:rPr>
          <w:rFonts w:ascii="Times New Roman" w:hAnsi="Times New Roman" w:cs="Times New Roman"/>
          <w:i w:val="0"/>
          <w:iCs w:val="0"/>
          <w:color w:val="000000" w:themeColor="text1"/>
          <w:sz w:val="28"/>
          <w:szCs w:val="28"/>
        </w:rPr>
        <w:t>Рис.</w:t>
      </w:r>
      <w:r w:rsidR="00BC7EFA" w:rsidRPr="00D55E39">
        <w:rPr>
          <w:rFonts w:ascii="Times New Roman" w:hAnsi="Times New Roman" w:cs="Times New Roman"/>
          <w:i w:val="0"/>
          <w:iCs w:val="0"/>
          <w:color w:val="000000" w:themeColor="text1"/>
          <w:sz w:val="28"/>
          <w:szCs w:val="28"/>
          <w:lang w:val="ru-RU"/>
        </w:rPr>
        <w:t xml:space="preserve"> </w:t>
      </w:r>
      <w:r w:rsidRPr="00D55E39">
        <w:rPr>
          <w:rFonts w:ascii="Times New Roman" w:hAnsi="Times New Roman" w:cs="Times New Roman"/>
          <w:i w:val="0"/>
          <w:iCs w:val="0"/>
          <w:color w:val="000000" w:themeColor="text1"/>
          <w:sz w:val="28"/>
          <w:szCs w:val="28"/>
        </w:rPr>
        <w:t>3.</w:t>
      </w:r>
      <w:r w:rsidRPr="00D55E39">
        <w:rPr>
          <w:rFonts w:ascii="Times New Roman" w:hAnsi="Times New Roman" w:cs="Times New Roman"/>
          <w:i w:val="0"/>
          <w:iCs w:val="0"/>
          <w:color w:val="000000" w:themeColor="text1"/>
          <w:sz w:val="28"/>
          <w:szCs w:val="28"/>
        </w:rPr>
        <w:fldChar w:fldCharType="begin"/>
      </w:r>
      <w:r w:rsidRPr="00D55E39">
        <w:rPr>
          <w:rFonts w:ascii="Times New Roman" w:hAnsi="Times New Roman" w:cs="Times New Roman"/>
          <w:i w:val="0"/>
          <w:iCs w:val="0"/>
          <w:color w:val="000000" w:themeColor="text1"/>
          <w:sz w:val="28"/>
          <w:szCs w:val="28"/>
        </w:rPr>
        <w:instrText xml:space="preserve"> SEQ Рис.3. \* ARABIC </w:instrText>
      </w:r>
      <w:r w:rsidRPr="00D55E39">
        <w:rPr>
          <w:rFonts w:ascii="Times New Roman" w:hAnsi="Times New Roman" w:cs="Times New Roman"/>
          <w:i w:val="0"/>
          <w:iCs w:val="0"/>
          <w:color w:val="000000" w:themeColor="text1"/>
          <w:sz w:val="28"/>
          <w:szCs w:val="28"/>
        </w:rPr>
        <w:fldChar w:fldCharType="separate"/>
      </w:r>
      <w:r w:rsidR="00E0734E">
        <w:rPr>
          <w:rFonts w:ascii="Times New Roman" w:hAnsi="Times New Roman" w:cs="Times New Roman"/>
          <w:i w:val="0"/>
          <w:iCs w:val="0"/>
          <w:noProof/>
          <w:color w:val="000000" w:themeColor="text1"/>
          <w:sz w:val="28"/>
          <w:szCs w:val="28"/>
        </w:rPr>
        <w:t>1</w:t>
      </w:r>
      <w:r w:rsidRPr="00D55E39">
        <w:rPr>
          <w:rFonts w:ascii="Times New Roman" w:hAnsi="Times New Roman" w:cs="Times New Roman"/>
          <w:i w:val="0"/>
          <w:iCs w:val="0"/>
          <w:color w:val="000000" w:themeColor="text1"/>
          <w:sz w:val="28"/>
          <w:szCs w:val="28"/>
        </w:rPr>
        <w:fldChar w:fldCharType="end"/>
      </w:r>
      <w:r w:rsidRPr="00D55E39">
        <w:rPr>
          <w:rFonts w:ascii="Times New Roman" w:hAnsi="Times New Roman" w:cs="Times New Roman"/>
          <w:i w:val="0"/>
          <w:iCs w:val="0"/>
          <w:color w:val="000000" w:themeColor="text1"/>
          <w:sz w:val="28"/>
          <w:szCs w:val="28"/>
        </w:rPr>
        <w:t xml:space="preserve">. </w:t>
      </w:r>
      <w:r w:rsidR="003F04F3" w:rsidRPr="00D55E39">
        <w:rPr>
          <w:rFonts w:ascii="Times New Roman" w:eastAsia="Times New Roman" w:hAnsi="Times New Roman" w:cs="Times New Roman"/>
          <w:i w:val="0"/>
          <w:iCs w:val="0"/>
          <w:color w:val="000000" w:themeColor="text1"/>
          <w:sz w:val="28"/>
          <w:szCs w:val="28"/>
          <w:lang w:eastAsia="uk-UA"/>
        </w:rPr>
        <w:t>Темп приросту державного боргу і ВВП</w:t>
      </w:r>
    </w:p>
    <w:p w14:paraId="12B3347C" w14:textId="0DB91070" w:rsidR="003F07E0" w:rsidRPr="00D55E39" w:rsidRDefault="003F07E0" w:rsidP="003F07E0">
      <w:pPr>
        <w:spacing w:after="0" w:line="360" w:lineRule="auto"/>
        <w:ind w:left="708" w:firstLine="708"/>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 xml:space="preserve">       Джерело: побудовано за  [</w:t>
      </w:r>
      <w:r w:rsidRPr="00D55E39">
        <w:rPr>
          <w:rFonts w:ascii="Times New Roman" w:eastAsia="Times New Roman" w:hAnsi="Times New Roman" w:cs="Times New Roman"/>
          <w:color w:val="000000" w:themeColor="text1"/>
          <w:sz w:val="24"/>
          <w:szCs w:val="24"/>
        </w:rPr>
        <w:fldChar w:fldCharType="begin"/>
      </w:r>
      <w:r w:rsidRPr="00D55E39">
        <w:rPr>
          <w:rFonts w:ascii="Times New Roman" w:eastAsia="Times New Roman" w:hAnsi="Times New Roman" w:cs="Times New Roman"/>
          <w:color w:val="000000" w:themeColor="text1"/>
          <w:sz w:val="24"/>
          <w:szCs w:val="24"/>
        </w:rPr>
        <w:instrText xml:space="preserve"> REF _Ref72186970 \r \h </w:instrText>
      </w:r>
      <w:r w:rsidRPr="00D55E39">
        <w:rPr>
          <w:rFonts w:ascii="Times New Roman" w:eastAsia="Times New Roman" w:hAnsi="Times New Roman" w:cs="Times New Roman"/>
          <w:color w:val="000000" w:themeColor="text1"/>
          <w:sz w:val="24"/>
          <w:szCs w:val="24"/>
        </w:rPr>
      </w:r>
      <w:r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36</w:t>
      </w:r>
      <w:r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 xml:space="preserve">, </w:t>
      </w:r>
      <w:r w:rsidRPr="00D55E39">
        <w:rPr>
          <w:rFonts w:ascii="Times New Roman" w:eastAsia="Times New Roman" w:hAnsi="Times New Roman" w:cs="Times New Roman"/>
          <w:color w:val="000000" w:themeColor="text1"/>
          <w:sz w:val="24"/>
          <w:szCs w:val="24"/>
        </w:rPr>
        <w:fldChar w:fldCharType="begin"/>
      </w:r>
      <w:r w:rsidRPr="00D55E39">
        <w:rPr>
          <w:rFonts w:ascii="Times New Roman" w:eastAsia="Times New Roman" w:hAnsi="Times New Roman" w:cs="Times New Roman"/>
          <w:color w:val="000000" w:themeColor="text1"/>
          <w:sz w:val="24"/>
          <w:szCs w:val="24"/>
        </w:rPr>
        <w:instrText xml:space="preserve"> REF _Ref73454967 \r \h </w:instrText>
      </w:r>
      <w:r w:rsidRPr="00D55E39">
        <w:rPr>
          <w:rFonts w:ascii="Times New Roman" w:eastAsia="Times New Roman" w:hAnsi="Times New Roman" w:cs="Times New Roman"/>
          <w:color w:val="000000" w:themeColor="text1"/>
          <w:sz w:val="24"/>
          <w:szCs w:val="24"/>
        </w:rPr>
      </w:r>
      <w:r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34</w:t>
      </w:r>
      <w:r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7010FD0C" w14:textId="57FDC598" w:rsidR="003F04F3" w:rsidRPr="00D55E39" w:rsidRDefault="00F32494" w:rsidP="003F04F3">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xml:space="preserve">З даних, представлених на </w:t>
      </w:r>
      <w:r w:rsidR="003F04F3" w:rsidRPr="00D55E39">
        <w:rPr>
          <w:rFonts w:ascii="Times New Roman" w:eastAsia="Times New Roman" w:hAnsi="Times New Roman" w:cs="Times New Roman"/>
          <w:color w:val="000000" w:themeColor="text1"/>
          <w:sz w:val="28"/>
          <w:szCs w:val="28"/>
          <w:lang w:eastAsia="uk-UA"/>
        </w:rPr>
        <w:t>рис.3.1,</w:t>
      </w:r>
      <w:r w:rsidRPr="00D55E39">
        <w:rPr>
          <w:rFonts w:ascii="Times New Roman" w:eastAsia="Times New Roman" w:hAnsi="Times New Roman" w:cs="Times New Roman"/>
          <w:color w:val="000000" w:themeColor="text1"/>
          <w:sz w:val="28"/>
          <w:szCs w:val="28"/>
          <w:lang w:eastAsia="uk-UA"/>
        </w:rPr>
        <w:t xml:space="preserve"> можемо побачити, що</w:t>
      </w:r>
      <w:r w:rsidR="003F04F3" w:rsidRPr="00D55E39">
        <w:rPr>
          <w:rFonts w:ascii="Times New Roman" w:eastAsia="Times New Roman" w:hAnsi="Times New Roman" w:cs="Times New Roman"/>
          <w:color w:val="000000" w:themeColor="text1"/>
          <w:sz w:val="28"/>
          <w:szCs w:val="28"/>
          <w:lang w:eastAsia="uk-UA"/>
        </w:rPr>
        <w:t xml:space="preserve"> протягом усього періоду спостерігається перевищення темпу приросту державного боргу над темпом приросту ВВП. Як бачимо, спостерігається обернена залежність боргу і ВВП: при зростанні темпів приросту державного боргу</w:t>
      </w:r>
      <w:r w:rsidRPr="00D55E39">
        <w:rPr>
          <w:rFonts w:ascii="Times New Roman" w:eastAsia="Times New Roman" w:hAnsi="Times New Roman" w:cs="Times New Roman"/>
          <w:color w:val="000000" w:themeColor="text1"/>
          <w:sz w:val="28"/>
          <w:szCs w:val="28"/>
          <w:lang w:eastAsia="uk-UA"/>
        </w:rPr>
        <w:t xml:space="preserve"> показник зростання</w:t>
      </w:r>
      <w:r w:rsidR="003F04F3" w:rsidRPr="00D55E39">
        <w:rPr>
          <w:rFonts w:ascii="Times New Roman" w:eastAsia="Times New Roman" w:hAnsi="Times New Roman" w:cs="Times New Roman"/>
          <w:color w:val="000000" w:themeColor="text1"/>
          <w:sz w:val="28"/>
          <w:szCs w:val="28"/>
          <w:lang w:eastAsia="uk-UA"/>
        </w:rPr>
        <w:t xml:space="preserve"> ВВП зменшується. </w:t>
      </w:r>
    </w:p>
    <w:p w14:paraId="56C89FD5"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У 2014–2015 рр. приріст державного боргу у гривневому, в основному, спричинений значним падінням курсу національної валюти щодо іноземної. Середньорічний темп приросту державного боргу у гривнях і доларах США становить 32,9 і -3,4% відповідно. Середній темп приросту реального ВВП у гривнях становить -1,4%.</w:t>
      </w:r>
    </w:p>
    <w:p w14:paraId="34F9E8DB" w14:textId="2AC20AC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xml:space="preserve">Високий рівень боргового навантаження на національну економіку призводить до появи багатьох проблем. Адже значні обсяги державного боргового тягаря з високими темпами приросту порушують стійкість державних фінансів та підвищують ризики неплатоспроможності. Як результат, зростає премія за ризик, а отже, і вартість запозичень, що може мати негативний вплив на довгострокове зростання продуктивності в результаті зниження темпів залучення приватних інвестицій. Поглиблюють проблему стійкості державних фінансів і бюджету наслідки від демографічних процесів, зокрема: старіння населення. Врешті-решт, існує висока ймовірність </w:t>
      </w:r>
      <w:r w:rsidRPr="00D55E39">
        <w:rPr>
          <w:rFonts w:ascii="Times New Roman" w:eastAsia="Times New Roman" w:hAnsi="Times New Roman" w:cs="Times New Roman"/>
          <w:color w:val="000000" w:themeColor="text1"/>
          <w:sz w:val="28"/>
          <w:szCs w:val="28"/>
          <w:lang w:eastAsia="uk-UA"/>
        </w:rPr>
        <w:lastRenderedPageBreak/>
        <w:t>зменшення потенціалу грошово-кредитної політики національної економіки в результаті невизначеності щодо боргової стійкості [</w:t>
      </w:r>
      <w:r w:rsidR="00F32494" w:rsidRPr="00D55E39">
        <w:rPr>
          <w:rFonts w:ascii="Times New Roman" w:eastAsia="Times New Roman" w:hAnsi="Times New Roman" w:cs="Times New Roman"/>
          <w:color w:val="000000" w:themeColor="text1"/>
          <w:sz w:val="28"/>
          <w:szCs w:val="28"/>
          <w:lang w:eastAsia="uk-UA"/>
        </w:rPr>
        <w:fldChar w:fldCharType="begin"/>
      </w:r>
      <w:r w:rsidR="00F32494" w:rsidRPr="00D55E39">
        <w:rPr>
          <w:rFonts w:ascii="Times New Roman" w:eastAsia="Times New Roman" w:hAnsi="Times New Roman" w:cs="Times New Roman"/>
          <w:color w:val="000000" w:themeColor="text1"/>
          <w:sz w:val="28"/>
          <w:szCs w:val="28"/>
          <w:lang w:eastAsia="uk-UA"/>
        </w:rPr>
        <w:instrText xml:space="preserve"> REF _Ref73471485 \r \h </w:instrText>
      </w:r>
      <w:r w:rsidR="00F32494" w:rsidRPr="00D55E39">
        <w:rPr>
          <w:rFonts w:ascii="Times New Roman" w:eastAsia="Times New Roman" w:hAnsi="Times New Roman" w:cs="Times New Roman"/>
          <w:color w:val="000000" w:themeColor="text1"/>
          <w:sz w:val="28"/>
          <w:szCs w:val="28"/>
          <w:lang w:eastAsia="uk-UA"/>
        </w:rPr>
      </w:r>
      <w:r w:rsidR="00F32494" w:rsidRPr="00D55E39">
        <w:rPr>
          <w:rFonts w:ascii="Times New Roman" w:eastAsia="Times New Roman" w:hAnsi="Times New Roman" w:cs="Times New Roman"/>
          <w:color w:val="000000" w:themeColor="text1"/>
          <w:sz w:val="28"/>
          <w:szCs w:val="28"/>
          <w:lang w:eastAsia="uk-UA"/>
        </w:rPr>
        <w:fldChar w:fldCharType="separate"/>
      </w:r>
      <w:r w:rsidR="00E0734E">
        <w:rPr>
          <w:rFonts w:ascii="Times New Roman" w:eastAsia="Times New Roman" w:hAnsi="Times New Roman" w:cs="Times New Roman"/>
          <w:color w:val="000000" w:themeColor="text1"/>
          <w:sz w:val="28"/>
          <w:szCs w:val="28"/>
          <w:lang w:eastAsia="uk-UA"/>
        </w:rPr>
        <w:t>1</w:t>
      </w:r>
      <w:r w:rsidR="00F32494" w:rsidRPr="00D55E39">
        <w:rPr>
          <w:rFonts w:ascii="Times New Roman" w:eastAsia="Times New Roman" w:hAnsi="Times New Roman" w:cs="Times New Roman"/>
          <w:color w:val="000000" w:themeColor="text1"/>
          <w:sz w:val="28"/>
          <w:szCs w:val="28"/>
          <w:lang w:eastAsia="uk-UA"/>
        </w:rPr>
        <w:fldChar w:fldCharType="end"/>
      </w:r>
      <w:r w:rsidRPr="00D55E39">
        <w:rPr>
          <w:rFonts w:ascii="Times New Roman" w:eastAsia="Times New Roman" w:hAnsi="Times New Roman" w:cs="Times New Roman"/>
          <w:color w:val="000000" w:themeColor="text1"/>
          <w:sz w:val="28"/>
          <w:szCs w:val="28"/>
          <w:lang w:eastAsia="uk-UA"/>
        </w:rPr>
        <w:t>, c.154].</w:t>
      </w:r>
    </w:p>
    <w:p w14:paraId="7266E4EF" w14:textId="7E699D42"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Упродовж 201</w:t>
      </w:r>
      <w:r w:rsidR="00F32494" w:rsidRPr="00D55E39">
        <w:rPr>
          <w:rFonts w:ascii="Times New Roman" w:eastAsia="Times New Roman" w:hAnsi="Times New Roman" w:cs="Times New Roman"/>
          <w:color w:val="000000" w:themeColor="text1"/>
          <w:sz w:val="28"/>
          <w:szCs w:val="28"/>
          <w:lang w:eastAsia="uk-UA"/>
        </w:rPr>
        <w:t>2</w:t>
      </w:r>
      <w:r w:rsidRPr="00D55E39">
        <w:rPr>
          <w:rFonts w:ascii="Times New Roman" w:eastAsia="Times New Roman" w:hAnsi="Times New Roman" w:cs="Times New Roman"/>
          <w:color w:val="000000" w:themeColor="text1"/>
          <w:sz w:val="28"/>
          <w:szCs w:val="28"/>
          <w:lang w:eastAsia="uk-UA"/>
        </w:rPr>
        <w:t>-20</w:t>
      </w:r>
      <w:r w:rsidR="00F32494" w:rsidRPr="00D55E39">
        <w:rPr>
          <w:rFonts w:ascii="Times New Roman" w:eastAsia="Times New Roman" w:hAnsi="Times New Roman" w:cs="Times New Roman"/>
          <w:color w:val="000000" w:themeColor="text1"/>
          <w:sz w:val="28"/>
          <w:szCs w:val="28"/>
          <w:lang w:eastAsia="uk-UA"/>
        </w:rPr>
        <w:t>20</w:t>
      </w:r>
      <w:r w:rsidRPr="00D55E39">
        <w:rPr>
          <w:rFonts w:ascii="Times New Roman" w:eastAsia="Times New Roman" w:hAnsi="Times New Roman" w:cs="Times New Roman"/>
          <w:color w:val="000000" w:themeColor="text1"/>
          <w:sz w:val="28"/>
          <w:szCs w:val="28"/>
          <w:lang w:eastAsia="uk-UA"/>
        </w:rPr>
        <w:t xml:space="preserve"> рр. спостерігається пряма залежність між показниками, а саме девальвація національної валюти на фоні зростання зовнішнього боргу. Тобто відбувається одночасне зменшення іноземної валюти, що надходить у країну, з одночасним зростанням попиту на неї.</w:t>
      </w:r>
    </w:p>
    <w:p w14:paraId="70699AAF" w14:textId="77777777" w:rsidR="003F04F3" w:rsidRPr="00D55E39" w:rsidRDefault="003F04F3" w:rsidP="003F04F3">
      <w:pPr>
        <w:tabs>
          <w:tab w:val="left" w:pos="4678"/>
        </w:tabs>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Зі зростанням величини зовнішнього боргу прямо </w:t>
      </w:r>
      <w:proofErr w:type="spellStart"/>
      <w:r w:rsidRPr="00D55E39">
        <w:rPr>
          <w:rFonts w:ascii="Times New Roman" w:eastAsia="Times New Roman" w:hAnsi="Times New Roman" w:cs="Times New Roman"/>
          <w:color w:val="000000" w:themeColor="text1"/>
          <w:sz w:val="28"/>
          <w:szCs w:val="28"/>
        </w:rPr>
        <w:t>пропорційно</w:t>
      </w:r>
      <w:proofErr w:type="spellEnd"/>
      <w:r w:rsidRPr="00D55E39">
        <w:rPr>
          <w:rFonts w:ascii="Times New Roman" w:eastAsia="Times New Roman" w:hAnsi="Times New Roman" w:cs="Times New Roman"/>
          <w:color w:val="000000" w:themeColor="text1"/>
          <w:sz w:val="28"/>
          <w:szCs w:val="28"/>
        </w:rPr>
        <w:t xml:space="preserve"> зростає залежність практично всіх макроекономічних показників економіки. </w:t>
      </w:r>
    </w:p>
    <w:p w14:paraId="1E602124" w14:textId="7A9569A2"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Причини  швидкого  зростання  державного  боргу  України  визначаються багатьма  факторами. </w:t>
      </w:r>
      <w:r w:rsidR="002972C8"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Найхарактернішими  для  нашої  країни  є    політична  криза,  тіньова  економіка,  девальвація національної  валюти,  залежність  від  імпорту  енергоносіїв,  потреби  технічного переозброєння більшості галузей національної економіки, необхідність потужної державної підтримки державних підприємств та банків.  Всі ці фактори впливають не тільки на стан країни сьогодні, а й дають невтішні прогнози на майбутнє</w:t>
      </w:r>
      <w:r w:rsidR="002972C8" w:rsidRPr="00D55E39">
        <w:rPr>
          <w:rFonts w:ascii="Times New Roman" w:eastAsia="Times New Roman" w:hAnsi="Times New Roman" w:cs="Times New Roman"/>
          <w:color w:val="000000" w:themeColor="text1"/>
          <w:sz w:val="28"/>
          <w:szCs w:val="28"/>
        </w:rPr>
        <w:t xml:space="preserve">» </w:t>
      </w:r>
      <w:r w:rsidR="002972C8" w:rsidRPr="00D55E39">
        <w:rPr>
          <w:rFonts w:ascii="Times New Roman" w:eastAsia="Times New Roman" w:hAnsi="Times New Roman" w:cs="Times New Roman"/>
          <w:color w:val="000000" w:themeColor="text1"/>
          <w:sz w:val="28"/>
          <w:szCs w:val="28"/>
          <w:lang w:eastAsia="uk-UA"/>
        </w:rPr>
        <w:t>[41].</w:t>
      </w:r>
    </w:p>
    <w:p w14:paraId="68E41567" w14:textId="2E5F3CD2"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Проявами  тенденцій  зростання  державного  боргу  України  </w:t>
      </w:r>
      <w:r w:rsidR="002972C8" w:rsidRPr="00D55E39">
        <w:rPr>
          <w:rFonts w:ascii="Times New Roman" w:eastAsia="Times New Roman" w:hAnsi="Times New Roman" w:cs="Times New Roman"/>
          <w:color w:val="000000" w:themeColor="text1"/>
          <w:sz w:val="28"/>
          <w:szCs w:val="28"/>
        </w:rPr>
        <w:t>вважають</w:t>
      </w:r>
      <w:r w:rsidRPr="00D55E39">
        <w:rPr>
          <w:rFonts w:ascii="Times New Roman" w:eastAsia="Times New Roman" w:hAnsi="Times New Roman" w:cs="Times New Roman"/>
          <w:color w:val="000000" w:themeColor="text1"/>
          <w:sz w:val="28"/>
          <w:szCs w:val="28"/>
        </w:rPr>
        <w:t xml:space="preserve">:  </w:t>
      </w:r>
      <w:r w:rsidR="002972C8"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вплив державного  боргу  на  грошово-кредитну  політику  (зниження  обсягів  національних заощаджень  зменшує  пропозицію  капіталу,  що  призводить  до  збільшення  рівня реальних  процентних  ставок);  «непоправні  втрати»  від  податків,  пов’язані  з необхідністю збільшення оподаткування з метою обслуговування боргу; негативний вплив  державного  боргу  на  чутливість  національної  економіки  до  можливих міжнародних фінансових криз; послаблення політичної і економічної незалежності країни</w:t>
      </w:r>
      <w:r w:rsidR="002972C8" w:rsidRPr="00D55E39">
        <w:rPr>
          <w:rFonts w:ascii="Times New Roman" w:eastAsia="Times New Roman" w:hAnsi="Times New Roman" w:cs="Times New Roman"/>
          <w:color w:val="000000" w:themeColor="text1"/>
          <w:sz w:val="28"/>
          <w:szCs w:val="28"/>
        </w:rPr>
        <w:t>» [43]</w:t>
      </w:r>
      <w:r w:rsidRPr="00D55E39">
        <w:rPr>
          <w:rFonts w:ascii="Times New Roman" w:eastAsia="Times New Roman" w:hAnsi="Times New Roman" w:cs="Times New Roman"/>
          <w:color w:val="000000" w:themeColor="text1"/>
          <w:sz w:val="28"/>
          <w:szCs w:val="28"/>
        </w:rPr>
        <w:t>.</w:t>
      </w:r>
    </w:p>
    <w:p w14:paraId="0ABFE5C9" w14:textId="77777777" w:rsidR="002972C8" w:rsidRPr="00D55E39" w:rsidRDefault="003F04F3" w:rsidP="00554E63">
      <w:pPr>
        <w:spacing w:after="0" w:line="360" w:lineRule="auto"/>
        <w:ind w:firstLine="709"/>
        <w:jc w:val="right"/>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 xml:space="preserve">Таблиця 3.1 </w:t>
      </w:r>
    </w:p>
    <w:p w14:paraId="1115FA85" w14:textId="0F72B8EA" w:rsidR="003F04F3" w:rsidRPr="00D55E39" w:rsidRDefault="003F04F3" w:rsidP="007876AB">
      <w:pPr>
        <w:spacing w:after="0" w:line="360" w:lineRule="auto"/>
        <w:ind w:firstLine="709"/>
        <w:jc w:val="center"/>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Структура та динаміка державного боргу України впродовж 2011–2017 рр., млрд грн.</w:t>
      </w:r>
    </w:p>
    <w:tbl>
      <w:tblPr>
        <w:tblStyle w:val="ae"/>
        <w:tblW w:w="8784" w:type="dxa"/>
        <w:tblLook w:val="04A0" w:firstRow="1" w:lastRow="0" w:firstColumn="1" w:lastColumn="0" w:noHBand="0" w:noVBand="1"/>
      </w:tblPr>
      <w:tblGrid>
        <w:gridCol w:w="960"/>
        <w:gridCol w:w="2154"/>
        <w:gridCol w:w="2835"/>
        <w:gridCol w:w="2835"/>
      </w:tblGrid>
      <w:tr w:rsidR="00D55E39" w:rsidRPr="00D55E39" w14:paraId="1CAB40EB" w14:textId="77777777" w:rsidTr="007876AB">
        <w:trPr>
          <w:trHeight w:val="288"/>
          <w:tblHeader/>
        </w:trPr>
        <w:tc>
          <w:tcPr>
            <w:tcW w:w="960" w:type="dxa"/>
            <w:noWrap/>
            <w:vAlign w:val="center"/>
            <w:hideMark/>
          </w:tcPr>
          <w:p w14:paraId="5B44781E" w14:textId="31DA20BB"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p>
        </w:tc>
        <w:tc>
          <w:tcPr>
            <w:tcW w:w="2154" w:type="dxa"/>
            <w:noWrap/>
            <w:vAlign w:val="center"/>
            <w:hideMark/>
          </w:tcPr>
          <w:p w14:paraId="6CC0FA40"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Державний борг, млрд грн</w:t>
            </w:r>
          </w:p>
        </w:tc>
        <w:tc>
          <w:tcPr>
            <w:tcW w:w="2835" w:type="dxa"/>
            <w:noWrap/>
            <w:vAlign w:val="center"/>
            <w:hideMark/>
          </w:tcPr>
          <w:p w14:paraId="424D63E8"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Зовнішній державний борг, млрд грн</w:t>
            </w:r>
          </w:p>
        </w:tc>
        <w:tc>
          <w:tcPr>
            <w:tcW w:w="2835" w:type="dxa"/>
            <w:noWrap/>
            <w:vAlign w:val="center"/>
            <w:hideMark/>
          </w:tcPr>
          <w:p w14:paraId="2DFEA275"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Внутрішній державний борг, млрд грн</w:t>
            </w:r>
          </w:p>
        </w:tc>
      </w:tr>
      <w:tr w:rsidR="00D55E39" w:rsidRPr="00D55E39" w14:paraId="20EE378D" w14:textId="77777777" w:rsidTr="001424B0">
        <w:trPr>
          <w:trHeight w:val="288"/>
        </w:trPr>
        <w:tc>
          <w:tcPr>
            <w:tcW w:w="960" w:type="dxa"/>
            <w:noWrap/>
            <w:vAlign w:val="center"/>
            <w:hideMark/>
          </w:tcPr>
          <w:p w14:paraId="70E625C0"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2012</w:t>
            </w:r>
          </w:p>
        </w:tc>
        <w:tc>
          <w:tcPr>
            <w:tcW w:w="2154" w:type="dxa"/>
            <w:noWrap/>
            <w:vAlign w:val="center"/>
            <w:hideMark/>
          </w:tcPr>
          <w:p w14:paraId="4843214C"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515,5</w:t>
            </w:r>
          </w:p>
        </w:tc>
        <w:tc>
          <w:tcPr>
            <w:tcW w:w="2835" w:type="dxa"/>
            <w:vAlign w:val="center"/>
            <w:hideMark/>
          </w:tcPr>
          <w:p w14:paraId="526145D6"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309</w:t>
            </w:r>
          </w:p>
        </w:tc>
        <w:tc>
          <w:tcPr>
            <w:tcW w:w="2835" w:type="dxa"/>
            <w:vAlign w:val="center"/>
            <w:hideMark/>
          </w:tcPr>
          <w:p w14:paraId="78C10BCA"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206,5</w:t>
            </w:r>
          </w:p>
        </w:tc>
      </w:tr>
      <w:tr w:rsidR="00D55E39" w:rsidRPr="00D55E39" w14:paraId="5962F985" w14:textId="77777777" w:rsidTr="001424B0">
        <w:trPr>
          <w:trHeight w:val="288"/>
        </w:trPr>
        <w:tc>
          <w:tcPr>
            <w:tcW w:w="960" w:type="dxa"/>
            <w:noWrap/>
            <w:vAlign w:val="center"/>
            <w:hideMark/>
          </w:tcPr>
          <w:p w14:paraId="6DD5D6BD"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2013</w:t>
            </w:r>
          </w:p>
        </w:tc>
        <w:tc>
          <w:tcPr>
            <w:tcW w:w="2154" w:type="dxa"/>
            <w:noWrap/>
            <w:vAlign w:val="center"/>
            <w:hideMark/>
          </w:tcPr>
          <w:p w14:paraId="3F9C0B8B"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584,8</w:t>
            </w:r>
          </w:p>
        </w:tc>
        <w:tc>
          <w:tcPr>
            <w:tcW w:w="2835" w:type="dxa"/>
            <w:vAlign w:val="center"/>
            <w:hideMark/>
          </w:tcPr>
          <w:p w14:paraId="6073A923"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300,7</w:t>
            </w:r>
          </w:p>
        </w:tc>
        <w:tc>
          <w:tcPr>
            <w:tcW w:w="2835" w:type="dxa"/>
            <w:vAlign w:val="center"/>
            <w:hideMark/>
          </w:tcPr>
          <w:p w14:paraId="502C9528"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284</w:t>
            </w:r>
          </w:p>
        </w:tc>
      </w:tr>
      <w:tr w:rsidR="00D55E39" w:rsidRPr="00D55E39" w14:paraId="7B7D1BD7" w14:textId="77777777" w:rsidTr="001424B0">
        <w:trPr>
          <w:trHeight w:val="288"/>
        </w:trPr>
        <w:tc>
          <w:tcPr>
            <w:tcW w:w="960" w:type="dxa"/>
            <w:noWrap/>
            <w:vAlign w:val="center"/>
            <w:hideMark/>
          </w:tcPr>
          <w:p w14:paraId="450B42ED"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2014</w:t>
            </w:r>
          </w:p>
        </w:tc>
        <w:tc>
          <w:tcPr>
            <w:tcW w:w="2154" w:type="dxa"/>
            <w:noWrap/>
            <w:vAlign w:val="center"/>
            <w:hideMark/>
          </w:tcPr>
          <w:p w14:paraId="5C134F3E"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1100,8</w:t>
            </w:r>
          </w:p>
        </w:tc>
        <w:tc>
          <w:tcPr>
            <w:tcW w:w="2835" w:type="dxa"/>
            <w:vAlign w:val="center"/>
            <w:hideMark/>
          </w:tcPr>
          <w:p w14:paraId="6BD3F2DC"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611,9</w:t>
            </w:r>
          </w:p>
        </w:tc>
        <w:tc>
          <w:tcPr>
            <w:tcW w:w="2835" w:type="dxa"/>
            <w:vAlign w:val="center"/>
            <w:hideMark/>
          </w:tcPr>
          <w:p w14:paraId="3D18CCFF"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488,9</w:t>
            </w:r>
          </w:p>
        </w:tc>
      </w:tr>
      <w:tr w:rsidR="00D55E39" w:rsidRPr="00D55E39" w14:paraId="0925B4B9" w14:textId="77777777" w:rsidTr="001424B0">
        <w:trPr>
          <w:trHeight w:val="288"/>
        </w:trPr>
        <w:tc>
          <w:tcPr>
            <w:tcW w:w="960" w:type="dxa"/>
            <w:noWrap/>
            <w:vAlign w:val="center"/>
            <w:hideMark/>
          </w:tcPr>
          <w:p w14:paraId="09A1F2B5"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2015</w:t>
            </w:r>
          </w:p>
        </w:tc>
        <w:tc>
          <w:tcPr>
            <w:tcW w:w="2154" w:type="dxa"/>
            <w:noWrap/>
            <w:vAlign w:val="center"/>
            <w:hideMark/>
          </w:tcPr>
          <w:p w14:paraId="24E8B6F0"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1572,2</w:t>
            </w:r>
          </w:p>
        </w:tc>
        <w:tc>
          <w:tcPr>
            <w:tcW w:w="2835" w:type="dxa"/>
            <w:vAlign w:val="center"/>
            <w:hideMark/>
          </w:tcPr>
          <w:p w14:paraId="0EBEDCF9"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1042,7</w:t>
            </w:r>
          </w:p>
        </w:tc>
        <w:tc>
          <w:tcPr>
            <w:tcW w:w="2835" w:type="dxa"/>
            <w:vAlign w:val="center"/>
            <w:hideMark/>
          </w:tcPr>
          <w:p w14:paraId="4B2FF062"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529,5</w:t>
            </w:r>
          </w:p>
        </w:tc>
      </w:tr>
      <w:tr w:rsidR="00D55E39" w:rsidRPr="00D55E39" w14:paraId="741B2782" w14:textId="77777777" w:rsidTr="001424B0">
        <w:trPr>
          <w:trHeight w:val="288"/>
        </w:trPr>
        <w:tc>
          <w:tcPr>
            <w:tcW w:w="960" w:type="dxa"/>
            <w:noWrap/>
            <w:vAlign w:val="center"/>
            <w:hideMark/>
          </w:tcPr>
          <w:p w14:paraId="0692DDE0"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lastRenderedPageBreak/>
              <w:t>2016</w:t>
            </w:r>
          </w:p>
        </w:tc>
        <w:tc>
          <w:tcPr>
            <w:tcW w:w="2154" w:type="dxa"/>
            <w:noWrap/>
            <w:vAlign w:val="center"/>
            <w:hideMark/>
          </w:tcPr>
          <w:p w14:paraId="4B56847C"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1929,8</w:t>
            </w:r>
          </w:p>
        </w:tc>
        <w:tc>
          <w:tcPr>
            <w:tcW w:w="2835" w:type="dxa"/>
            <w:vAlign w:val="center"/>
            <w:hideMark/>
          </w:tcPr>
          <w:p w14:paraId="51256608"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1240</w:t>
            </w:r>
          </w:p>
        </w:tc>
        <w:tc>
          <w:tcPr>
            <w:tcW w:w="2835" w:type="dxa"/>
            <w:vAlign w:val="center"/>
            <w:hideMark/>
          </w:tcPr>
          <w:p w14:paraId="22C82AB5"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689,7</w:t>
            </w:r>
          </w:p>
        </w:tc>
      </w:tr>
      <w:tr w:rsidR="00D55E39" w:rsidRPr="00D55E39" w14:paraId="2F305634" w14:textId="77777777" w:rsidTr="001424B0">
        <w:trPr>
          <w:trHeight w:val="288"/>
        </w:trPr>
        <w:tc>
          <w:tcPr>
            <w:tcW w:w="960" w:type="dxa"/>
            <w:noWrap/>
            <w:vAlign w:val="center"/>
            <w:hideMark/>
          </w:tcPr>
          <w:p w14:paraId="50C7AA8D"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2017</w:t>
            </w:r>
          </w:p>
        </w:tc>
        <w:tc>
          <w:tcPr>
            <w:tcW w:w="2154" w:type="dxa"/>
            <w:noWrap/>
            <w:vAlign w:val="center"/>
            <w:hideMark/>
          </w:tcPr>
          <w:p w14:paraId="16E6B4AC"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2141,6</w:t>
            </w:r>
          </w:p>
        </w:tc>
        <w:tc>
          <w:tcPr>
            <w:tcW w:w="2835" w:type="dxa"/>
            <w:vAlign w:val="center"/>
            <w:hideMark/>
          </w:tcPr>
          <w:p w14:paraId="2BADEEF8"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1375</w:t>
            </w:r>
          </w:p>
        </w:tc>
        <w:tc>
          <w:tcPr>
            <w:tcW w:w="2835" w:type="dxa"/>
            <w:vAlign w:val="center"/>
            <w:hideMark/>
          </w:tcPr>
          <w:p w14:paraId="4AB57AAF"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766,7</w:t>
            </w:r>
          </w:p>
        </w:tc>
      </w:tr>
      <w:tr w:rsidR="00D55E39" w:rsidRPr="00D55E39" w14:paraId="632575E9" w14:textId="77777777" w:rsidTr="001424B0">
        <w:trPr>
          <w:trHeight w:val="288"/>
        </w:trPr>
        <w:tc>
          <w:tcPr>
            <w:tcW w:w="960" w:type="dxa"/>
            <w:noWrap/>
            <w:vAlign w:val="center"/>
            <w:hideMark/>
          </w:tcPr>
          <w:p w14:paraId="6C67DF6E"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2018</w:t>
            </w:r>
          </w:p>
        </w:tc>
        <w:tc>
          <w:tcPr>
            <w:tcW w:w="2154" w:type="dxa"/>
            <w:noWrap/>
            <w:vAlign w:val="center"/>
            <w:hideMark/>
          </w:tcPr>
          <w:p w14:paraId="67F3774B"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2112,8</w:t>
            </w:r>
          </w:p>
        </w:tc>
        <w:tc>
          <w:tcPr>
            <w:tcW w:w="2835" w:type="dxa"/>
            <w:vAlign w:val="center"/>
            <w:hideMark/>
          </w:tcPr>
          <w:p w14:paraId="02346DAA"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1344,2</w:t>
            </w:r>
          </w:p>
        </w:tc>
        <w:tc>
          <w:tcPr>
            <w:tcW w:w="2835" w:type="dxa"/>
            <w:vAlign w:val="center"/>
            <w:hideMark/>
          </w:tcPr>
          <w:p w14:paraId="305FB813"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768,6</w:t>
            </w:r>
          </w:p>
        </w:tc>
      </w:tr>
      <w:tr w:rsidR="00D55E39" w:rsidRPr="00D55E39" w14:paraId="17FA8D32" w14:textId="77777777" w:rsidTr="001424B0">
        <w:trPr>
          <w:trHeight w:val="288"/>
        </w:trPr>
        <w:tc>
          <w:tcPr>
            <w:tcW w:w="960" w:type="dxa"/>
            <w:noWrap/>
            <w:vAlign w:val="center"/>
            <w:hideMark/>
          </w:tcPr>
          <w:p w14:paraId="2F2967A7"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2019</w:t>
            </w:r>
          </w:p>
        </w:tc>
        <w:tc>
          <w:tcPr>
            <w:tcW w:w="2154" w:type="dxa"/>
            <w:noWrap/>
            <w:vAlign w:val="center"/>
            <w:hideMark/>
          </w:tcPr>
          <w:p w14:paraId="627A3CBF"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1997,7</w:t>
            </w:r>
          </w:p>
        </w:tc>
        <w:tc>
          <w:tcPr>
            <w:tcW w:w="2835" w:type="dxa"/>
            <w:vAlign w:val="center"/>
            <w:hideMark/>
          </w:tcPr>
          <w:p w14:paraId="06794561"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1159,8</w:t>
            </w:r>
          </w:p>
        </w:tc>
        <w:tc>
          <w:tcPr>
            <w:tcW w:w="2835" w:type="dxa"/>
            <w:vAlign w:val="center"/>
            <w:hideMark/>
          </w:tcPr>
          <w:p w14:paraId="7567537B"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837,9</w:t>
            </w:r>
          </w:p>
        </w:tc>
      </w:tr>
      <w:tr w:rsidR="00D55E39" w:rsidRPr="00D55E39" w14:paraId="55726AAD" w14:textId="77777777" w:rsidTr="001424B0">
        <w:trPr>
          <w:trHeight w:val="288"/>
        </w:trPr>
        <w:tc>
          <w:tcPr>
            <w:tcW w:w="960" w:type="dxa"/>
            <w:noWrap/>
            <w:vAlign w:val="center"/>
            <w:hideMark/>
          </w:tcPr>
          <w:p w14:paraId="02078638"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2020</w:t>
            </w:r>
          </w:p>
        </w:tc>
        <w:tc>
          <w:tcPr>
            <w:tcW w:w="2154" w:type="dxa"/>
            <w:noWrap/>
            <w:vAlign w:val="center"/>
            <w:hideMark/>
          </w:tcPr>
          <w:p w14:paraId="75B4B7A8"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2551,9</w:t>
            </w:r>
          </w:p>
        </w:tc>
        <w:tc>
          <w:tcPr>
            <w:tcW w:w="2835" w:type="dxa"/>
            <w:vAlign w:val="center"/>
            <w:hideMark/>
          </w:tcPr>
          <w:p w14:paraId="30F69368"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1518,9</w:t>
            </w:r>
          </w:p>
        </w:tc>
        <w:tc>
          <w:tcPr>
            <w:tcW w:w="2835" w:type="dxa"/>
            <w:vAlign w:val="center"/>
            <w:hideMark/>
          </w:tcPr>
          <w:p w14:paraId="7E81D26C" w14:textId="77777777" w:rsidR="006D2490" w:rsidRPr="00D55E39" w:rsidRDefault="006D2490" w:rsidP="001424B0">
            <w:pPr>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1033</w:t>
            </w:r>
          </w:p>
        </w:tc>
      </w:tr>
    </w:tbl>
    <w:p w14:paraId="39E27FAB" w14:textId="17C24C71" w:rsidR="003F04F3" w:rsidRPr="00D55E39" w:rsidRDefault="003F04F3" w:rsidP="006D2490">
      <w:pPr>
        <w:spacing w:after="0" w:line="360" w:lineRule="auto"/>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 xml:space="preserve">   Джерело: побудовано за [</w:t>
      </w:r>
      <w:r w:rsidR="006D2490" w:rsidRPr="00D55E39">
        <w:rPr>
          <w:rFonts w:ascii="Times New Roman" w:eastAsia="Times New Roman" w:hAnsi="Times New Roman" w:cs="Times New Roman"/>
          <w:color w:val="000000" w:themeColor="text1"/>
          <w:sz w:val="24"/>
          <w:szCs w:val="24"/>
        </w:rPr>
        <w:fldChar w:fldCharType="begin"/>
      </w:r>
      <w:r w:rsidR="006D2490" w:rsidRPr="00D55E39">
        <w:rPr>
          <w:rFonts w:ascii="Times New Roman" w:eastAsia="Times New Roman" w:hAnsi="Times New Roman" w:cs="Times New Roman"/>
          <w:color w:val="000000" w:themeColor="text1"/>
          <w:sz w:val="24"/>
          <w:szCs w:val="24"/>
        </w:rPr>
        <w:instrText xml:space="preserve"> REF _Ref72893507 \r \h </w:instrText>
      </w:r>
      <w:r w:rsidR="006D2490" w:rsidRPr="00D55E39">
        <w:rPr>
          <w:rFonts w:ascii="Times New Roman" w:eastAsia="Times New Roman" w:hAnsi="Times New Roman" w:cs="Times New Roman"/>
          <w:color w:val="000000" w:themeColor="text1"/>
          <w:sz w:val="24"/>
          <w:szCs w:val="24"/>
        </w:rPr>
      </w:r>
      <w:r w:rsidR="006D2490"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35</w:t>
      </w:r>
      <w:r w:rsidR="006D2490"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41489791" w14:textId="137FF4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Якщо проаналізувати динаміку державного боргу впродовж останніх  років, то спостерігаємо подальше його зростання, що спричинене здебільшого зростанням внутрішньої заборгованості (табл.</w:t>
      </w:r>
      <w:r w:rsidR="001424B0">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3.1).</w:t>
      </w:r>
    </w:p>
    <w:p w14:paraId="1CE81832" w14:textId="2ED22F2E" w:rsidR="003F04F3" w:rsidRDefault="003F04F3" w:rsidP="006D2490">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На  першому  етапі  моделювання  тенденцій  державного  боргу  здійснимо прогнозування основних показників державного боргу на основі </w:t>
      </w:r>
      <w:proofErr w:type="spellStart"/>
      <w:r w:rsidRPr="00D55E39">
        <w:rPr>
          <w:rFonts w:ascii="Times New Roman" w:eastAsia="Times New Roman" w:hAnsi="Times New Roman" w:cs="Times New Roman"/>
          <w:color w:val="000000" w:themeColor="text1"/>
          <w:sz w:val="28"/>
          <w:szCs w:val="28"/>
        </w:rPr>
        <w:t>трендових</w:t>
      </w:r>
      <w:proofErr w:type="spellEnd"/>
      <w:r w:rsidRPr="00D55E39">
        <w:rPr>
          <w:rFonts w:ascii="Times New Roman" w:eastAsia="Times New Roman" w:hAnsi="Times New Roman" w:cs="Times New Roman"/>
          <w:color w:val="000000" w:themeColor="text1"/>
          <w:sz w:val="28"/>
          <w:szCs w:val="28"/>
        </w:rPr>
        <w:t xml:space="preserve"> моделей, зокрема, загальної суми державного боргу (рис</w:t>
      </w:r>
      <w:r w:rsidR="006D2490" w:rsidRPr="00D55E39">
        <w:rPr>
          <w:rFonts w:ascii="Times New Roman" w:eastAsia="Times New Roman" w:hAnsi="Times New Roman" w:cs="Times New Roman"/>
          <w:color w:val="000000" w:themeColor="text1"/>
          <w:sz w:val="28"/>
          <w:szCs w:val="28"/>
        </w:rPr>
        <w:t>.</w:t>
      </w:r>
      <w:r w:rsidR="001424B0">
        <w:rPr>
          <w:rFonts w:ascii="Times New Roman" w:eastAsia="Times New Roman" w:hAnsi="Times New Roman" w:cs="Times New Roman"/>
          <w:color w:val="000000" w:themeColor="text1"/>
          <w:sz w:val="28"/>
          <w:szCs w:val="28"/>
        </w:rPr>
        <w:t xml:space="preserve"> </w:t>
      </w:r>
      <w:r w:rsidR="006D2490" w:rsidRPr="00D55E39">
        <w:rPr>
          <w:rFonts w:ascii="Times New Roman" w:eastAsia="Times New Roman" w:hAnsi="Times New Roman" w:cs="Times New Roman"/>
          <w:color w:val="000000" w:themeColor="text1"/>
          <w:sz w:val="28"/>
          <w:szCs w:val="28"/>
        </w:rPr>
        <w:t>3</w:t>
      </w:r>
      <w:r w:rsidRPr="00D55E39">
        <w:rPr>
          <w:rFonts w:ascii="Times New Roman" w:eastAsia="Times New Roman" w:hAnsi="Times New Roman" w:cs="Times New Roman"/>
          <w:color w:val="000000" w:themeColor="text1"/>
          <w:sz w:val="28"/>
          <w:szCs w:val="28"/>
        </w:rPr>
        <w:t>.</w:t>
      </w:r>
      <w:r w:rsidR="006D2490" w:rsidRPr="00D55E39">
        <w:rPr>
          <w:rFonts w:ascii="Times New Roman" w:eastAsia="Times New Roman" w:hAnsi="Times New Roman" w:cs="Times New Roman"/>
          <w:color w:val="000000" w:themeColor="text1"/>
          <w:sz w:val="28"/>
          <w:szCs w:val="28"/>
        </w:rPr>
        <w:t>2</w:t>
      </w:r>
      <w:r w:rsidRPr="00D55E39">
        <w:rPr>
          <w:rFonts w:ascii="Times New Roman" w:eastAsia="Times New Roman" w:hAnsi="Times New Roman" w:cs="Times New Roman"/>
          <w:color w:val="000000" w:themeColor="text1"/>
          <w:sz w:val="28"/>
          <w:szCs w:val="28"/>
        </w:rPr>
        <w:t>).</w:t>
      </w:r>
    </w:p>
    <w:p w14:paraId="79A194DE" w14:textId="5F97B883" w:rsidR="00FF7F95" w:rsidRPr="00D55E39" w:rsidRDefault="00FF7F95" w:rsidP="001424B0">
      <w:pPr>
        <w:spacing w:after="0" w:line="360" w:lineRule="auto"/>
        <w:jc w:val="center"/>
        <w:rPr>
          <w:rFonts w:ascii="Times New Roman" w:eastAsia="Times New Roman" w:hAnsi="Times New Roman" w:cs="Times New Roman"/>
          <w:color w:val="000000" w:themeColor="text1"/>
          <w:sz w:val="28"/>
          <w:szCs w:val="28"/>
        </w:rPr>
      </w:pPr>
      <w:r>
        <w:rPr>
          <w:noProof/>
        </w:rPr>
        <w:drawing>
          <wp:inline distT="0" distB="0" distL="0" distR="0" wp14:anchorId="5A8E505B" wp14:editId="20AD99F0">
            <wp:extent cx="4629150" cy="2743200"/>
            <wp:effectExtent l="0" t="0" r="0" b="0"/>
            <wp:docPr id="12" name="Диаграмма 12">
              <a:extLst xmlns:a="http://schemas.openxmlformats.org/drawingml/2006/main">
                <a:ext uri="{FF2B5EF4-FFF2-40B4-BE49-F238E27FC236}">
                  <a16:creationId xmlns:a16="http://schemas.microsoft.com/office/drawing/2014/main" id="{04E045A5-4B65-47E0-B132-DFD7EAEB1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87E2AC7" w14:textId="154AD017" w:rsidR="006D2490" w:rsidRPr="00D55E39" w:rsidRDefault="006D2490" w:rsidP="00B600DA">
      <w:pPr>
        <w:spacing w:after="0" w:line="360" w:lineRule="auto"/>
        <w:ind w:firstLine="709"/>
        <w:jc w:val="center"/>
        <w:rPr>
          <w:rFonts w:ascii="Times New Roman" w:eastAsia="Times New Roman" w:hAnsi="Times New Roman" w:cs="Times New Roman"/>
          <w:noProof/>
          <w:color w:val="000000" w:themeColor="text1"/>
          <w:sz w:val="28"/>
          <w:szCs w:val="28"/>
          <w:lang w:eastAsia="uk-UA"/>
        </w:rPr>
      </w:pPr>
    </w:p>
    <w:p w14:paraId="0EF4EA3E" w14:textId="62B4CBDE" w:rsidR="003F04F3" w:rsidRPr="00D55E39" w:rsidRDefault="006D2490"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Рис.</w:t>
      </w:r>
      <w:r w:rsidR="00BC7EFA"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3.</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Рис.3.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2</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Фактичні та прогнозні значення</w:t>
      </w:r>
      <w:r w:rsidR="003F04F3" w:rsidRPr="00D55E39">
        <w:rPr>
          <w:rFonts w:ascii="Times New Roman" w:eastAsia="Times New Roman" w:hAnsi="Times New Roman" w:cs="Times New Roman"/>
          <w:color w:val="000000" w:themeColor="text1"/>
          <w:sz w:val="28"/>
          <w:szCs w:val="28"/>
        </w:rPr>
        <w:t xml:space="preserve"> загального обсягу державного боргу, млрд</w:t>
      </w:r>
      <w:r w:rsidRPr="00D55E39">
        <w:rPr>
          <w:rFonts w:ascii="Times New Roman" w:eastAsia="Times New Roman" w:hAnsi="Times New Roman" w:cs="Times New Roman"/>
          <w:color w:val="000000" w:themeColor="text1"/>
          <w:sz w:val="28"/>
          <w:szCs w:val="28"/>
        </w:rPr>
        <w:t xml:space="preserve"> </w:t>
      </w:r>
      <w:r w:rsidR="003F04F3" w:rsidRPr="00D55E39">
        <w:rPr>
          <w:rFonts w:ascii="Times New Roman" w:eastAsia="Times New Roman" w:hAnsi="Times New Roman" w:cs="Times New Roman"/>
          <w:color w:val="000000" w:themeColor="text1"/>
          <w:sz w:val="28"/>
          <w:szCs w:val="28"/>
        </w:rPr>
        <w:t>грн.</w:t>
      </w:r>
    </w:p>
    <w:p w14:paraId="64CB0937" w14:textId="43F2C164"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 xml:space="preserve">         Джерело: побудовано за даними [</w:t>
      </w:r>
      <w:r w:rsidR="00FF10D3" w:rsidRPr="00D55E39">
        <w:rPr>
          <w:rFonts w:ascii="Times New Roman" w:eastAsia="Times New Roman" w:hAnsi="Times New Roman" w:cs="Times New Roman"/>
          <w:color w:val="000000" w:themeColor="text1"/>
          <w:sz w:val="24"/>
          <w:szCs w:val="24"/>
        </w:rPr>
        <w:fldChar w:fldCharType="begin"/>
      </w:r>
      <w:r w:rsidR="00FF10D3" w:rsidRPr="00D55E39">
        <w:rPr>
          <w:rFonts w:ascii="Times New Roman" w:eastAsia="Times New Roman" w:hAnsi="Times New Roman" w:cs="Times New Roman"/>
          <w:color w:val="000000" w:themeColor="text1"/>
          <w:sz w:val="24"/>
          <w:szCs w:val="24"/>
        </w:rPr>
        <w:instrText xml:space="preserve"> REF _Ref72893507 \r \h </w:instrText>
      </w:r>
      <w:r w:rsidR="00FF10D3" w:rsidRPr="00D55E39">
        <w:rPr>
          <w:rFonts w:ascii="Times New Roman" w:eastAsia="Times New Roman" w:hAnsi="Times New Roman" w:cs="Times New Roman"/>
          <w:color w:val="000000" w:themeColor="text1"/>
          <w:sz w:val="24"/>
          <w:szCs w:val="24"/>
        </w:rPr>
      </w:r>
      <w:r w:rsidR="00FF10D3"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35</w:t>
      </w:r>
      <w:r w:rsidR="00FF10D3"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5C2D61C3" w14:textId="32A6FCD3"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З моделі </w:t>
      </w:r>
      <w:r w:rsidR="006D2490" w:rsidRPr="00D55E39">
        <w:rPr>
          <w:rFonts w:ascii="Times New Roman" w:eastAsia="Times New Roman" w:hAnsi="Times New Roman" w:cs="Times New Roman"/>
          <w:color w:val="000000" w:themeColor="text1"/>
          <w:sz w:val="28"/>
          <w:szCs w:val="28"/>
        </w:rPr>
        <w:t xml:space="preserve">лінійного тренду можемо говорити про наявність </w:t>
      </w:r>
      <w:r w:rsidRPr="00D55E39">
        <w:rPr>
          <w:rFonts w:ascii="Times New Roman" w:eastAsia="Times New Roman" w:hAnsi="Times New Roman" w:cs="Times New Roman"/>
          <w:color w:val="000000" w:themeColor="text1"/>
          <w:sz w:val="28"/>
          <w:szCs w:val="28"/>
        </w:rPr>
        <w:t>тенденці</w:t>
      </w:r>
      <w:r w:rsidR="006D2490" w:rsidRPr="00D55E39">
        <w:rPr>
          <w:rFonts w:ascii="Times New Roman" w:eastAsia="Times New Roman" w:hAnsi="Times New Roman" w:cs="Times New Roman"/>
          <w:color w:val="000000" w:themeColor="text1"/>
          <w:sz w:val="28"/>
          <w:szCs w:val="28"/>
        </w:rPr>
        <w:t>ї</w:t>
      </w:r>
      <w:r w:rsidRPr="00D55E39">
        <w:rPr>
          <w:rFonts w:ascii="Times New Roman" w:eastAsia="Times New Roman" w:hAnsi="Times New Roman" w:cs="Times New Roman"/>
          <w:color w:val="000000" w:themeColor="text1"/>
          <w:sz w:val="28"/>
          <w:szCs w:val="28"/>
        </w:rPr>
        <w:t xml:space="preserve"> до зростання обсягу державного боргу. </w:t>
      </w:r>
      <w:r w:rsidR="006D2490" w:rsidRPr="00D55E39">
        <w:rPr>
          <w:rFonts w:ascii="Times New Roman" w:eastAsia="Times New Roman" w:hAnsi="Times New Roman" w:cs="Times New Roman"/>
          <w:color w:val="000000" w:themeColor="text1"/>
          <w:sz w:val="28"/>
          <w:szCs w:val="28"/>
        </w:rPr>
        <w:t xml:space="preserve">Аналогічно побудуємо </w:t>
      </w:r>
      <w:r w:rsidRPr="00D55E39">
        <w:rPr>
          <w:rFonts w:ascii="Times New Roman" w:eastAsia="Times New Roman" w:hAnsi="Times New Roman" w:cs="Times New Roman"/>
          <w:color w:val="000000" w:themeColor="text1"/>
          <w:sz w:val="28"/>
          <w:szCs w:val="28"/>
        </w:rPr>
        <w:t>лінію  тренду окремо  для  обсягу внутрішнього та зовнішнього державного боргу (рис.3.</w:t>
      </w:r>
      <w:r w:rsidR="006D2490" w:rsidRPr="00D55E39">
        <w:rPr>
          <w:rFonts w:ascii="Times New Roman" w:eastAsia="Times New Roman" w:hAnsi="Times New Roman" w:cs="Times New Roman"/>
          <w:color w:val="000000" w:themeColor="text1"/>
          <w:sz w:val="28"/>
          <w:szCs w:val="28"/>
        </w:rPr>
        <w:t>3</w:t>
      </w:r>
      <w:r w:rsidRPr="00D55E39">
        <w:rPr>
          <w:rFonts w:ascii="Times New Roman" w:eastAsia="Times New Roman" w:hAnsi="Times New Roman" w:cs="Times New Roman"/>
          <w:color w:val="000000" w:themeColor="text1"/>
          <w:sz w:val="28"/>
          <w:szCs w:val="28"/>
        </w:rPr>
        <w:t>).</w:t>
      </w:r>
    </w:p>
    <w:p w14:paraId="4B3DE911" w14:textId="144D5863" w:rsidR="006D2490" w:rsidRPr="00D55E39" w:rsidRDefault="00D64951" w:rsidP="001424B0">
      <w:pPr>
        <w:spacing w:after="0" w:line="360" w:lineRule="auto"/>
        <w:jc w:val="center"/>
        <w:rPr>
          <w:rFonts w:ascii="Times New Roman" w:eastAsia="Times New Roman" w:hAnsi="Times New Roman" w:cs="Times New Roman"/>
          <w:color w:val="000000" w:themeColor="text1"/>
          <w:sz w:val="28"/>
          <w:szCs w:val="28"/>
        </w:rPr>
      </w:pPr>
      <w:r>
        <w:rPr>
          <w:noProof/>
        </w:rPr>
        <w:lastRenderedPageBreak/>
        <w:drawing>
          <wp:inline distT="0" distB="0" distL="0" distR="0" wp14:anchorId="76448D93" wp14:editId="3A489692">
            <wp:extent cx="4572000" cy="2743200"/>
            <wp:effectExtent l="0" t="0" r="0" b="0"/>
            <wp:docPr id="2" name="Диаграмма 2">
              <a:extLst xmlns:a="http://schemas.openxmlformats.org/drawingml/2006/main">
                <a:ext uri="{FF2B5EF4-FFF2-40B4-BE49-F238E27FC236}">
                  <a16:creationId xmlns:a16="http://schemas.microsoft.com/office/drawing/2014/main" id="{276693AB-47F6-4350-972C-CF7D2652B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BCEC489" w14:textId="1AE99EC3" w:rsidR="003F04F3" w:rsidRPr="00D55E39" w:rsidRDefault="006D2490" w:rsidP="003F04F3">
      <w:pPr>
        <w:spacing w:after="0" w:line="360" w:lineRule="auto"/>
        <w:jc w:val="center"/>
        <w:rPr>
          <w:rFonts w:ascii="Times New Roman" w:eastAsia="Times New Roman" w:hAnsi="Times New Roman" w:cs="Times New Roman"/>
          <w:color w:val="000000" w:themeColor="text1"/>
          <w:sz w:val="28"/>
          <w:szCs w:val="28"/>
        </w:rPr>
      </w:pPr>
      <w:r w:rsidRPr="00B600DA">
        <w:rPr>
          <w:rFonts w:ascii="Times New Roman" w:hAnsi="Times New Roman" w:cs="Times New Roman"/>
          <w:color w:val="000000" w:themeColor="text1"/>
          <w:sz w:val="28"/>
          <w:szCs w:val="28"/>
        </w:rPr>
        <w:t>Рис.</w:t>
      </w:r>
      <w:r w:rsidR="00FF7F95">
        <w:rPr>
          <w:rFonts w:ascii="Times New Roman" w:hAnsi="Times New Roman" w:cs="Times New Roman"/>
          <w:color w:val="000000" w:themeColor="text1"/>
          <w:sz w:val="28"/>
          <w:szCs w:val="28"/>
        </w:rPr>
        <w:t xml:space="preserve"> </w:t>
      </w:r>
      <w:r w:rsidRPr="00B600DA">
        <w:rPr>
          <w:rFonts w:ascii="Times New Roman" w:hAnsi="Times New Roman" w:cs="Times New Roman"/>
          <w:color w:val="000000" w:themeColor="text1"/>
          <w:sz w:val="28"/>
          <w:szCs w:val="28"/>
        </w:rPr>
        <w:t>3.</w:t>
      </w:r>
      <w:r w:rsidRPr="00B600DA">
        <w:rPr>
          <w:rFonts w:ascii="Times New Roman" w:hAnsi="Times New Roman" w:cs="Times New Roman"/>
          <w:color w:val="000000" w:themeColor="text1"/>
          <w:sz w:val="28"/>
          <w:szCs w:val="28"/>
        </w:rPr>
        <w:fldChar w:fldCharType="begin"/>
      </w:r>
      <w:r w:rsidRPr="00B600DA">
        <w:rPr>
          <w:rFonts w:ascii="Times New Roman" w:hAnsi="Times New Roman" w:cs="Times New Roman"/>
          <w:color w:val="000000" w:themeColor="text1"/>
          <w:sz w:val="28"/>
          <w:szCs w:val="28"/>
        </w:rPr>
        <w:instrText xml:space="preserve"> SEQ Рис.3. \* ARABIC </w:instrText>
      </w:r>
      <w:r w:rsidRPr="00B600DA">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3</w:t>
      </w:r>
      <w:r w:rsidRPr="00B600DA">
        <w:rPr>
          <w:rFonts w:ascii="Times New Roman" w:hAnsi="Times New Roman" w:cs="Times New Roman"/>
          <w:color w:val="000000" w:themeColor="text1"/>
          <w:sz w:val="28"/>
          <w:szCs w:val="28"/>
        </w:rPr>
        <w:fldChar w:fldCharType="end"/>
      </w:r>
      <w:r w:rsidRPr="00B600DA">
        <w:rPr>
          <w:rFonts w:ascii="Times New Roman" w:hAnsi="Times New Roman" w:cs="Times New Roman"/>
          <w:color w:val="000000" w:themeColor="text1"/>
          <w:sz w:val="28"/>
          <w:szCs w:val="28"/>
        </w:rPr>
        <w:t>.</w:t>
      </w:r>
      <w:r w:rsidR="003F04F3" w:rsidRPr="00D55E39">
        <w:rPr>
          <w:rFonts w:ascii="Times New Roman" w:eastAsia="Times New Roman" w:hAnsi="Times New Roman" w:cs="Times New Roman"/>
          <w:color w:val="000000" w:themeColor="text1"/>
          <w:sz w:val="28"/>
          <w:szCs w:val="28"/>
        </w:rPr>
        <w:t xml:space="preserve"> Формування  тренду  внутрішнього  та  зовнішнього  державного</w:t>
      </w:r>
    </w:p>
    <w:p w14:paraId="4656C916" w14:textId="77777777" w:rsidR="003F04F3" w:rsidRPr="00D55E39" w:rsidRDefault="003F04F3" w:rsidP="003F04F3">
      <w:pPr>
        <w:spacing w:after="0" w:line="360" w:lineRule="auto"/>
        <w:jc w:val="center"/>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боргу, млн. грн.</w:t>
      </w:r>
    </w:p>
    <w:p w14:paraId="311FBC42" w14:textId="2F68FF5C" w:rsidR="00FF10D3" w:rsidRPr="00D55E39" w:rsidRDefault="003F04F3" w:rsidP="00FF10D3">
      <w:pPr>
        <w:spacing w:after="0" w:line="360" w:lineRule="auto"/>
        <w:ind w:firstLine="709"/>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 xml:space="preserve">     </w:t>
      </w:r>
      <w:r w:rsidRPr="00D55E39">
        <w:rPr>
          <w:rFonts w:ascii="Times New Roman" w:eastAsia="Times New Roman" w:hAnsi="Times New Roman" w:cs="Times New Roman"/>
          <w:color w:val="000000" w:themeColor="text1"/>
          <w:sz w:val="24"/>
          <w:szCs w:val="24"/>
        </w:rPr>
        <w:tab/>
        <w:t xml:space="preserve">    </w:t>
      </w:r>
      <w:r w:rsidR="00FF10D3" w:rsidRPr="00D55E39">
        <w:rPr>
          <w:rFonts w:ascii="Times New Roman" w:eastAsia="Times New Roman" w:hAnsi="Times New Roman" w:cs="Times New Roman"/>
          <w:color w:val="000000" w:themeColor="text1"/>
          <w:sz w:val="24"/>
          <w:szCs w:val="24"/>
        </w:rPr>
        <w:t xml:space="preserve">         Джерело: побудовано за даними [</w:t>
      </w:r>
      <w:r w:rsidR="00FF10D3" w:rsidRPr="00D55E39">
        <w:rPr>
          <w:rFonts w:ascii="Times New Roman" w:eastAsia="Times New Roman" w:hAnsi="Times New Roman" w:cs="Times New Roman"/>
          <w:color w:val="000000" w:themeColor="text1"/>
          <w:sz w:val="24"/>
          <w:szCs w:val="24"/>
        </w:rPr>
        <w:fldChar w:fldCharType="begin"/>
      </w:r>
      <w:r w:rsidR="00FF10D3" w:rsidRPr="00D55E39">
        <w:rPr>
          <w:rFonts w:ascii="Times New Roman" w:eastAsia="Times New Roman" w:hAnsi="Times New Roman" w:cs="Times New Roman"/>
          <w:color w:val="000000" w:themeColor="text1"/>
          <w:sz w:val="24"/>
          <w:szCs w:val="24"/>
        </w:rPr>
        <w:instrText xml:space="preserve"> REF _Ref72893507 \r \h </w:instrText>
      </w:r>
      <w:r w:rsidR="00FF10D3" w:rsidRPr="00D55E39">
        <w:rPr>
          <w:rFonts w:ascii="Times New Roman" w:eastAsia="Times New Roman" w:hAnsi="Times New Roman" w:cs="Times New Roman"/>
          <w:color w:val="000000" w:themeColor="text1"/>
          <w:sz w:val="24"/>
          <w:szCs w:val="24"/>
        </w:rPr>
      </w:r>
      <w:r w:rsidR="00FF10D3"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35</w:t>
      </w:r>
      <w:r w:rsidR="00FF10D3" w:rsidRPr="00D55E39">
        <w:rPr>
          <w:rFonts w:ascii="Times New Roman" w:eastAsia="Times New Roman" w:hAnsi="Times New Roman" w:cs="Times New Roman"/>
          <w:color w:val="000000" w:themeColor="text1"/>
          <w:sz w:val="24"/>
          <w:szCs w:val="24"/>
        </w:rPr>
        <w:fldChar w:fldCharType="end"/>
      </w:r>
      <w:r w:rsidR="00FF10D3" w:rsidRPr="00D55E39">
        <w:rPr>
          <w:rFonts w:ascii="Times New Roman" w:eastAsia="Times New Roman" w:hAnsi="Times New Roman" w:cs="Times New Roman"/>
          <w:color w:val="000000" w:themeColor="text1"/>
          <w:sz w:val="24"/>
          <w:szCs w:val="24"/>
        </w:rPr>
        <w:t>]</w:t>
      </w:r>
    </w:p>
    <w:p w14:paraId="30AC16BB" w14:textId="52224B23" w:rsidR="003F04F3" w:rsidRPr="00D55E39" w:rsidRDefault="003F04F3" w:rsidP="00FF10D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Лінія тренду зовнішнього та внутрішнього</w:t>
      </w:r>
      <w:r w:rsidR="00FF10D3" w:rsidRPr="00D55E39">
        <w:rPr>
          <w:rFonts w:ascii="Times New Roman" w:eastAsia="Times New Roman" w:hAnsi="Times New Roman" w:cs="Times New Roman"/>
          <w:color w:val="000000" w:themeColor="text1"/>
          <w:sz w:val="28"/>
          <w:szCs w:val="28"/>
        </w:rPr>
        <w:t xml:space="preserve"> державного</w:t>
      </w:r>
      <w:r w:rsidRPr="00D55E39">
        <w:rPr>
          <w:rFonts w:ascii="Times New Roman" w:eastAsia="Times New Roman" w:hAnsi="Times New Roman" w:cs="Times New Roman"/>
          <w:color w:val="000000" w:themeColor="text1"/>
          <w:sz w:val="28"/>
          <w:szCs w:val="28"/>
        </w:rPr>
        <w:t xml:space="preserve"> боргу свідчить про тенденцію</w:t>
      </w:r>
      <w:r w:rsidR="00FF10D3" w:rsidRPr="00D55E39">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 xml:space="preserve">до подальшого зростання боргу. </w:t>
      </w:r>
    </w:p>
    <w:p w14:paraId="351A41E4"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Для оцінки впливу певних чинників на державний борг проведемо  дослідження моделі, до якої включені такі показники: державний та гарантований державою борг,  як  залежний  фактор та  внутрішній  валовий  продукт, експорт, курс долара, видатки бюджету, видатки на обслуговування та погашення державного боргу та державні запозичення  як незалежні фактори (табл.3.2).</w:t>
      </w:r>
    </w:p>
    <w:p w14:paraId="4B5E9468" w14:textId="62147EC6" w:rsidR="003F04F3" w:rsidRPr="00D55E39" w:rsidRDefault="006D30C1"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Зауважмо, що </w:t>
      </w:r>
      <w:r w:rsidR="00FF10D3" w:rsidRPr="00D55E39">
        <w:rPr>
          <w:rFonts w:ascii="Times New Roman" w:eastAsia="Times New Roman" w:hAnsi="Times New Roman" w:cs="Times New Roman"/>
          <w:color w:val="000000" w:themeColor="text1"/>
          <w:sz w:val="28"/>
          <w:szCs w:val="28"/>
        </w:rPr>
        <w:t xml:space="preserve">застосування </w:t>
      </w:r>
      <w:r w:rsidRPr="00D55E39">
        <w:rPr>
          <w:rFonts w:ascii="Times New Roman" w:eastAsia="Times New Roman" w:hAnsi="Times New Roman" w:cs="Times New Roman"/>
          <w:color w:val="000000" w:themeColor="text1"/>
          <w:sz w:val="28"/>
          <w:szCs w:val="28"/>
        </w:rPr>
        <w:t>б</w:t>
      </w:r>
      <w:r w:rsidR="003F04F3" w:rsidRPr="00D55E39">
        <w:rPr>
          <w:rFonts w:ascii="Times New Roman" w:eastAsia="Times New Roman" w:hAnsi="Times New Roman" w:cs="Times New Roman"/>
          <w:color w:val="000000" w:themeColor="text1"/>
          <w:sz w:val="28"/>
          <w:szCs w:val="28"/>
        </w:rPr>
        <w:t>агатофакторн</w:t>
      </w:r>
      <w:r w:rsidR="00FF10D3" w:rsidRPr="00D55E39">
        <w:rPr>
          <w:rFonts w:ascii="Times New Roman" w:eastAsia="Times New Roman" w:hAnsi="Times New Roman" w:cs="Times New Roman"/>
          <w:color w:val="000000" w:themeColor="text1"/>
          <w:sz w:val="28"/>
          <w:szCs w:val="28"/>
        </w:rPr>
        <w:t>ого</w:t>
      </w:r>
      <w:r w:rsidR="003F04F3" w:rsidRPr="00D55E39">
        <w:rPr>
          <w:rFonts w:ascii="Times New Roman" w:eastAsia="Times New Roman" w:hAnsi="Times New Roman" w:cs="Times New Roman"/>
          <w:color w:val="000000" w:themeColor="text1"/>
          <w:sz w:val="28"/>
          <w:szCs w:val="28"/>
        </w:rPr>
        <w:t xml:space="preserve">  кореляційно - регресійн</w:t>
      </w:r>
      <w:r w:rsidR="00FF10D3" w:rsidRPr="00D55E39">
        <w:rPr>
          <w:rFonts w:ascii="Times New Roman" w:eastAsia="Times New Roman" w:hAnsi="Times New Roman" w:cs="Times New Roman"/>
          <w:color w:val="000000" w:themeColor="text1"/>
          <w:sz w:val="28"/>
          <w:szCs w:val="28"/>
        </w:rPr>
        <w:t>ого</w:t>
      </w:r>
      <w:r w:rsidR="003F04F3" w:rsidRPr="00D55E39">
        <w:rPr>
          <w:rFonts w:ascii="Times New Roman" w:eastAsia="Times New Roman" w:hAnsi="Times New Roman" w:cs="Times New Roman"/>
          <w:color w:val="000000" w:themeColor="text1"/>
          <w:sz w:val="28"/>
          <w:szCs w:val="28"/>
        </w:rPr>
        <w:t xml:space="preserve">  аналіз</w:t>
      </w:r>
      <w:r w:rsidR="00FF10D3" w:rsidRPr="00D55E39">
        <w:rPr>
          <w:rFonts w:ascii="Times New Roman" w:eastAsia="Times New Roman" w:hAnsi="Times New Roman" w:cs="Times New Roman"/>
          <w:color w:val="000000" w:themeColor="text1"/>
          <w:sz w:val="28"/>
          <w:szCs w:val="28"/>
        </w:rPr>
        <w:t>у</w:t>
      </w:r>
      <w:r w:rsidR="003F04F3" w:rsidRPr="00D55E39">
        <w:rPr>
          <w:rFonts w:ascii="Times New Roman" w:eastAsia="Times New Roman" w:hAnsi="Times New Roman" w:cs="Times New Roman"/>
          <w:color w:val="000000" w:themeColor="text1"/>
          <w:sz w:val="28"/>
          <w:szCs w:val="28"/>
        </w:rPr>
        <w:t xml:space="preserve">  дає змогу оцінити  ступінь  впливу </w:t>
      </w:r>
      <w:r w:rsidR="00FF10D3" w:rsidRPr="00D55E39">
        <w:rPr>
          <w:rFonts w:ascii="Times New Roman" w:eastAsia="Times New Roman" w:hAnsi="Times New Roman" w:cs="Times New Roman"/>
          <w:color w:val="000000" w:themeColor="text1"/>
          <w:sz w:val="28"/>
          <w:szCs w:val="28"/>
        </w:rPr>
        <w:t xml:space="preserve">кожного із уведених у модель чинників (при фіксованому становищі на середньому рівні інших чинників) </w:t>
      </w:r>
      <w:r w:rsidR="003F04F3" w:rsidRPr="00D55E39">
        <w:rPr>
          <w:rFonts w:ascii="Times New Roman" w:eastAsia="Times New Roman" w:hAnsi="Times New Roman" w:cs="Times New Roman"/>
          <w:color w:val="000000" w:themeColor="text1"/>
          <w:sz w:val="28"/>
          <w:szCs w:val="28"/>
        </w:rPr>
        <w:t>на досліджуван</w:t>
      </w:r>
      <w:r w:rsidR="00FF10D3" w:rsidRPr="00D55E39">
        <w:rPr>
          <w:rFonts w:ascii="Times New Roman" w:eastAsia="Times New Roman" w:hAnsi="Times New Roman" w:cs="Times New Roman"/>
          <w:color w:val="000000" w:themeColor="text1"/>
          <w:sz w:val="28"/>
          <w:szCs w:val="28"/>
        </w:rPr>
        <w:t>у</w:t>
      </w:r>
      <w:r w:rsidR="003F04F3" w:rsidRPr="00D55E39">
        <w:rPr>
          <w:rFonts w:ascii="Times New Roman" w:eastAsia="Times New Roman" w:hAnsi="Times New Roman" w:cs="Times New Roman"/>
          <w:color w:val="000000" w:themeColor="text1"/>
          <w:sz w:val="28"/>
          <w:szCs w:val="28"/>
        </w:rPr>
        <w:t xml:space="preserve"> результативн</w:t>
      </w:r>
      <w:r w:rsidR="00FF10D3" w:rsidRPr="00D55E39">
        <w:rPr>
          <w:rFonts w:ascii="Times New Roman" w:eastAsia="Times New Roman" w:hAnsi="Times New Roman" w:cs="Times New Roman"/>
          <w:color w:val="000000" w:themeColor="text1"/>
          <w:sz w:val="28"/>
          <w:szCs w:val="28"/>
        </w:rPr>
        <w:t>у</w:t>
      </w:r>
      <w:r w:rsidR="003F04F3" w:rsidRPr="00D55E39">
        <w:rPr>
          <w:rFonts w:ascii="Times New Roman" w:eastAsia="Times New Roman" w:hAnsi="Times New Roman" w:cs="Times New Roman"/>
          <w:color w:val="000000" w:themeColor="text1"/>
          <w:sz w:val="28"/>
          <w:szCs w:val="28"/>
        </w:rPr>
        <w:t xml:space="preserve"> </w:t>
      </w:r>
      <w:r w:rsidR="00FF10D3" w:rsidRPr="00D55E39">
        <w:rPr>
          <w:rFonts w:ascii="Times New Roman" w:eastAsia="Times New Roman" w:hAnsi="Times New Roman" w:cs="Times New Roman"/>
          <w:color w:val="000000" w:themeColor="text1"/>
          <w:sz w:val="28"/>
          <w:szCs w:val="28"/>
        </w:rPr>
        <w:t>змінну</w:t>
      </w:r>
      <w:r w:rsidR="003F04F3" w:rsidRPr="00D55E39">
        <w:rPr>
          <w:rFonts w:ascii="Times New Roman" w:eastAsia="Times New Roman" w:hAnsi="Times New Roman" w:cs="Times New Roman"/>
          <w:color w:val="000000" w:themeColor="text1"/>
          <w:sz w:val="28"/>
          <w:szCs w:val="28"/>
        </w:rPr>
        <w:t xml:space="preserve">. </w:t>
      </w:r>
      <w:r w:rsidR="00FF10D3" w:rsidRPr="00D55E39">
        <w:rPr>
          <w:rFonts w:ascii="Times New Roman" w:eastAsia="Times New Roman" w:hAnsi="Times New Roman" w:cs="Times New Roman"/>
          <w:color w:val="000000" w:themeColor="text1"/>
          <w:sz w:val="28"/>
          <w:szCs w:val="28"/>
        </w:rPr>
        <w:t>При здійсненні багатофакторного кореляційно-регресійного аналізу в</w:t>
      </w:r>
      <w:r w:rsidR="003F04F3" w:rsidRPr="00D55E39">
        <w:rPr>
          <w:rFonts w:ascii="Times New Roman" w:eastAsia="Times New Roman" w:hAnsi="Times New Roman" w:cs="Times New Roman"/>
          <w:color w:val="000000" w:themeColor="text1"/>
          <w:sz w:val="28"/>
          <w:szCs w:val="28"/>
        </w:rPr>
        <w:t>ажливою</w:t>
      </w:r>
      <w:r w:rsidR="00FF10D3" w:rsidRPr="00D55E39">
        <w:rPr>
          <w:rFonts w:ascii="Times New Roman" w:eastAsia="Times New Roman" w:hAnsi="Times New Roman" w:cs="Times New Roman"/>
          <w:color w:val="000000" w:themeColor="text1"/>
          <w:sz w:val="28"/>
          <w:szCs w:val="28"/>
        </w:rPr>
        <w:t xml:space="preserve">, щоб виконувалась </w:t>
      </w:r>
      <w:r w:rsidR="003F04F3" w:rsidRPr="00D55E39">
        <w:rPr>
          <w:rFonts w:ascii="Times New Roman" w:eastAsia="Times New Roman" w:hAnsi="Times New Roman" w:cs="Times New Roman"/>
          <w:color w:val="000000" w:themeColor="text1"/>
          <w:sz w:val="28"/>
          <w:szCs w:val="28"/>
        </w:rPr>
        <w:t>умов</w:t>
      </w:r>
      <w:r w:rsidR="00FF10D3" w:rsidRPr="00D55E39">
        <w:rPr>
          <w:rFonts w:ascii="Times New Roman" w:eastAsia="Times New Roman" w:hAnsi="Times New Roman" w:cs="Times New Roman"/>
          <w:color w:val="000000" w:themeColor="text1"/>
          <w:sz w:val="28"/>
          <w:szCs w:val="28"/>
        </w:rPr>
        <w:t>а</w:t>
      </w:r>
      <w:r w:rsidR="003F04F3" w:rsidRPr="00D55E39">
        <w:rPr>
          <w:rFonts w:ascii="Times New Roman" w:eastAsia="Times New Roman" w:hAnsi="Times New Roman" w:cs="Times New Roman"/>
          <w:color w:val="000000" w:themeColor="text1"/>
          <w:sz w:val="28"/>
          <w:szCs w:val="28"/>
        </w:rPr>
        <w:t xml:space="preserve"> відсутн</w:t>
      </w:r>
      <w:r w:rsidR="00FF10D3" w:rsidRPr="00D55E39">
        <w:rPr>
          <w:rFonts w:ascii="Times New Roman" w:eastAsia="Times New Roman" w:hAnsi="Times New Roman" w:cs="Times New Roman"/>
          <w:color w:val="000000" w:themeColor="text1"/>
          <w:sz w:val="28"/>
          <w:szCs w:val="28"/>
        </w:rPr>
        <w:t>ості</w:t>
      </w:r>
      <w:r w:rsidR="003F04F3" w:rsidRPr="00D55E39">
        <w:rPr>
          <w:rFonts w:ascii="Times New Roman" w:eastAsia="Times New Roman" w:hAnsi="Times New Roman" w:cs="Times New Roman"/>
          <w:color w:val="000000" w:themeColor="text1"/>
          <w:sz w:val="28"/>
          <w:szCs w:val="28"/>
        </w:rPr>
        <w:t xml:space="preserve"> функціонального зв'язку між </w:t>
      </w:r>
      <w:r w:rsidR="00FF10D3" w:rsidRPr="00D55E39">
        <w:rPr>
          <w:rFonts w:ascii="Times New Roman" w:eastAsia="Times New Roman" w:hAnsi="Times New Roman" w:cs="Times New Roman"/>
          <w:color w:val="000000" w:themeColor="text1"/>
          <w:sz w:val="28"/>
          <w:szCs w:val="28"/>
        </w:rPr>
        <w:t>досліджуваними показниками</w:t>
      </w:r>
      <w:r w:rsidR="003F04F3" w:rsidRPr="00D55E39">
        <w:rPr>
          <w:rFonts w:ascii="Times New Roman" w:eastAsia="Times New Roman" w:hAnsi="Times New Roman" w:cs="Times New Roman"/>
          <w:color w:val="000000" w:themeColor="text1"/>
          <w:sz w:val="28"/>
          <w:szCs w:val="28"/>
        </w:rPr>
        <w:t xml:space="preserve"> [</w:t>
      </w:r>
      <w:r w:rsidR="00FF10D3" w:rsidRPr="00D55E39">
        <w:rPr>
          <w:rFonts w:ascii="Times New Roman" w:eastAsia="Times New Roman" w:hAnsi="Times New Roman" w:cs="Times New Roman"/>
          <w:color w:val="000000" w:themeColor="text1"/>
          <w:sz w:val="28"/>
          <w:szCs w:val="28"/>
        </w:rPr>
        <w:fldChar w:fldCharType="begin"/>
      </w:r>
      <w:r w:rsidR="00FF10D3" w:rsidRPr="00D55E39">
        <w:rPr>
          <w:rFonts w:ascii="Times New Roman" w:eastAsia="Times New Roman" w:hAnsi="Times New Roman" w:cs="Times New Roman"/>
          <w:color w:val="000000" w:themeColor="text1"/>
          <w:sz w:val="28"/>
          <w:szCs w:val="28"/>
        </w:rPr>
        <w:instrText xml:space="preserve"> REF _Ref73474015 \r \h </w:instrText>
      </w:r>
      <w:r w:rsidR="00FF10D3" w:rsidRPr="00D55E39">
        <w:rPr>
          <w:rFonts w:ascii="Times New Roman" w:eastAsia="Times New Roman" w:hAnsi="Times New Roman" w:cs="Times New Roman"/>
          <w:color w:val="000000" w:themeColor="text1"/>
          <w:sz w:val="28"/>
          <w:szCs w:val="28"/>
        </w:rPr>
      </w:r>
      <w:r w:rsidR="00FF10D3"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50</w:t>
      </w:r>
      <w:r w:rsidR="00FF10D3" w:rsidRPr="00D55E39">
        <w:rPr>
          <w:rFonts w:ascii="Times New Roman" w:eastAsia="Times New Roman" w:hAnsi="Times New Roman" w:cs="Times New Roman"/>
          <w:color w:val="000000" w:themeColor="text1"/>
          <w:sz w:val="28"/>
          <w:szCs w:val="28"/>
        </w:rPr>
        <w:fldChar w:fldCharType="end"/>
      </w:r>
      <w:r w:rsidR="003F04F3" w:rsidRPr="00D55E39">
        <w:rPr>
          <w:rFonts w:ascii="Times New Roman" w:eastAsia="Times New Roman" w:hAnsi="Times New Roman" w:cs="Times New Roman"/>
          <w:color w:val="000000" w:themeColor="text1"/>
          <w:sz w:val="28"/>
          <w:szCs w:val="28"/>
        </w:rPr>
        <w:t>, c.261].</w:t>
      </w:r>
    </w:p>
    <w:p w14:paraId="5D5DB646" w14:textId="77777777" w:rsidR="00B600DA" w:rsidRDefault="00B600DA" w:rsidP="006D30C1">
      <w:pPr>
        <w:spacing w:after="0" w:line="276" w:lineRule="auto"/>
        <w:jc w:val="right"/>
        <w:rPr>
          <w:rFonts w:ascii="Times New Roman" w:eastAsia="Times New Roman" w:hAnsi="Times New Roman" w:cs="Times New Roman"/>
          <w:b/>
          <w:bCs/>
          <w:color w:val="000000" w:themeColor="text1"/>
          <w:sz w:val="28"/>
          <w:szCs w:val="28"/>
        </w:rPr>
      </w:pPr>
    </w:p>
    <w:p w14:paraId="321D01DA" w14:textId="77777777" w:rsidR="00B600DA" w:rsidRDefault="00B600DA" w:rsidP="006D30C1">
      <w:pPr>
        <w:spacing w:after="0" w:line="276" w:lineRule="auto"/>
        <w:jc w:val="right"/>
        <w:rPr>
          <w:rFonts w:ascii="Times New Roman" w:eastAsia="Times New Roman" w:hAnsi="Times New Roman" w:cs="Times New Roman"/>
          <w:b/>
          <w:bCs/>
          <w:color w:val="000000" w:themeColor="text1"/>
          <w:sz w:val="28"/>
          <w:szCs w:val="28"/>
        </w:rPr>
      </w:pPr>
    </w:p>
    <w:p w14:paraId="5E94AA68" w14:textId="77777777" w:rsidR="00D64951" w:rsidRDefault="00D64951" w:rsidP="006D30C1">
      <w:pPr>
        <w:spacing w:after="0" w:line="276" w:lineRule="auto"/>
        <w:jc w:val="right"/>
        <w:rPr>
          <w:rFonts w:ascii="Times New Roman" w:eastAsia="Times New Roman" w:hAnsi="Times New Roman" w:cs="Times New Roman"/>
          <w:b/>
          <w:bCs/>
          <w:color w:val="000000" w:themeColor="text1"/>
          <w:sz w:val="28"/>
          <w:szCs w:val="28"/>
        </w:rPr>
      </w:pPr>
    </w:p>
    <w:p w14:paraId="076ACFB9" w14:textId="77777777" w:rsidR="00D64951" w:rsidRDefault="00D64951" w:rsidP="006D30C1">
      <w:pPr>
        <w:spacing w:after="0" w:line="276" w:lineRule="auto"/>
        <w:jc w:val="right"/>
        <w:rPr>
          <w:rFonts w:ascii="Times New Roman" w:eastAsia="Times New Roman" w:hAnsi="Times New Roman" w:cs="Times New Roman"/>
          <w:b/>
          <w:bCs/>
          <w:color w:val="000000" w:themeColor="text1"/>
          <w:sz w:val="28"/>
          <w:szCs w:val="28"/>
        </w:rPr>
      </w:pPr>
    </w:p>
    <w:p w14:paraId="14E8A5B7" w14:textId="085A3333" w:rsidR="006D30C1" w:rsidRPr="00D55E39" w:rsidRDefault="003F04F3" w:rsidP="006D30C1">
      <w:pPr>
        <w:spacing w:after="0" w:line="276" w:lineRule="auto"/>
        <w:jc w:val="right"/>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lastRenderedPageBreak/>
        <w:t>Таблиця 3.2</w:t>
      </w:r>
    </w:p>
    <w:p w14:paraId="067025B0" w14:textId="0716E8AB" w:rsidR="003F04F3" w:rsidRPr="00D55E39" w:rsidRDefault="003F04F3" w:rsidP="003F04F3">
      <w:pPr>
        <w:spacing w:after="0" w:line="276" w:lineRule="auto"/>
        <w:jc w:val="center"/>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b/>
          <w:bCs/>
          <w:color w:val="000000" w:themeColor="text1"/>
          <w:sz w:val="28"/>
          <w:szCs w:val="28"/>
        </w:rPr>
        <w:t>Показники економічного розвитку</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378"/>
        <w:gridCol w:w="1060"/>
        <w:gridCol w:w="1094"/>
        <w:gridCol w:w="1005"/>
        <w:gridCol w:w="1197"/>
        <w:gridCol w:w="1844"/>
        <w:gridCol w:w="1569"/>
      </w:tblGrid>
      <w:tr w:rsidR="00D55E39" w:rsidRPr="00D55E39" w14:paraId="03DF9153" w14:textId="77777777" w:rsidTr="003130D0">
        <w:trPr>
          <w:trHeight w:val="1143"/>
        </w:trPr>
        <w:tc>
          <w:tcPr>
            <w:tcW w:w="715" w:type="dxa"/>
            <w:vAlign w:val="center"/>
          </w:tcPr>
          <w:p w14:paraId="1762847E" w14:textId="77777777" w:rsidR="003F04F3" w:rsidRPr="00D55E39" w:rsidRDefault="003F04F3" w:rsidP="003F04F3">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Роки</w:t>
            </w:r>
          </w:p>
        </w:tc>
        <w:tc>
          <w:tcPr>
            <w:tcW w:w="1378" w:type="dxa"/>
            <w:shd w:val="clear" w:color="auto" w:fill="auto"/>
            <w:noWrap/>
            <w:vAlign w:val="center"/>
            <w:hideMark/>
          </w:tcPr>
          <w:p w14:paraId="3981880D" w14:textId="77777777" w:rsidR="003F04F3" w:rsidRPr="00D55E39" w:rsidRDefault="003F04F3" w:rsidP="003F04F3">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Державний борг, млрд грн (y)</w:t>
            </w:r>
          </w:p>
        </w:tc>
        <w:tc>
          <w:tcPr>
            <w:tcW w:w="1060" w:type="dxa"/>
            <w:vAlign w:val="center"/>
          </w:tcPr>
          <w:p w14:paraId="394D2FFE" w14:textId="77777777" w:rsidR="003F04F3" w:rsidRPr="00D55E39" w:rsidRDefault="003F04F3" w:rsidP="003F04F3">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Експорт товарів, млрд. грн (x1)</w:t>
            </w:r>
          </w:p>
        </w:tc>
        <w:tc>
          <w:tcPr>
            <w:tcW w:w="1094" w:type="dxa"/>
            <w:shd w:val="clear" w:color="auto" w:fill="auto"/>
            <w:noWrap/>
            <w:vAlign w:val="center"/>
            <w:hideMark/>
          </w:tcPr>
          <w:p w14:paraId="6136F1DF" w14:textId="77777777" w:rsidR="003F04F3" w:rsidRPr="00D55E39" w:rsidRDefault="003F04F3" w:rsidP="003F04F3">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ВВП, млрд. грн. (x2)</w:t>
            </w:r>
          </w:p>
        </w:tc>
        <w:tc>
          <w:tcPr>
            <w:tcW w:w="1005" w:type="dxa"/>
            <w:shd w:val="clear" w:color="auto" w:fill="auto"/>
            <w:noWrap/>
            <w:vAlign w:val="center"/>
            <w:hideMark/>
          </w:tcPr>
          <w:p w14:paraId="13E9E69C" w14:textId="77777777" w:rsidR="003F04F3" w:rsidRPr="00D55E39" w:rsidRDefault="003F04F3" w:rsidP="003F04F3">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1дол.</w:t>
            </w:r>
          </w:p>
          <w:p w14:paraId="0F40A60C" w14:textId="77777777" w:rsidR="003F04F3" w:rsidRPr="00D55E39" w:rsidRDefault="003F04F3" w:rsidP="003F04F3">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США (х3)</w:t>
            </w:r>
          </w:p>
        </w:tc>
        <w:tc>
          <w:tcPr>
            <w:tcW w:w="1197" w:type="dxa"/>
            <w:shd w:val="clear" w:color="auto" w:fill="auto"/>
            <w:noWrap/>
            <w:vAlign w:val="center"/>
            <w:hideMark/>
          </w:tcPr>
          <w:p w14:paraId="3E2ED6C1" w14:textId="77777777" w:rsidR="003F04F3" w:rsidRPr="00D55E39" w:rsidRDefault="003F04F3" w:rsidP="003F04F3">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Видатки бюджету, млрд. грн (х4)</w:t>
            </w:r>
          </w:p>
        </w:tc>
        <w:tc>
          <w:tcPr>
            <w:tcW w:w="1844" w:type="dxa"/>
            <w:shd w:val="clear" w:color="auto" w:fill="auto"/>
            <w:vAlign w:val="center"/>
            <w:hideMark/>
          </w:tcPr>
          <w:p w14:paraId="25F16D07" w14:textId="77777777" w:rsidR="003F04F3" w:rsidRPr="00D55E39" w:rsidRDefault="003F04F3" w:rsidP="003F04F3">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Погашення і обслуговування державного боргу, млрд. грн (х5)</w:t>
            </w:r>
          </w:p>
        </w:tc>
        <w:tc>
          <w:tcPr>
            <w:tcW w:w="1569" w:type="dxa"/>
            <w:shd w:val="clear" w:color="auto" w:fill="auto"/>
            <w:noWrap/>
            <w:vAlign w:val="center"/>
            <w:hideMark/>
          </w:tcPr>
          <w:p w14:paraId="39F060E3" w14:textId="77777777" w:rsidR="003F04F3" w:rsidRPr="00D55E39" w:rsidRDefault="003F04F3" w:rsidP="003F04F3">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Запозичення, млрд. грн.</w:t>
            </w:r>
          </w:p>
          <w:p w14:paraId="55C1B8E8" w14:textId="77777777" w:rsidR="003F04F3" w:rsidRPr="00D55E39" w:rsidRDefault="003F04F3" w:rsidP="003F04F3">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(х6)</w:t>
            </w:r>
          </w:p>
        </w:tc>
      </w:tr>
      <w:tr w:rsidR="00D55E39" w:rsidRPr="00D55E39" w14:paraId="79A474A9" w14:textId="77777777" w:rsidTr="003130D0">
        <w:trPr>
          <w:trHeight w:val="282"/>
        </w:trPr>
        <w:tc>
          <w:tcPr>
            <w:tcW w:w="715" w:type="dxa"/>
            <w:vAlign w:val="center"/>
          </w:tcPr>
          <w:p w14:paraId="32D6C5FD" w14:textId="77777777" w:rsidR="003F04F3" w:rsidRPr="00D55E39" w:rsidRDefault="003F04F3"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2011</w:t>
            </w:r>
          </w:p>
        </w:tc>
        <w:tc>
          <w:tcPr>
            <w:tcW w:w="1378" w:type="dxa"/>
            <w:shd w:val="clear" w:color="auto" w:fill="auto"/>
            <w:vAlign w:val="center"/>
            <w:hideMark/>
          </w:tcPr>
          <w:p w14:paraId="74765486" w14:textId="77777777" w:rsidR="003F04F3" w:rsidRPr="00D55E39" w:rsidRDefault="003F04F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357,27</w:t>
            </w:r>
          </w:p>
        </w:tc>
        <w:tc>
          <w:tcPr>
            <w:tcW w:w="1060" w:type="dxa"/>
            <w:vAlign w:val="center"/>
          </w:tcPr>
          <w:p w14:paraId="7A957BCE" w14:textId="77777777" w:rsidR="003F04F3" w:rsidRPr="00D55E39" w:rsidRDefault="003F04F3" w:rsidP="00A0670B">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546,44</w:t>
            </w:r>
          </w:p>
        </w:tc>
        <w:tc>
          <w:tcPr>
            <w:tcW w:w="1094" w:type="dxa"/>
            <w:shd w:val="clear" w:color="auto" w:fill="auto"/>
            <w:vAlign w:val="center"/>
            <w:hideMark/>
          </w:tcPr>
          <w:p w14:paraId="53BB9A07" w14:textId="75E5B10E" w:rsidR="003F04F3" w:rsidRPr="00D55E39" w:rsidRDefault="003F04F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1316</w:t>
            </w:r>
          </w:p>
        </w:tc>
        <w:tc>
          <w:tcPr>
            <w:tcW w:w="1005" w:type="dxa"/>
            <w:shd w:val="clear" w:color="auto" w:fill="auto"/>
            <w:vAlign w:val="center"/>
            <w:hideMark/>
          </w:tcPr>
          <w:p w14:paraId="5F10D2B0" w14:textId="77777777" w:rsidR="003F04F3" w:rsidRPr="00D55E39" w:rsidRDefault="003F04F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7,99</w:t>
            </w:r>
          </w:p>
        </w:tc>
        <w:tc>
          <w:tcPr>
            <w:tcW w:w="1197" w:type="dxa"/>
            <w:shd w:val="clear" w:color="auto" w:fill="auto"/>
            <w:vAlign w:val="center"/>
            <w:hideMark/>
          </w:tcPr>
          <w:p w14:paraId="236F831B" w14:textId="77777777" w:rsidR="003F04F3" w:rsidRPr="00D55E39" w:rsidRDefault="003F04F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333,46</w:t>
            </w:r>
          </w:p>
        </w:tc>
        <w:tc>
          <w:tcPr>
            <w:tcW w:w="1844" w:type="dxa"/>
            <w:shd w:val="clear" w:color="auto" w:fill="auto"/>
            <w:vAlign w:val="center"/>
            <w:hideMark/>
          </w:tcPr>
          <w:p w14:paraId="08055C22" w14:textId="77777777" w:rsidR="003F04F3" w:rsidRPr="00D55E39" w:rsidRDefault="003F04F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68,7</w:t>
            </w:r>
          </w:p>
        </w:tc>
        <w:tc>
          <w:tcPr>
            <w:tcW w:w="1569" w:type="dxa"/>
            <w:shd w:val="clear" w:color="auto" w:fill="auto"/>
            <w:vAlign w:val="center"/>
            <w:hideMark/>
          </w:tcPr>
          <w:p w14:paraId="50AC361A" w14:textId="77777777" w:rsidR="003F04F3" w:rsidRPr="00D55E39" w:rsidRDefault="003F04F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80,65</w:t>
            </w:r>
          </w:p>
        </w:tc>
      </w:tr>
      <w:tr w:rsidR="00D55E39" w:rsidRPr="00D55E39" w14:paraId="35479EDD" w14:textId="77777777" w:rsidTr="004C1B38">
        <w:trPr>
          <w:trHeight w:val="282"/>
        </w:trPr>
        <w:tc>
          <w:tcPr>
            <w:tcW w:w="715" w:type="dxa"/>
            <w:vAlign w:val="center"/>
          </w:tcPr>
          <w:p w14:paraId="351C62D8" w14:textId="77777777" w:rsidR="00FF10D3" w:rsidRPr="00D55E39" w:rsidRDefault="00FF10D3" w:rsidP="00FF10D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2012</w:t>
            </w:r>
          </w:p>
        </w:tc>
        <w:tc>
          <w:tcPr>
            <w:tcW w:w="1378" w:type="dxa"/>
            <w:shd w:val="clear" w:color="auto" w:fill="auto"/>
            <w:vAlign w:val="bottom"/>
            <w:hideMark/>
          </w:tcPr>
          <w:p w14:paraId="1D08BE3B" w14:textId="1E29FCED"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hAnsi="Times New Roman" w:cs="Times New Roman"/>
                <w:color w:val="000000" w:themeColor="text1"/>
              </w:rPr>
              <w:t>515,5</w:t>
            </w:r>
          </w:p>
        </w:tc>
        <w:tc>
          <w:tcPr>
            <w:tcW w:w="1060" w:type="dxa"/>
            <w:vAlign w:val="center"/>
          </w:tcPr>
          <w:p w14:paraId="73769507"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549,79</w:t>
            </w:r>
          </w:p>
        </w:tc>
        <w:tc>
          <w:tcPr>
            <w:tcW w:w="1094" w:type="dxa"/>
            <w:shd w:val="clear" w:color="auto" w:fill="auto"/>
            <w:vAlign w:val="center"/>
            <w:hideMark/>
          </w:tcPr>
          <w:p w14:paraId="27402535" w14:textId="292BC24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1408</w:t>
            </w:r>
          </w:p>
        </w:tc>
        <w:tc>
          <w:tcPr>
            <w:tcW w:w="1005" w:type="dxa"/>
            <w:shd w:val="clear" w:color="auto" w:fill="auto"/>
            <w:vAlign w:val="center"/>
            <w:hideMark/>
          </w:tcPr>
          <w:p w14:paraId="62E018E0"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7,99</w:t>
            </w:r>
          </w:p>
        </w:tc>
        <w:tc>
          <w:tcPr>
            <w:tcW w:w="1197" w:type="dxa"/>
            <w:shd w:val="clear" w:color="auto" w:fill="auto"/>
            <w:vAlign w:val="center"/>
            <w:hideMark/>
          </w:tcPr>
          <w:p w14:paraId="4A27332C"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395,68</w:t>
            </w:r>
          </w:p>
        </w:tc>
        <w:tc>
          <w:tcPr>
            <w:tcW w:w="1844" w:type="dxa"/>
            <w:shd w:val="clear" w:color="auto" w:fill="auto"/>
            <w:vAlign w:val="center"/>
            <w:hideMark/>
          </w:tcPr>
          <w:p w14:paraId="5CE30B1B"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92,3</w:t>
            </w:r>
          </w:p>
        </w:tc>
        <w:tc>
          <w:tcPr>
            <w:tcW w:w="1569" w:type="dxa"/>
            <w:shd w:val="clear" w:color="auto" w:fill="auto"/>
            <w:vAlign w:val="center"/>
            <w:hideMark/>
          </w:tcPr>
          <w:p w14:paraId="0D2DE8C6"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109,8</w:t>
            </w:r>
          </w:p>
        </w:tc>
      </w:tr>
      <w:tr w:rsidR="00D55E39" w:rsidRPr="00D55E39" w14:paraId="2D17C443" w14:textId="77777777" w:rsidTr="004C1B38">
        <w:trPr>
          <w:trHeight w:val="282"/>
        </w:trPr>
        <w:tc>
          <w:tcPr>
            <w:tcW w:w="715" w:type="dxa"/>
            <w:vAlign w:val="center"/>
          </w:tcPr>
          <w:p w14:paraId="17A66133" w14:textId="77777777" w:rsidR="00FF10D3" w:rsidRPr="00D55E39" w:rsidRDefault="00FF10D3" w:rsidP="00FF10D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2013</w:t>
            </w:r>
          </w:p>
        </w:tc>
        <w:tc>
          <w:tcPr>
            <w:tcW w:w="1378" w:type="dxa"/>
            <w:shd w:val="clear" w:color="auto" w:fill="auto"/>
            <w:vAlign w:val="bottom"/>
            <w:hideMark/>
          </w:tcPr>
          <w:p w14:paraId="64EB9DFE" w14:textId="5A9F18DA"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hAnsi="Times New Roman" w:cs="Times New Roman"/>
                <w:color w:val="000000" w:themeColor="text1"/>
              </w:rPr>
              <w:t>584,8</w:t>
            </w:r>
          </w:p>
        </w:tc>
        <w:tc>
          <w:tcPr>
            <w:tcW w:w="1060" w:type="dxa"/>
            <w:vAlign w:val="center"/>
          </w:tcPr>
          <w:p w14:paraId="3E190984"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505,85</w:t>
            </w:r>
          </w:p>
        </w:tc>
        <w:tc>
          <w:tcPr>
            <w:tcW w:w="1094" w:type="dxa"/>
            <w:shd w:val="clear" w:color="auto" w:fill="auto"/>
            <w:vAlign w:val="center"/>
            <w:hideMark/>
          </w:tcPr>
          <w:p w14:paraId="618EEA89" w14:textId="0249CABA"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1454</w:t>
            </w:r>
          </w:p>
        </w:tc>
        <w:tc>
          <w:tcPr>
            <w:tcW w:w="1005" w:type="dxa"/>
            <w:shd w:val="clear" w:color="auto" w:fill="auto"/>
            <w:vAlign w:val="center"/>
            <w:hideMark/>
          </w:tcPr>
          <w:p w14:paraId="42C884F4"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7,99</w:t>
            </w:r>
          </w:p>
        </w:tc>
        <w:tc>
          <w:tcPr>
            <w:tcW w:w="1197" w:type="dxa"/>
            <w:shd w:val="clear" w:color="auto" w:fill="auto"/>
            <w:noWrap/>
            <w:vAlign w:val="center"/>
            <w:hideMark/>
          </w:tcPr>
          <w:p w14:paraId="21A14FCC"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403,40</w:t>
            </w:r>
          </w:p>
        </w:tc>
        <w:tc>
          <w:tcPr>
            <w:tcW w:w="1844" w:type="dxa"/>
            <w:shd w:val="clear" w:color="auto" w:fill="auto"/>
            <w:vAlign w:val="center"/>
            <w:hideMark/>
          </w:tcPr>
          <w:p w14:paraId="447EFFB4"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111,5</w:t>
            </w:r>
          </w:p>
        </w:tc>
        <w:tc>
          <w:tcPr>
            <w:tcW w:w="1569" w:type="dxa"/>
            <w:shd w:val="clear" w:color="auto" w:fill="auto"/>
            <w:vAlign w:val="center"/>
            <w:hideMark/>
          </w:tcPr>
          <w:p w14:paraId="572477E1"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160,88</w:t>
            </w:r>
          </w:p>
        </w:tc>
      </w:tr>
      <w:tr w:rsidR="00D55E39" w:rsidRPr="00D55E39" w14:paraId="7543702B" w14:textId="77777777" w:rsidTr="004C1B38">
        <w:trPr>
          <w:trHeight w:val="282"/>
        </w:trPr>
        <w:tc>
          <w:tcPr>
            <w:tcW w:w="715" w:type="dxa"/>
            <w:vAlign w:val="center"/>
          </w:tcPr>
          <w:p w14:paraId="03D109CC" w14:textId="77777777" w:rsidR="00FF10D3" w:rsidRPr="00D55E39" w:rsidRDefault="00FF10D3" w:rsidP="00FF10D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2014</w:t>
            </w:r>
          </w:p>
        </w:tc>
        <w:tc>
          <w:tcPr>
            <w:tcW w:w="1378" w:type="dxa"/>
            <w:shd w:val="clear" w:color="auto" w:fill="auto"/>
            <w:vAlign w:val="bottom"/>
            <w:hideMark/>
          </w:tcPr>
          <w:p w14:paraId="05718738" w14:textId="40A6AC0E"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hAnsi="Times New Roman" w:cs="Times New Roman"/>
                <w:color w:val="000000" w:themeColor="text1"/>
              </w:rPr>
              <w:t>1100,8</w:t>
            </w:r>
          </w:p>
        </w:tc>
        <w:tc>
          <w:tcPr>
            <w:tcW w:w="1060" w:type="dxa"/>
            <w:vAlign w:val="center"/>
          </w:tcPr>
          <w:p w14:paraId="6F5D13FB"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640,87</w:t>
            </w:r>
          </w:p>
        </w:tc>
        <w:tc>
          <w:tcPr>
            <w:tcW w:w="1094" w:type="dxa"/>
            <w:shd w:val="clear" w:color="auto" w:fill="auto"/>
            <w:vAlign w:val="center"/>
            <w:hideMark/>
          </w:tcPr>
          <w:p w14:paraId="60D47D91" w14:textId="4639AC54"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1566</w:t>
            </w:r>
          </w:p>
        </w:tc>
        <w:tc>
          <w:tcPr>
            <w:tcW w:w="1005" w:type="dxa"/>
            <w:shd w:val="clear" w:color="auto" w:fill="auto"/>
            <w:vAlign w:val="center"/>
            <w:hideMark/>
          </w:tcPr>
          <w:p w14:paraId="52E20768"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11,89</w:t>
            </w:r>
          </w:p>
        </w:tc>
        <w:tc>
          <w:tcPr>
            <w:tcW w:w="1197" w:type="dxa"/>
            <w:shd w:val="clear" w:color="auto" w:fill="auto"/>
            <w:vAlign w:val="center"/>
            <w:hideMark/>
          </w:tcPr>
          <w:p w14:paraId="4442F18E"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430,22</w:t>
            </w:r>
          </w:p>
        </w:tc>
        <w:tc>
          <w:tcPr>
            <w:tcW w:w="1844" w:type="dxa"/>
            <w:shd w:val="clear" w:color="auto" w:fill="auto"/>
            <w:vAlign w:val="center"/>
            <w:hideMark/>
          </w:tcPr>
          <w:p w14:paraId="5739A715"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168,8</w:t>
            </w:r>
          </w:p>
        </w:tc>
        <w:tc>
          <w:tcPr>
            <w:tcW w:w="1569" w:type="dxa"/>
            <w:shd w:val="clear" w:color="auto" w:fill="auto"/>
            <w:vAlign w:val="center"/>
            <w:hideMark/>
          </w:tcPr>
          <w:p w14:paraId="59CBA9F1"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295,26</w:t>
            </w:r>
          </w:p>
        </w:tc>
      </w:tr>
      <w:tr w:rsidR="00D55E39" w:rsidRPr="00D55E39" w14:paraId="0D94E03B" w14:textId="77777777" w:rsidTr="004C1B38">
        <w:trPr>
          <w:trHeight w:val="282"/>
        </w:trPr>
        <w:tc>
          <w:tcPr>
            <w:tcW w:w="715" w:type="dxa"/>
            <w:vAlign w:val="center"/>
          </w:tcPr>
          <w:p w14:paraId="373317DC" w14:textId="77777777" w:rsidR="00FF10D3" w:rsidRPr="00D55E39" w:rsidRDefault="00FF10D3" w:rsidP="00FF10D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2015</w:t>
            </w:r>
          </w:p>
        </w:tc>
        <w:tc>
          <w:tcPr>
            <w:tcW w:w="1378" w:type="dxa"/>
            <w:shd w:val="clear" w:color="auto" w:fill="auto"/>
            <w:vAlign w:val="bottom"/>
            <w:hideMark/>
          </w:tcPr>
          <w:p w14:paraId="3E271EAD" w14:textId="48249125"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hAnsi="Times New Roman" w:cs="Times New Roman"/>
                <w:color w:val="000000" w:themeColor="text1"/>
              </w:rPr>
              <w:t>1572,2</w:t>
            </w:r>
          </w:p>
        </w:tc>
        <w:tc>
          <w:tcPr>
            <w:tcW w:w="1060" w:type="dxa"/>
            <w:vAlign w:val="center"/>
          </w:tcPr>
          <w:p w14:paraId="7DD09ED2"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833,14</w:t>
            </w:r>
          </w:p>
        </w:tc>
        <w:tc>
          <w:tcPr>
            <w:tcW w:w="1094" w:type="dxa"/>
            <w:shd w:val="clear" w:color="auto" w:fill="auto"/>
            <w:vAlign w:val="center"/>
            <w:hideMark/>
          </w:tcPr>
          <w:p w14:paraId="4769E589" w14:textId="3A7B2E38"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1979</w:t>
            </w:r>
          </w:p>
        </w:tc>
        <w:tc>
          <w:tcPr>
            <w:tcW w:w="1005" w:type="dxa"/>
            <w:shd w:val="clear" w:color="auto" w:fill="auto"/>
            <w:vAlign w:val="center"/>
            <w:hideMark/>
          </w:tcPr>
          <w:p w14:paraId="44978D5D"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21,85</w:t>
            </w:r>
          </w:p>
        </w:tc>
        <w:tc>
          <w:tcPr>
            <w:tcW w:w="1197" w:type="dxa"/>
            <w:shd w:val="clear" w:color="auto" w:fill="auto"/>
            <w:noWrap/>
            <w:vAlign w:val="center"/>
            <w:hideMark/>
          </w:tcPr>
          <w:p w14:paraId="05170567"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576,91</w:t>
            </w:r>
          </w:p>
        </w:tc>
        <w:tc>
          <w:tcPr>
            <w:tcW w:w="1844" w:type="dxa"/>
            <w:shd w:val="clear" w:color="auto" w:fill="auto"/>
            <w:vAlign w:val="center"/>
            <w:hideMark/>
          </w:tcPr>
          <w:p w14:paraId="5F36E103"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501,1</w:t>
            </w:r>
          </w:p>
        </w:tc>
        <w:tc>
          <w:tcPr>
            <w:tcW w:w="1569" w:type="dxa"/>
            <w:shd w:val="clear" w:color="auto" w:fill="auto"/>
            <w:vAlign w:val="center"/>
            <w:hideMark/>
          </w:tcPr>
          <w:p w14:paraId="57630A74"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487,6</w:t>
            </w:r>
          </w:p>
        </w:tc>
      </w:tr>
      <w:tr w:rsidR="00D55E39" w:rsidRPr="00D55E39" w14:paraId="5066B67F" w14:textId="77777777" w:rsidTr="004C1B38">
        <w:trPr>
          <w:trHeight w:val="282"/>
        </w:trPr>
        <w:tc>
          <w:tcPr>
            <w:tcW w:w="715" w:type="dxa"/>
            <w:vAlign w:val="center"/>
          </w:tcPr>
          <w:p w14:paraId="236AF3FA" w14:textId="77777777" w:rsidR="00FF10D3" w:rsidRPr="00D55E39" w:rsidRDefault="00FF10D3" w:rsidP="00FF10D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2016</w:t>
            </w:r>
          </w:p>
        </w:tc>
        <w:tc>
          <w:tcPr>
            <w:tcW w:w="1378" w:type="dxa"/>
            <w:shd w:val="clear" w:color="auto" w:fill="auto"/>
            <w:vAlign w:val="bottom"/>
            <w:hideMark/>
          </w:tcPr>
          <w:p w14:paraId="591E8EAB" w14:textId="7EB803A0"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hAnsi="Times New Roman" w:cs="Times New Roman"/>
                <w:color w:val="000000" w:themeColor="text1"/>
              </w:rPr>
              <w:t>1929,8</w:t>
            </w:r>
          </w:p>
        </w:tc>
        <w:tc>
          <w:tcPr>
            <w:tcW w:w="1060" w:type="dxa"/>
            <w:vAlign w:val="center"/>
          </w:tcPr>
          <w:p w14:paraId="04540F97"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929,00</w:t>
            </w:r>
          </w:p>
        </w:tc>
        <w:tc>
          <w:tcPr>
            <w:tcW w:w="1094" w:type="dxa"/>
            <w:shd w:val="clear" w:color="auto" w:fill="auto"/>
            <w:vAlign w:val="center"/>
            <w:hideMark/>
          </w:tcPr>
          <w:p w14:paraId="27E6C2B0" w14:textId="6D4F55F3"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2385</w:t>
            </w:r>
          </w:p>
        </w:tc>
        <w:tc>
          <w:tcPr>
            <w:tcW w:w="1005" w:type="dxa"/>
            <w:shd w:val="clear" w:color="auto" w:fill="auto"/>
            <w:vAlign w:val="center"/>
            <w:hideMark/>
          </w:tcPr>
          <w:p w14:paraId="5AC7A191"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25,55</w:t>
            </w:r>
          </w:p>
        </w:tc>
        <w:tc>
          <w:tcPr>
            <w:tcW w:w="1197" w:type="dxa"/>
            <w:shd w:val="clear" w:color="auto" w:fill="auto"/>
            <w:noWrap/>
            <w:vAlign w:val="center"/>
            <w:hideMark/>
          </w:tcPr>
          <w:p w14:paraId="378E2A64"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684,74</w:t>
            </w:r>
          </w:p>
        </w:tc>
        <w:tc>
          <w:tcPr>
            <w:tcW w:w="1844" w:type="dxa"/>
            <w:shd w:val="clear" w:color="auto" w:fill="auto"/>
            <w:vAlign w:val="center"/>
            <w:hideMark/>
          </w:tcPr>
          <w:p w14:paraId="63FD1BB0"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207,2</w:t>
            </w:r>
          </w:p>
        </w:tc>
        <w:tc>
          <w:tcPr>
            <w:tcW w:w="1569" w:type="dxa"/>
            <w:shd w:val="clear" w:color="auto" w:fill="auto"/>
            <w:vAlign w:val="center"/>
            <w:hideMark/>
          </w:tcPr>
          <w:p w14:paraId="001C1538"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247,4</w:t>
            </w:r>
          </w:p>
        </w:tc>
      </w:tr>
      <w:tr w:rsidR="00D55E39" w:rsidRPr="00D55E39" w14:paraId="01B44BFE" w14:textId="77777777" w:rsidTr="004C1B38">
        <w:trPr>
          <w:trHeight w:val="282"/>
        </w:trPr>
        <w:tc>
          <w:tcPr>
            <w:tcW w:w="715" w:type="dxa"/>
            <w:vAlign w:val="center"/>
          </w:tcPr>
          <w:p w14:paraId="0F7405FA" w14:textId="77777777" w:rsidR="00FF10D3" w:rsidRPr="00D55E39" w:rsidRDefault="00FF10D3" w:rsidP="00FF10D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2017</w:t>
            </w:r>
          </w:p>
        </w:tc>
        <w:tc>
          <w:tcPr>
            <w:tcW w:w="1378" w:type="dxa"/>
            <w:shd w:val="clear" w:color="auto" w:fill="auto"/>
            <w:vAlign w:val="bottom"/>
            <w:hideMark/>
          </w:tcPr>
          <w:p w14:paraId="7115EF88" w14:textId="0B442A9B"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hAnsi="Times New Roman" w:cs="Times New Roman"/>
                <w:color w:val="000000" w:themeColor="text1"/>
              </w:rPr>
              <w:t>2141,6</w:t>
            </w:r>
          </w:p>
        </w:tc>
        <w:tc>
          <w:tcPr>
            <w:tcW w:w="1060" w:type="dxa"/>
            <w:vAlign w:val="center"/>
          </w:tcPr>
          <w:p w14:paraId="71931895"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1150,98</w:t>
            </w:r>
          </w:p>
        </w:tc>
        <w:tc>
          <w:tcPr>
            <w:tcW w:w="1094" w:type="dxa"/>
            <w:shd w:val="clear" w:color="auto" w:fill="auto"/>
            <w:vAlign w:val="center"/>
            <w:hideMark/>
          </w:tcPr>
          <w:p w14:paraId="332306CA" w14:textId="7DE08764"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2982</w:t>
            </w:r>
          </w:p>
        </w:tc>
        <w:tc>
          <w:tcPr>
            <w:tcW w:w="1005" w:type="dxa"/>
            <w:shd w:val="clear" w:color="auto" w:fill="auto"/>
            <w:vAlign w:val="center"/>
            <w:hideMark/>
          </w:tcPr>
          <w:p w14:paraId="61C83432"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27,19</w:t>
            </w:r>
          </w:p>
        </w:tc>
        <w:tc>
          <w:tcPr>
            <w:tcW w:w="1197" w:type="dxa"/>
            <w:shd w:val="clear" w:color="auto" w:fill="auto"/>
            <w:noWrap/>
            <w:vAlign w:val="center"/>
            <w:hideMark/>
          </w:tcPr>
          <w:p w14:paraId="58874093"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839,24</w:t>
            </w:r>
          </w:p>
        </w:tc>
        <w:tc>
          <w:tcPr>
            <w:tcW w:w="1844" w:type="dxa"/>
            <w:shd w:val="clear" w:color="auto" w:fill="auto"/>
            <w:vAlign w:val="center"/>
            <w:hideMark/>
          </w:tcPr>
          <w:p w14:paraId="57C51C25"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474,0</w:t>
            </w:r>
          </w:p>
        </w:tc>
        <w:tc>
          <w:tcPr>
            <w:tcW w:w="1569" w:type="dxa"/>
            <w:shd w:val="clear" w:color="auto" w:fill="auto"/>
            <w:vAlign w:val="center"/>
            <w:hideMark/>
          </w:tcPr>
          <w:p w14:paraId="3FD5A1FD" w14:textId="77777777"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478,7</w:t>
            </w:r>
          </w:p>
        </w:tc>
      </w:tr>
      <w:tr w:rsidR="00D55E39" w:rsidRPr="00D55E39" w14:paraId="41FD538A" w14:textId="77777777" w:rsidTr="004C1B38">
        <w:trPr>
          <w:trHeight w:val="282"/>
        </w:trPr>
        <w:tc>
          <w:tcPr>
            <w:tcW w:w="715" w:type="dxa"/>
            <w:vAlign w:val="center"/>
          </w:tcPr>
          <w:p w14:paraId="59E1F1AE" w14:textId="50F5915F" w:rsidR="00734C54" w:rsidRPr="00D55E39" w:rsidRDefault="00734C54" w:rsidP="00FF10D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2018</w:t>
            </w:r>
          </w:p>
        </w:tc>
        <w:tc>
          <w:tcPr>
            <w:tcW w:w="1378" w:type="dxa"/>
            <w:shd w:val="clear" w:color="auto" w:fill="auto"/>
            <w:vAlign w:val="bottom"/>
          </w:tcPr>
          <w:p w14:paraId="4C01843D" w14:textId="51234091"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hAnsi="Times New Roman" w:cs="Times New Roman"/>
                <w:color w:val="000000" w:themeColor="text1"/>
              </w:rPr>
              <w:t>2112,8</w:t>
            </w:r>
          </w:p>
        </w:tc>
        <w:tc>
          <w:tcPr>
            <w:tcW w:w="1060" w:type="dxa"/>
            <w:vAlign w:val="center"/>
          </w:tcPr>
          <w:p w14:paraId="713B04CE" w14:textId="03275D75" w:rsidR="00FF10D3" w:rsidRPr="00D55E39" w:rsidRDefault="00E20FD0" w:rsidP="00A0670B">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1423,83</w:t>
            </w:r>
          </w:p>
        </w:tc>
        <w:tc>
          <w:tcPr>
            <w:tcW w:w="1094" w:type="dxa"/>
            <w:shd w:val="clear" w:color="auto" w:fill="auto"/>
            <w:vAlign w:val="center"/>
          </w:tcPr>
          <w:p w14:paraId="00343B37" w14:textId="68888168" w:rsidR="00C96AA6" w:rsidRPr="00D55E39" w:rsidRDefault="00C96AA6"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3560</w:t>
            </w:r>
          </w:p>
        </w:tc>
        <w:tc>
          <w:tcPr>
            <w:tcW w:w="1005" w:type="dxa"/>
            <w:shd w:val="clear" w:color="auto" w:fill="auto"/>
            <w:vAlign w:val="center"/>
          </w:tcPr>
          <w:p w14:paraId="6ED06181" w14:textId="75A3372F" w:rsidR="00FF10D3" w:rsidRPr="00D55E39" w:rsidRDefault="00C96AA6"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27,2</w:t>
            </w:r>
          </w:p>
        </w:tc>
        <w:tc>
          <w:tcPr>
            <w:tcW w:w="1197" w:type="dxa"/>
            <w:shd w:val="clear" w:color="auto" w:fill="auto"/>
            <w:noWrap/>
            <w:vAlign w:val="center"/>
          </w:tcPr>
          <w:p w14:paraId="4B39785E" w14:textId="0E4C3352" w:rsidR="00FF10D3" w:rsidRPr="00D55E39" w:rsidRDefault="00C96AA6"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985,8</w:t>
            </w:r>
          </w:p>
        </w:tc>
        <w:tc>
          <w:tcPr>
            <w:tcW w:w="1844" w:type="dxa"/>
            <w:shd w:val="clear" w:color="auto" w:fill="auto"/>
            <w:vAlign w:val="center"/>
          </w:tcPr>
          <w:p w14:paraId="76CB8297" w14:textId="0D2F30A1" w:rsidR="00FF10D3" w:rsidRPr="00D55E39" w:rsidRDefault="00E20FD0"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466,6</w:t>
            </w:r>
          </w:p>
        </w:tc>
        <w:tc>
          <w:tcPr>
            <w:tcW w:w="1569" w:type="dxa"/>
            <w:shd w:val="clear" w:color="auto" w:fill="auto"/>
            <w:vAlign w:val="center"/>
          </w:tcPr>
          <w:p w14:paraId="785DCFE4" w14:textId="265309B5" w:rsidR="00FF10D3" w:rsidRPr="00D55E39" w:rsidRDefault="00E20FD0"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488,9</w:t>
            </w:r>
          </w:p>
        </w:tc>
      </w:tr>
      <w:tr w:rsidR="00D55E39" w:rsidRPr="00D55E39" w14:paraId="7F3C5FBE" w14:textId="77777777" w:rsidTr="004C1B38">
        <w:trPr>
          <w:trHeight w:val="282"/>
        </w:trPr>
        <w:tc>
          <w:tcPr>
            <w:tcW w:w="715" w:type="dxa"/>
            <w:vAlign w:val="center"/>
          </w:tcPr>
          <w:p w14:paraId="2B2B11D3" w14:textId="50BAD5E8" w:rsidR="00FF10D3" w:rsidRPr="00D55E39" w:rsidRDefault="00734C54" w:rsidP="00FF10D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2019</w:t>
            </w:r>
          </w:p>
        </w:tc>
        <w:tc>
          <w:tcPr>
            <w:tcW w:w="1378" w:type="dxa"/>
            <w:shd w:val="clear" w:color="auto" w:fill="auto"/>
            <w:vAlign w:val="bottom"/>
          </w:tcPr>
          <w:p w14:paraId="2E5793BC" w14:textId="5070E6B9"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hAnsi="Times New Roman" w:cs="Times New Roman"/>
                <w:color w:val="000000" w:themeColor="text1"/>
              </w:rPr>
              <w:t>1997,7</w:t>
            </w:r>
          </w:p>
        </w:tc>
        <w:tc>
          <w:tcPr>
            <w:tcW w:w="1060" w:type="dxa"/>
            <w:vAlign w:val="center"/>
          </w:tcPr>
          <w:p w14:paraId="70CB6318" w14:textId="4DB7FFF5" w:rsidR="00FF10D3" w:rsidRPr="00D55E39" w:rsidRDefault="00E20FD0" w:rsidP="00A0670B">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1524,27</w:t>
            </w:r>
          </w:p>
        </w:tc>
        <w:tc>
          <w:tcPr>
            <w:tcW w:w="1094" w:type="dxa"/>
            <w:shd w:val="clear" w:color="auto" w:fill="auto"/>
            <w:vAlign w:val="center"/>
          </w:tcPr>
          <w:p w14:paraId="45A57AB7" w14:textId="3F3DC705" w:rsidR="00FF10D3" w:rsidRPr="00D55E39" w:rsidRDefault="00C96AA6"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3978</w:t>
            </w:r>
          </w:p>
        </w:tc>
        <w:tc>
          <w:tcPr>
            <w:tcW w:w="1005" w:type="dxa"/>
            <w:shd w:val="clear" w:color="auto" w:fill="auto"/>
            <w:vAlign w:val="center"/>
          </w:tcPr>
          <w:p w14:paraId="7861A701" w14:textId="48077F46" w:rsidR="00FF10D3" w:rsidRPr="00D55E39" w:rsidRDefault="00C96AA6"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25,8</w:t>
            </w:r>
          </w:p>
        </w:tc>
        <w:tc>
          <w:tcPr>
            <w:tcW w:w="1197" w:type="dxa"/>
            <w:shd w:val="clear" w:color="auto" w:fill="auto"/>
            <w:noWrap/>
            <w:vAlign w:val="center"/>
          </w:tcPr>
          <w:p w14:paraId="5550BA1D" w14:textId="2987EA0B" w:rsidR="00FF10D3" w:rsidRPr="00D55E39" w:rsidRDefault="00C96AA6"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1072,8</w:t>
            </w:r>
          </w:p>
        </w:tc>
        <w:tc>
          <w:tcPr>
            <w:tcW w:w="1844" w:type="dxa"/>
            <w:shd w:val="clear" w:color="auto" w:fill="auto"/>
            <w:vAlign w:val="center"/>
          </w:tcPr>
          <w:p w14:paraId="1500C1FB" w14:textId="1FFED596" w:rsidR="00FF10D3" w:rsidRPr="00D55E39" w:rsidRDefault="00E20FD0"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387,3</w:t>
            </w:r>
          </w:p>
        </w:tc>
        <w:tc>
          <w:tcPr>
            <w:tcW w:w="1569" w:type="dxa"/>
            <w:shd w:val="clear" w:color="auto" w:fill="auto"/>
            <w:vAlign w:val="center"/>
          </w:tcPr>
          <w:p w14:paraId="591E6CAF" w14:textId="24A1B6E5" w:rsidR="00FF10D3" w:rsidRPr="00D55E39" w:rsidRDefault="00E20FD0"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401,3</w:t>
            </w:r>
          </w:p>
        </w:tc>
      </w:tr>
      <w:tr w:rsidR="00D55E39" w:rsidRPr="00D55E39" w14:paraId="25B89B4E" w14:textId="77777777" w:rsidTr="004C1B38">
        <w:trPr>
          <w:trHeight w:val="282"/>
        </w:trPr>
        <w:tc>
          <w:tcPr>
            <w:tcW w:w="715" w:type="dxa"/>
            <w:vAlign w:val="center"/>
          </w:tcPr>
          <w:p w14:paraId="3FA09B0E" w14:textId="7D8E1619" w:rsidR="00FF10D3" w:rsidRPr="00D55E39" w:rsidRDefault="00734C54" w:rsidP="00FF10D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2020</w:t>
            </w:r>
          </w:p>
        </w:tc>
        <w:tc>
          <w:tcPr>
            <w:tcW w:w="1378" w:type="dxa"/>
            <w:shd w:val="clear" w:color="auto" w:fill="auto"/>
            <w:vAlign w:val="bottom"/>
          </w:tcPr>
          <w:p w14:paraId="0F692FF2" w14:textId="16501E34" w:rsidR="00FF10D3" w:rsidRPr="00D55E39" w:rsidRDefault="00FF10D3" w:rsidP="00A0670B">
            <w:pPr>
              <w:spacing w:after="0" w:line="240" w:lineRule="auto"/>
              <w:jc w:val="center"/>
              <w:rPr>
                <w:rFonts w:ascii="Times New Roman" w:eastAsia="Times New Roman" w:hAnsi="Times New Roman" w:cs="Times New Roman"/>
                <w:color w:val="000000" w:themeColor="text1"/>
              </w:rPr>
            </w:pPr>
            <w:r w:rsidRPr="00D55E39">
              <w:rPr>
                <w:rFonts w:ascii="Times New Roman" w:hAnsi="Times New Roman" w:cs="Times New Roman"/>
                <w:color w:val="000000" w:themeColor="text1"/>
              </w:rPr>
              <w:t>2551,9</w:t>
            </w:r>
          </w:p>
        </w:tc>
        <w:tc>
          <w:tcPr>
            <w:tcW w:w="1060" w:type="dxa"/>
            <w:vAlign w:val="center"/>
          </w:tcPr>
          <w:p w14:paraId="516111CF" w14:textId="361F290C" w:rsidR="00FF10D3" w:rsidRPr="00D55E39" w:rsidRDefault="00E20FD0" w:rsidP="00A0670B">
            <w:pPr>
              <w:spacing w:after="0" w:line="240" w:lineRule="auto"/>
              <w:jc w:val="center"/>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1627</w:t>
            </w:r>
            <w:r w:rsidR="00734C54" w:rsidRPr="00D55E39">
              <w:rPr>
                <w:rFonts w:ascii="Times New Roman" w:eastAsia="Times New Roman" w:hAnsi="Times New Roman" w:cs="Times New Roman"/>
                <w:color w:val="000000" w:themeColor="text1"/>
                <w:lang w:eastAsia="uk-UA"/>
              </w:rPr>
              <w:t>,42</w:t>
            </w:r>
          </w:p>
        </w:tc>
        <w:tc>
          <w:tcPr>
            <w:tcW w:w="1094" w:type="dxa"/>
            <w:shd w:val="clear" w:color="auto" w:fill="auto"/>
            <w:vAlign w:val="center"/>
          </w:tcPr>
          <w:p w14:paraId="13F50333" w14:textId="09B4CD9D" w:rsidR="00FF10D3" w:rsidRPr="00D55E39" w:rsidRDefault="00C96AA6"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4194</w:t>
            </w:r>
          </w:p>
        </w:tc>
        <w:tc>
          <w:tcPr>
            <w:tcW w:w="1005" w:type="dxa"/>
            <w:shd w:val="clear" w:color="auto" w:fill="auto"/>
            <w:vAlign w:val="center"/>
          </w:tcPr>
          <w:p w14:paraId="39887C91" w14:textId="5D9C0CB0" w:rsidR="00FF10D3" w:rsidRPr="00D55E39" w:rsidRDefault="00C96AA6"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28,18</w:t>
            </w:r>
          </w:p>
        </w:tc>
        <w:tc>
          <w:tcPr>
            <w:tcW w:w="1197" w:type="dxa"/>
            <w:shd w:val="clear" w:color="auto" w:fill="auto"/>
            <w:noWrap/>
            <w:vAlign w:val="center"/>
          </w:tcPr>
          <w:p w14:paraId="441F93A1" w14:textId="190BF1C3" w:rsidR="00FF10D3" w:rsidRPr="00D55E39" w:rsidRDefault="00C96AA6"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1288</w:t>
            </w:r>
          </w:p>
        </w:tc>
        <w:tc>
          <w:tcPr>
            <w:tcW w:w="1844" w:type="dxa"/>
            <w:shd w:val="clear" w:color="auto" w:fill="auto"/>
            <w:vAlign w:val="center"/>
          </w:tcPr>
          <w:p w14:paraId="0A6F4FDF" w14:textId="7802D724" w:rsidR="00FF10D3" w:rsidRPr="00D55E39" w:rsidRDefault="00E20FD0"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445,2</w:t>
            </w:r>
          </w:p>
        </w:tc>
        <w:tc>
          <w:tcPr>
            <w:tcW w:w="1569" w:type="dxa"/>
            <w:shd w:val="clear" w:color="auto" w:fill="auto"/>
            <w:vAlign w:val="center"/>
          </w:tcPr>
          <w:p w14:paraId="6B57E351" w14:textId="32EB38F1" w:rsidR="00FF10D3" w:rsidRPr="00D55E39" w:rsidRDefault="00E20FD0" w:rsidP="00A0670B">
            <w:pPr>
              <w:spacing w:after="0" w:line="240" w:lineRule="auto"/>
              <w:jc w:val="center"/>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487,2</w:t>
            </w:r>
          </w:p>
        </w:tc>
      </w:tr>
    </w:tbl>
    <w:p w14:paraId="7CD40405" w14:textId="77777777" w:rsidR="003F04F3" w:rsidRPr="00D55E39" w:rsidRDefault="003F04F3" w:rsidP="003F04F3">
      <w:pPr>
        <w:spacing w:after="0" w:line="360" w:lineRule="auto"/>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побудовано за [18,24,25,27]</w:t>
      </w:r>
    </w:p>
    <w:p w14:paraId="6CAB2F39" w14:textId="7A5906C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Вищевказані показники можна назвати показниками економічної стабільності.  Теоретично допускається, що вони </w:t>
      </w:r>
      <w:r w:rsidR="00734C54" w:rsidRPr="00D55E39">
        <w:rPr>
          <w:rFonts w:ascii="Times New Roman" w:eastAsia="Times New Roman" w:hAnsi="Times New Roman" w:cs="Times New Roman"/>
          <w:color w:val="000000" w:themeColor="text1"/>
          <w:sz w:val="28"/>
          <w:szCs w:val="28"/>
        </w:rPr>
        <w:t xml:space="preserve">спричиняють </w:t>
      </w:r>
      <w:r w:rsidRPr="00D55E39">
        <w:rPr>
          <w:rFonts w:ascii="Times New Roman" w:eastAsia="Times New Roman" w:hAnsi="Times New Roman" w:cs="Times New Roman"/>
          <w:color w:val="000000" w:themeColor="text1"/>
          <w:sz w:val="28"/>
          <w:szCs w:val="28"/>
        </w:rPr>
        <w:t>вплив на рівень державного боргу,  та</w:t>
      </w:r>
      <w:r w:rsidR="00734C54"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 xml:space="preserve"> відповідно</w:t>
      </w:r>
      <w:r w:rsidR="00734C54"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 xml:space="preserve"> на його динаміку. </w:t>
      </w:r>
    </w:p>
    <w:p w14:paraId="7E3F94C4" w14:textId="62A9B5B4"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Для  аналізу  даних  буде  використаний  множинний регресійний  аналіз.  Метою  множинної  регресії  є  побудова моделі  з  декількома  факторами  та  визначення  впливу  як кожного  фактор</w:t>
      </w:r>
      <w:r w:rsidR="00F74CBD" w:rsidRPr="00D55E39">
        <w:rPr>
          <w:rFonts w:ascii="Times New Roman" w:eastAsia="Times New Roman" w:hAnsi="Times New Roman" w:cs="Times New Roman"/>
          <w:color w:val="000000" w:themeColor="text1"/>
          <w:sz w:val="28"/>
          <w:szCs w:val="28"/>
        </w:rPr>
        <w:t>у</w:t>
      </w:r>
      <w:r w:rsidRPr="00D55E39">
        <w:rPr>
          <w:rFonts w:ascii="Times New Roman" w:eastAsia="Times New Roman" w:hAnsi="Times New Roman" w:cs="Times New Roman"/>
          <w:color w:val="000000" w:themeColor="text1"/>
          <w:sz w:val="28"/>
          <w:szCs w:val="28"/>
        </w:rPr>
        <w:t xml:space="preserve">  окремо,  так  і  загальний  вплив  факторів на показник, що вивчається. </w:t>
      </w:r>
    </w:p>
    <w:p w14:paraId="683B152B" w14:textId="62CAEAA1"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Загальний вигляд</w:t>
      </w:r>
      <w:r w:rsidR="00734C54" w:rsidRPr="00D55E39">
        <w:rPr>
          <w:rFonts w:ascii="Times New Roman" w:eastAsia="Times New Roman" w:hAnsi="Times New Roman" w:cs="Times New Roman"/>
          <w:color w:val="000000" w:themeColor="text1"/>
          <w:sz w:val="28"/>
          <w:szCs w:val="28"/>
        </w:rPr>
        <w:t xml:space="preserve"> багатофакторного</w:t>
      </w:r>
      <w:r w:rsidRPr="00D55E39">
        <w:rPr>
          <w:rFonts w:ascii="Times New Roman" w:eastAsia="Times New Roman" w:hAnsi="Times New Roman" w:cs="Times New Roman"/>
          <w:color w:val="000000" w:themeColor="text1"/>
          <w:sz w:val="28"/>
          <w:szCs w:val="28"/>
        </w:rPr>
        <w:t xml:space="preserve"> рівняння регресії наведено нижче: </w:t>
      </w:r>
    </w:p>
    <w:p w14:paraId="3DA7F71A"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у= f (x1, x2,…, </w:t>
      </w:r>
      <w:proofErr w:type="spellStart"/>
      <w:r w:rsidRPr="00D55E39">
        <w:rPr>
          <w:rFonts w:ascii="Times New Roman" w:eastAsia="Times New Roman" w:hAnsi="Times New Roman" w:cs="Times New Roman"/>
          <w:color w:val="000000" w:themeColor="text1"/>
          <w:sz w:val="28"/>
          <w:szCs w:val="28"/>
        </w:rPr>
        <w:t>xp</w:t>
      </w:r>
      <w:proofErr w:type="spellEnd"/>
      <w:r w:rsidRPr="00D55E39">
        <w:rPr>
          <w:rFonts w:ascii="Times New Roman" w:eastAsia="Times New Roman" w:hAnsi="Times New Roman" w:cs="Times New Roman"/>
          <w:color w:val="000000" w:themeColor="text1"/>
          <w:sz w:val="28"/>
          <w:szCs w:val="28"/>
        </w:rPr>
        <w:t xml:space="preserve">) </w:t>
      </w:r>
      <w:r w:rsidRPr="00D55E39">
        <w:rPr>
          <w:rFonts w:ascii="Times New Roman" w:eastAsia="Times New Roman" w:hAnsi="Times New Roman" w:cs="Times New Roman"/>
          <w:color w:val="000000" w:themeColor="text1"/>
          <w:sz w:val="28"/>
          <w:szCs w:val="28"/>
        </w:rPr>
        <w:tab/>
      </w:r>
      <w:r w:rsidRPr="00D55E39">
        <w:rPr>
          <w:rFonts w:ascii="Times New Roman" w:eastAsia="Times New Roman" w:hAnsi="Times New Roman" w:cs="Times New Roman"/>
          <w:color w:val="000000" w:themeColor="text1"/>
          <w:sz w:val="28"/>
          <w:szCs w:val="28"/>
        </w:rPr>
        <w:tab/>
      </w:r>
      <w:r w:rsidRPr="00D55E39">
        <w:rPr>
          <w:rFonts w:ascii="Times New Roman" w:eastAsia="Times New Roman" w:hAnsi="Times New Roman" w:cs="Times New Roman"/>
          <w:color w:val="000000" w:themeColor="text1"/>
          <w:sz w:val="28"/>
          <w:szCs w:val="28"/>
        </w:rPr>
        <w:tab/>
      </w:r>
      <w:r w:rsidRPr="00D55E39">
        <w:rPr>
          <w:rFonts w:ascii="Times New Roman" w:eastAsia="Times New Roman" w:hAnsi="Times New Roman" w:cs="Times New Roman"/>
          <w:color w:val="000000" w:themeColor="text1"/>
          <w:sz w:val="28"/>
          <w:szCs w:val="28"/>
        </w:rPr>
        <w:tab/>
      </w:r>
      <w:r w:rsidRPr="00D55E39">
        <w:rPr>
          <w:rFonts w:ascii="Times New Roman" w:eastAsia="Times New Roman" w:hAnsi="Times New Roman" w:cs="Times New Roman"/>
          <w:color w:val="000000" w:themeColor="text1"/>
          <w:sz w:val="28"/>
          <w:szCs w:val="28"/>
        </w:rPr>
        <w:tab/>
      </w:r>
      <w:r w:rsidRPr="00D55E39">
        <w:rPr>
          <w:rFonts w:ascii="Times New Roman" w:eastAsia="Times New Roman" w:hAnsi="Times New Roman" w:cs="Times New Roman"/>
          <w:color w:val="000000" w:themeColor="text1"/>
          <w:sz w:val="28"/>
          <w:szCs w:val="28"/>
        </w:rPr>
        <w:tab/>
      </w:r>
      <w:r w:rsidRPr="00D55E39">
        <w:rPr>
          <w:rFonts w:ascii="Times New Roman" w:eastAsia="Times New Roman" w:hAnsi="Times New Roman" w:cs="Times New Roman"/>
          <w:color w:val="000000" w:themeColor="text1"/>
          <w:sz w:val="28"/>
          <w:szCs w:val="28"/>
        </w:rPr>
        <w:tab/>
      </w:r>
      <w:r w:rsidRPr="00D55E39">
        <w:rPr>
          <w:rFonts w:ascii="Times New Roman" w:eastAsia="Times New Roman" w:hAnsi="Times New Roman" w:cs="Times New Roman"/>
          <w:color w:val="000000" w:themeColor="text1"/>
          <w:sz w:val="28"/>
          <w:szCs w:val="28"/>
        </w:rPr>
        <w:tab/>
        <w:t xml:space="preserve"> (3.1) </w:t>
      </w:r>
    </w:p>
    <w:p w14:paraId="6FBF6A2C"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де  у– залежна величина; </w:t>
      </w:r>
    </w:p>
    <w:p w14:paraId="1D591000"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x1, x2,...,</w:t>
      </w:r>
      <w:proofErr w:type="spellStart"/>
      <w:r w:rsidRPr="00D55E39">
        <w:rPr>
          <w:rFonts w:ascii="Times New Roman" w:eastAsia="Times New Roman" w:hAnsi="Times New Roman" w:cs="Times New Roman"/>
          <w:color w:val="000000" w:themeColor="text1"/>
          <w:sz w:val="28"/>
          <w:szCs w:val="28"/>
        </w:rPr>
        <w:t>xp</w:t>
      </w:r>
      <w:proofErr w:type="spellEnd"/>
      <w:r w:rsidRPr="00D55E39">
        <w:rPr>
          <w:rFonts w:ascii="Times New Roman" w:eastAsia="Times New Roman" w:hAnsi="Times New Roman" w:cs="Times New Roman"/>
          <w:color w:val="000000" w:themeColor="text1"/>
          <w:sz w:val="28"/>
          <w:szCs w:val="28"/>
        </w:rPr>
        <w:t xml:space="preserve"> - незалежні змінні</w:t>
      </w:r>
    </w:p>
    <w:p w14:paraId="7CC786C5" w14:textId="60DBF95D"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У  випадку  даного  дослідження  множинна  регресійна модель мати</w:t>
      </w:r>
      <w:r w:rsidR="00734C54" w:rsidRPr="00D55E39">
        <w:rPr>
          <w:rFonts w:ascii="Times New Roman" w:eastAsia="Times New Roman" w:hAnsi="Times New Roman" w:cs="Times New Roman"/>
          <w:color w:val="000000" w:themeColor="text1"/>
          <w:sz w:val="28"/>
          <w:szCs w:val="28"/>
        </w:rPr>
        <w:t>ме наступний</w:t>
      </w:r>
      <w:r w:rsidRPr="00D55E39">
        <w:rPr>
          <w:rFonts w:ascii="Times New Roman" w:eastAsia="Times New Roman" w:hAnsi="Times New Roman" w:cs="Times New Roman"/>
          <w:color w:val="000000" w:themeColor="text1"/>
          <w:sz w:val="28"/>
          <w:szCs w:val="28"/>
        </w:rPr>
        <w:t xml:space="preserve"> вигляд: </w:t>
      </w:r>
    </w:p>
    <w:p w14:paraId="0D8A2B4E"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y = b1* x1+ b2* x2 + b3*x3 + b4*x4 + b5*x5 + b6*x6 + ε </w:t>
      </w:r>
      <w:r w:rsidRPr="00D55E39">
        <w:rPr>
          <w:rFonts w:ascii="Times New Roman" w:eastAsia="Times New Roman" w:hAnsi="Times New Roman" w:cs="Times New Roman"/>
          <w:color w:val="000000" w:themeColor="text1"/>
          <w:sz w:val="28"/>
          <w:szCs w:val="28"/>
        </w:rPr>
        <w:tab/>
        <w:t xml:space="preserve"> (3.2) </w:t>
      </w:r>
    </w:p>
    <w:p w14:paraId="08AC0D01"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де  у– державний борг; </w:t>
      </w:r>
    </w:p>
    <w:p w14:paraId="4B7BA5A5"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x1– експорт товарів; </w:t>
      </w:r>
    </w:p>
    <w:p w14:paraId="618E9351"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х2 – валовий внутрішній продукт; </w:t>
      </w:r>
    </w:p>
    <w:p w14:paraId="35B6653D"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x3 – курс долара;</w:t>
      </w:r>
    </w:p>
    <w:p w14:paraId="3156B4B2"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х4 – видатки бюджету;</w:t>
      </w:r>
    </w:p>
    <w:p w14:paraId="665EDAD7"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lastRenderedPageBreak/>
        <w:t>х5 – видатки на обслуговування та погашення державного боргу;</w:t>
      </w:r>
    </w:p>
    <w:p w14:paraId="5FFE6390"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х6 – державні запозичення;</w:t>
      </w:r>
    </w:p>
    <w:p w14:paraId="3D3E7603"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ε– похибка моделі, яка є випадковою величиною.</w:t>
      </w:r>
    </w:p>
    <w:p w14:paraId="20421DBE" w14:textId="4F353575" w:rsidR="003F04F3" w:rsidRPr="00D55E39" w:rsidRDefault="003F04F3" w:rsidP="003F04F3">
      <w:pPr>
        <w:spacing w:after="0" w:line="360" w:lineRule="auto"/>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Дана модель </w:t>
      </w:r>
      <w:r w:rsidR="00734C54" w:rsidRPr="00D55E39">
        <w:rPr>
          <w:rFonts w:ascii="Times New Roman" w:eastAsia="Times New Roman" w:hAnsi="Times New Roman" w:cs="Times New Roman"/>
          <w:color w:val="000000" w:themeColor="text1"/>
          <w:sz w:val="28"/>
          <w:szCs w:val="28"/>
        </w:rPr>
        <w:t xml:space="preserve"> буде використана для того, щоб </w:t>
      </w:r>
      <w:r w:rsidRPr="00D55E39">
        <w:rPr>
          <w:rFonts w:ascii="Times New Roman" w:eastAsia="Times New Roman" w:hAnsi="Times New Roman" w:cs="Times New Roman"/>
          <w:color w:val="000000" w:themeColor="text1"/>
          <w:sz w:val="28"/>
          <w:szCs w:val="28"/>
        </w:rPr>
        <w:t>опис</w:t>
      </w:r>
      <w:r w:rsidR="00734C54" w:rsidRPr="00D55E39">
        <w:rPr>
          <w:rFonts w:ascii="Times New Roman" w:eastAsia="Times New Roman" w:hAnsi="Times New Roman" w:cs="Times New Roman"/>
          <w:color w:val="000000" w:themeColor="text1"/>
          <w:sz w:val="28"/>
          <w:szCs w:val="28"/>
        </w:rPr>
        <w:t xml:space="preserve">ати </w:t>
      </w:r>
      <w:r w:rsidRPr="00D55E39">
        <w:rPr>
          <w:rFonts w:ascii="Times New Roman" w:eastAsia="Times New Roman" w:hAnsi="Times New Roman" w:cs="Times New Roman"/>
          <w:color w:val="000000" w:themeColor="text1"/>
          <w:sz w:val="28"/>
          <w:szCs w:val="28"/>
        </w:rPr>
        <w:t>зв’язок між державним боргом, як залежної величини, та валового внутрішнього  продукту, експорту та курсу долара, видатків бюджету, видатків на обслуговування та погашення державного боргу та державних запозичень</w:t>
      </w:r>
      <w:r w:rsidR="00734C54" w:rsidRPr="00D55E39">
        <w:rPr>
          <w:rFonts w:ascii="Times New Roman" w:eastAsia="Times New Roman" w:hAnsi="Times New Roman" w:cs="Times New Roman"/>
          <w:color w:val="000000" w:themeColor="text1"/>
          <w:sz w:val="28"/>
          <w:szCs w:val="28"/>
        </w:rPr>
        <w:t xml:space="preserve"> як незалежних чинників</w:t>
      </w:r>
      <w:r w:rsidRPr="00D55E39">
        <w:rPr>
          <w:rFonts w:ascii="Times New Roman" w:eastAsia="Times New Roman" w:hAnsi="Times New Roman" w:cs="Times New Roman"/>
          <w:color w:val="000000" w:themeColor="text1"/>
          <w:sz w:val="28"/>
          <w:szCs w:val="28"/>
        </w:rPr>
        <w:t xml:space="preserve">.  </w:t>
      </w:r>
    </w:p>
    <w:p w14:paraId="7AD0EFF2" w14:textId="25CC092B" w:rsidR="00734C54" w:rsidRPr="00D55E39" w:rsidRDefault="00734C54"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Для того, щоб сформувати багатофакторну модель спочатку розраховано коефіцієнти парної кореляції і зведено в таблиці 3.3.</w:t>
      </w:r>
    </w:p>
    <w:p w14:paraId="232C5B66" w14:textId="17756611" w:rsidR="009C3131" w:rsidRPr="00D64951" w:rsidRDefault="003F04F3" w:rsidP="00D64951">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З результатів аналізу моделі помітно, що між усіма змінними спостерігаються значні кореляційні зв’язки. Наприклад, зростання ВВП стимулює значне зростання державного боргу (r=0,946).</w:t>
      </w:r>
    </w:p>
    <w:p w14:paraId="53E3A605" w14:textId="0EFD36CF" w:rsidR="006D30C1" w:rsidRPr="00D55E39" w:rsidRDefault="003F04F3" w:rsidP="006D30C1">
      <w:pPr>
        <w:spacing w:after="0" w:line="360" w:lineRule="auto"/>
        <w:ind w:left="708" w:hanging="708"/>
        <w:jc w:val="right"/>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Таблиця 3.3</w:t>
      </w:r>
    </w:p>
    <w:p w14:paraId="6EB4DE8F" w14:textId="5F47786C" w:rsidR="003F04F3" w:rsidRPr="00D55E39" w:rsidRDefault="003F04F3" w:rsidP="003F04F3">
      <w:pPr>
        <w:spacing w:after="0" w:line="360" w:lineRule="auto"/>
        <w:jc w:val="center"/>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b/>
          <w:bCs/>
          <w:color w:val="000000" w:themeColor="text1"/>
          <w:sz w:val="28"/>
          <w:szCs w:val="28"/>
        </w:rPr>
        <w:t>Показники кореляції між факторами</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137"/>
        <w:gridCol w:w="1137"/>
        <w:gridCol w:w="1137"/>
        <w:gridCol w:w="1137"/>
        <w:gridCol w:w="1137"/>
        <w:gridCol w:w="1137"/>
        <w:gridCol w:w="968"/>
      </w:tblGrid>
      <w:tr w:rsidR="00D55E39" w:rsidRPr="00D55E39" w14:paraId="16D1EB15" w14:textId="77777777" w:rsidTr="003130D0">
        <w:trPr>
          <w:trHeight w:val="251"/>
          <w:jc w:val="center"/>
        </w:trPr>
        <w:tc>
          <w:tcPr>
            <w:tcW w:w="978" w:type="dxa"/>
            <w:shd w:val="clear" w:color="auto" w:fill="auto"/>
            <w:noWrap/>
            <w:vAlign w:val="bottom"/>
            <w:hideMark/>
          </w:tcPr>
          <w:p w14:paraId="2BCB0C10" w14:textId="77777777" w:rsidR="003F04F3" w:rsidRPr="00D55E39" w:rsidRDefault="003F04F3" w:rsidP="003F04F3">
            <w:pPr>
              <w:spacing w:after="0" w:line="240" w:lineRule="auto"/>
              <w:jc w:val="center"/>
              <w:rPr>
                <w:rFonts w:ascii="Times New Roman" w:eastAsia="Times New Roman" w:hAnsi="Times New Roman" w:cs="Times New Roman"/>
                <w:i/>
                <w:iCs/>
                <w:color w:val="000000" w:themeColor="text1"/>
                <w:lang w:eastAsia="uk-UA"/>
              </w:rPr>
            </w:pPr>
            <w:r w:rsidRPr="00D55E39">
              <w:rPr>
                <w:rFonts w:ascii="Times New Roman" w:eastAsia="Times New Roman" w:hAnsi="Times New Roman" w:cs="Times New Roman"/>
                <w:i/>
                <w:iCs/>
                <w:color w:val="000000" w:themeColor="text1"/>
                <w:lang w:eastAsia="uk-UA"/>
              </w:rPr>
              <w:t> </w:t>
            </w:r>
          </w:p>
        </w:tc>
        <w:tc>
          <w:tcPr>
            <w:tcW w:w="1137" w:type="dxa"/>
            <w:shd w:val="clear" w:color="auto" w:fill="auto"/>
            <w:noWrap/>
            <w:vAlign w:val="bottom"/>
            <w:hideMark/>
          </w:tcPr>
          <w:p w14:paraId="279A7BE2" w14:textId="77777777" w:rsidR="003F04F3" w:rsidRPr="00D55E39" w:rsidRDefault="003F04F3" w:rsidP="003F04F3">
            <w:pPr>
              <w:spacing w:after="0" w:line="240" w:lineRule="auto"/>
              <w:jc w:val="center"/>
              <w:rPr>
                <w:rFonts w:ascii="Times New Roman" w:eastAsia="Times New Roman" w:hAnsi="Times New Roman" w:cs="Times New Roman"/>
                <w:i/>
                <w:iCs/>
                <w:color w:val="000000" w:themeColor="text1"/>
                <w:lang w:eastAsia="uk-UA"/>
              </w:rPr>
            </w:pPr>
            <w:r w:rsidRPr="00D55E39">
              <w:rPr>
                <w:rFonts w:ascii="Times New Roman" w:eastAsia="Times New Roman" w:hAnsi="Times New Roman" w:cs="Times New Roman"/>
                <w:i/>
                <w:iCs/>
                <w:color w:val="000000" w:themeColor="text1"/>
                <w:lang w:eastAsia="uk-UA"/>
              </w:rPr>
              <w:t>Y</w:t>
            </w:r>
          </w:p>
        </w:tc>
        <w:tc>
          <w:tcPr>
            <w:tcW w:w="1137" w:type="dxa"/>
            <w:shd w:val="clear" w:color="auto" w:fill="auto"/>
            <w:noWrap/>
            <w:vAlign w:val="bottom"/>
            <w:hideMark/>
          </w:tcPr>
          <w:p w14:paraId="6C8F5E2C" w14:textId="77777777" w:rsidR="003F04F3" w:rsidRPr="00D55E39" w:rsidRDefault="003F04F3" w:rsidP="003F04F3">
            <w:pPr>
              <w:spacing w:after="0" w:line="240" w:lineRule="auto"/>
              <w:jc w:val="center"/>
              <w:rPr>
                <w:rFonts w:ascii="Times New Roman" w:eastAsia="Times New Roman" w:hAnsi="Times New Roman" w:cs="Times New Roman"/>
                <w:i/>
                <w:iCs/>
                <w:color w:val="000000" w:themeColor="text1"/>
                <w:lang w:eastAsia="uk-UA"/>
              </w:rPr>
            </w:pPr>
            <w:r w:rsidRPr="00D55E39">
              <w:rPr>
                <w:rFonts w:ascii="Times New Roman" w:eastAsia="Times New Roman" w:hAnsi="Times New Roman" w:cs="Times New Roman"/>
                <w:i/>
                <w:iCs/>
                <w:color w:val="000000" w:themeColor="text1"/>
                <w:lang w:eastAsia="uk-UA"/>
              </w:rPr>
              <w:t>X1</w:t>
            </w:r>
          </w:p>
        </w:tc>
        <w:tc>
          <w:tcPr>
            <w:tcW w:w="1137" w:type="dxa"/>
            <w:shd w:val="clear" w:color="auto" w:fill="auto"/>
            <w:noWrap/>
            <w:vAlign w:val="bottom"/>
            <w:hideMark/>
          </w:tcPr>
          <w:p w14:paraId="531CAC5A" w14:textId="77777777" w:rsidR="003F04F3" w:rsidRPr="00D55E39" w:rsidRDefault="003F04F3" w:rsidP="003F04F3">
            <w:pPr>
              <w:spacing w:after="0" w:line="240" w:lineRule="auto"/>
              <w:jc w:val="center"/>
              <w:rPr>
                <w:rFonts w:ascii="Times New Roman" w:eastAsia="Times New Roman" w:hAnsi="Times New Roman" w:cs="Times New Roman"/>
                <w:i/>
                <w:iCs/>
                <w:color w:val="000000" w:themeColor="text1"/>
                <w:lang w:eastAsia="uk-UA"/>
              </w:rPr>
            </w:pPr>
            <w:r w:rsidRPr="00D55E39">
              <w:rPr>
                <w:rFonts w:ascii="Times New Roman" w:eastAsia="Times New Roman" w:hAnsi="Times New Roman" w:cs="Times New Roman"/>
                <w:i/>
                <w:iCs/>
                <w:color w:val="000000" w:themeColor="text1"/>
                <w:lang w:eastAsia="uk-UA"/>
              </w:rPr>
              <w:t>X2</w:t>
            </w:r>
          </w:p>
        </w:tc>
        <w:tc>
          <w:tcPr>
            <w:tcW w:w="1137" w:type="dxa"/>
            <w:shd w:val="clear" w:color="auto" w:fill="auto"/>
            <w:noWrap/>
            <w:vAlign w:val="bottom"/>
            <w:hideMark/>
          </w:tcPr>
          <w:p w14:paraId="0E0CE7F8" w14:textId="77777777" w:rsidR="003F04F3" w:rsidRPr="00D55E39" w:rsidRDefault="003F04F3" w:rsidP="003F04F3">
            <w:pPr>
              <w:spacing w:after="0" w:line="240" w:lineRule="auto"/>
              <w:jc w:val="center"/>
              <w:rPr>
                <w:rFonts w:ascii="Times New Roman" w:eastAsia="Times New Roman" w:hAnsi="Times New Roman" w:cs="Times New Roman"/>
                <w:i/>
                <w:iCs/>
                <w:color w:val="000000" w:themeColor="text1"/>
                <w:lang w:eastAsia="uk-UA"/>
              </w:rPr>
            </w:pPr>
            <w:r w:rsidRPr="00D55E39">
              <w:rPr>
                <w:rFonts w:ascii="Times New Roman" w:eastAsia="Times New Roman" w:hAnsi="Times New Roman" w:cs="Times New Roman"/>
                <w:i/>
                <w:iCs/>
                <w:color w:val="000000" w:themeColor="text1"/>
                <w:lang w:eastAsia="uk-UA"/>
              </w:rPr>
              <w:t>X3</w:t>
            </w:r>
          </w:p>
        </w:tc>
        <w:tc>
          <w:tcPr>
            <w:tcW w:w="1137" w:type="dxa"/>
            <w:shd w:val="clear" w:color="auto" w:fill="auto"/>
            <w:noWrap/>
            <w:vAlign w:val="bottom"/>
            <w:hideMark/>
          </w:tcPr>
          <w:p w14:paraId="202BBE75" w14:textId="77777777" w:rsidR="003F04F3" w:rsidRPr="00D55E39" w:rsidRDefault="003F04F3" w:rsidP="003F04F3">
            <w:pPr>
              <w:spacing w:after="0" w:line="240" w:lineRule="auto"/>
              <w:jc w:val="center"/>
              <w:rPr>
                <w:rFonts w:ascii="Times New Roman" w:eastAsia="Times New Roman" w:hAnsi="Times New Roman" w:cs="Times New Roman"/>
                <w:i/>
                <w:iCs/>
                <w:color w:val="000000" w:themeColor="text1"/>
                <w:lang w:eastAsia="uk-UA"/>
              </w:rPr>
            </w:pPr>
            <w:r w:rsidRPr="00D55E39">
              <w:rPr>
                <w:rFonts w:ascii="Times New Roman" w:eastAsia="Times New Roman" w:hAnsi="Times New Roman" w:cs="Times New Roman"/>
                <w:i/>
                <w:iCs/>
                <w:color w:val="000000" w:themeColor="text1"/>
                <w:lang w:eastAsia="uk-UA"/>
              </w:rPr>
              <w:t>X4</w:t>
            </w:r>
          </w:p>
        </w:tc>
        <w:tc>
          <w:tcPr>
            <w:tcW w:w="1137" w:type="dxa"/>
            <w:shd w:val="clear" w:color="auto" w:fill="auto"/>
            <w:noWrap/>
            <w:vAlign w:val="bottom"/>
            <w:hideMark/>
          </w:tcPr>
          <w:p w14:paraId="49364C2B" w14:textId="77777777" w:rsidR="003F04F3" w:rsidRPr="00D55E39" w:rsidRDefault="003F04F3" w:rsidP="003F04F3">
            <w:pPr>
              <w:spacing w:after="0" w:line="240" w:lineRule="auto"/>
              <w:jc w:val="center"/>
              <w:rPr>
                <w:rFonts w:ascii="Times New Roman" w:eastAsia="Times New Roman" w:hAnsi="Times New Roman" w:cs="Times New Roman"/>
                <w:i/>
                <w:iCs/>
                <w:color w:val="000000" w:themeColor="text1"/>
                <w:lang w:eastAsia="uk-UA"/>
              </w:rPr>
            </w:pPr>
            <w:r w:rsidRPr="00D55E39">
              <w:rPr>
                <w:rFonts w:ascii="Times New Roman" w:eastAsia="Times New Roman" w:hAnsi="Times New Roman" w:cs="Times New Roman"/>
                <w:i/>
                <w:iCs/>
                <w:color w:val="000000" w:themeColor="text1"/>
                <w:lang w:eastAsia="uk-UA"/>
              </w:rPr>
              <w:t>X5</w:t>
            </w:r>
          </w:p>
        </w:tc>
        <w:tc>
          <w:tcPr>
            <w:tcW w:w="968" w:type="dxa"/>
            <w:shd w:val="clear" w:color="auto" w:fill="auto"/>
            <w:noWrap/>
            <w:vAlign w:val="bottom"/>
            <w:hideMark/>
          </w:tcPr>
          <w:p w14:paraId="4314FA44" w14:textId="77777777" w:rsidR="003F04F3" w:rsidRPr="00D55E39" w:rsidRDefault="003F04F3" w:rsidP="003F04F3">
            <w:pPr>
              <w:spacing w:after="0" w:line="240" w:lineRule="auto"/>
              <w:jc w:val="center"/>
              <w:rPr>
                <w:rFonts w:ascii="Times New Roman" w:eastAsia="Times New Roman" w:hAnsi="Times New Roman" w:cs="Times New Roman"/>
                <w:i/>
                <w:iCs/>
                <w:color w:val="000000" w:themeColor="text1"/>
                <w:lang w:eastAsia="uk-UA"/>
              </w:rPr>
            </w:pPr>
            <w:r w:rsidRPr="00D55E39">
              <w:rPr>
                <w:rFonts w:ascii="Times New Roman" w:eastAsia="Times New Roman" w:hAnsi="Times New Roman" w:cs="Times New Roman"/>
                <w:i/>
                <w:iCs/>
                <w:color w:val="000000" w:themeColor="text1"/>
                <w:lang w:eastAsia="uk-UA"/>
              </w:rPr>
              <w:t>X6</w:t>
            </w:r>
          </w:p>
        </w:tc>
      </w:tr>
      <w:tr w:rsidR="00D55E39" w:rsidRPr="00D55E39" w14:paraId="6F5380C6" w14:textId="77777777" w:rsidTr="003130D0">
        <w:trPr>
          <w:trHeight w:val="263"/>
          <w:jc w:val="center"/>
        </w:trPr>
        <w:tc>
          <w:tcPr>
            <w:tcW w:w="978" w:type="dxa"/>
            <w:shd w:val="clear" w:color="auto" w:fill="auto"/>
            <w:noWrap/>
            <w:vAlign w:val="bottom"/>
            <w:hideMark/>
          </w:tcPr>
          <w:p w14:paraId="0E343915"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Y</w:t>
            </w:r>
          </w:p>
        </w:tc>
        <w:tc>
          <w:tcPr>
            <w:tcW w:w="1137" w:type="dxa"/>
            <w:shd w:val="clear" w:color="auto" w:fill="auto"/>
            <w:noWrap/>
            <w:vAlign w:val="bottom"/>
            <w:hideMark/>
          </w:tcPr>
          <w:p w14:paraId="047E93CE"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1</w:t>
            </w:r>
          </w:p>
        </w:tc>
        <w:tc>
          <w:tcPr>
            <w:tcW w:w="1137" w:type="dxa"/>
            <w:shd w:val="clear" w:color="auto" w:fill="auto"/>
            <w:noWrap/>
            <w:vAlign w:val="bottom"/>
            <w:hideMark/>
          </w:tcPr>
          <w:p w14:paraId="06F8E9A8"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p>
        </w:tc>
        <w:tc>
          <w:tcPr>
            <w:tcW w:w="1137" w:type="dxa"/>
            <w:shd w:val="clear" w:color="auto" w:fill="auto"/>
            <w:noWrap/>
            <w:vAlign w:val="bottom"/>
            <w:hideMark/>
          </w:tcPr>
          <w:p w14:paraId="16287EC4"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p>
        </w:tc>
        <w:tc>
          <w:tcPr>
            <w:tcW w:w="1137" w:type="dxa"/>
            <w:shd w:val="clear" w:color="auto" w:fill="auto"/>
            <w:noWrap/>
            <w:vAlign w:val="bottom"/>
            <w:hideMark/>
          </w:tcPr>
          <w:p w14:paraId="2A93E98A"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p>
        </w:tc>
        <w:tc>
          <w:tcPr>
            <w:tcW w:w="1137" w:type="dxa"/>
            <w:shd w:val="clear" w:color="auto" w:fill="auto"/>
            <w:noWrap/>
            <w:vAlign w:val="bottom"/>
            <w:hideMark/>
          </w:tcPr>
          <w:p w14:paraId="07731FCA"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p>
        </w:tc>
        <w:tc>
          <w:tcPr>
            <w:tcW w:w="1137" w:type="dxa"/>
            <w:shd w:val="clear" w:color="auto" w:fill="auto"/>
            <w:noWrap/>
            <w:vAlign w:val="bottom"/>
            <w:hideMark/>
          </w:tcPr>
          <w:p w14:paraId="669734E3"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p>
        </w:tc>
        <w:tc>
          <w:tcPr>
            <w:tcW w:w="968" w:type="dxa"/>
            <w:shd w:val="clear" w:color="auto" w:fill="auto"/>
            <w:noWrap/>
            <w:vAlign w:val="bottom"/>
            <w:hideMark/>
          </w:tcPr>
          <w:p w14:paraId="51D4E49F"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p>
        </w:tc>
      </w:tr>
      <w:tr w:rsidR="00D55E39" w:rsidRPr="00D55E39" w14:paraId="69A8B0B8" w14:textId="77777777" w:rsidTr="003130D0">
        <w:trPr>
          <w:trHeight w:val="263"/>
          <w:jc w:val="center"/>
        </w:trPr>
        <w:tc>
          <w:tcPr>
            <w:tcW w:w="978" w:type="dxa"/>
            <w:shd w:val="clear" w:color="auto" w:fill="auto"/>
            <w:noWrap/>
            <w:vAlign w:val="bottom"/>
            <w:hideMark/>
          </w:tcPr>
          <w:p w14:paraId="71802409"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X1</w:t>
            </w:r>
          </w:p>
        </w:tc>
        <w:tc>
          <w:tcPr>
            <w:tcW w:w="1137" w:type="dxa"/>
            <w:shd w:val="clear" w:color="auto" w:fill="auto"/>
            <w:noWrap/>
            <w:vAlign w:val="bottom"/>
            <w:hideMark/>
          </w:tcPr>
          <w:p w14:paraId="5BF37410"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0,963893</w:t>
            </w:r>
          </w:p>
        </w:tc>
        <w:tc>
          <w:tcPr>
            <w:tcW w:w="1137" w:type="dxa"/>
            <w:shd w:val="clear" w:color="auto" w:fill="auto"/>
            <w:noWrap/>
            <w:vAlign w:val="bottom"/>
            <w:hideMark/>
          </w:tcPr>
          <w:p w14:paraId="25B88153"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1</w:t>
            </w:r>
          </w:p>
        </w:tc>
        <w:tc>
          <w:tcPr>
            <w:tcW w:w="1137" w:type="dxa"/>
            <w:shd w:val="clear" w:color="auto" w:fill="auto"/>
            <w:noWrap/>
            <w:vAlign w:val="bottom"/>
            <w:hideMark/>
          </w:tcPr>
          <w:p w14:paraId="32461C21"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p>
        </w:tc>
        <w:tc>
          <w:tcPr>
            <w:tcW w:w="1137" w:type="dxa"/>
            <w:shd w:val="clear" w:color="auto" w:fill="auto"/>
            <w:noWrap/>
            <w:vAlign w:val="bottom"/>
            <w:hideMark/>
          </w:tcPr>
          <w:p w14:paraId="46B1E2B3"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p>
        </w:tc>
        <w:tc>
          <w:tcPr>
            <w:tcW w:w="1137" w:type="dxa"/>
            <w:shd w:val="clear" w:color="auto" w:fill="auto"/>
            <w:noWrap/>
            <w:vAlign w:val="bottom"/>
            <w:hideMark/>
          </w:tcPr>
          <w:p w14:paraId="3152B629"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p>
        </w:tc>
        <w:tc>
          <w:tcPr>
            <w:tcW w:w="1137" w:type="dxa"/>
            <w:shd w:val="clear" w:color="auto" w:fill="auto"/>
            <w:noWrap/>
            <w:vAlign w:val="bottom"/>
            <w:hideMark/>
          </w:tcPr>
          <w:p w14:paraId="4D230129"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p>
        </w:tc>
        <w:tc>
          <w:tcPr>
            <w:tcW w:w="968" w:type="dxa"/>
            <w:shd w:val="clear" w:color="auto" w:fill="auto"/>
            <w:noWrap/>
            <w:vAlign w:val="bottom"/>
            <w:hideMark/>
          </w:tcPr>
          <w:p w14:paraId="52F0598F"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p>
        </w:tc>
      </w:tr>
      <w:tr w:rsidR="00D55E39" w:rsidRPr="00D55E39" w14:paraId="731B49C4" w14:textId="77777777" w:rsidTr="003130D0">
        <w:trPr>
          <w:trHeight w:val="263"/>
          <w:jc w:val="center"/>
        </w:trPr>
        <w:tc>
          <w:tcPr>
            <w:tcW w:w="978" w:type="dxa"/>
            <w:shd w:val="clear" w:color="auto" w:fill="auto"/>
            <w:noWrap/>
            <w:vAlign w:val="bottom"/>
            <w:hideMark/>
          </w:tcPr>
          <w:p w14:paraId="079060A8"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X2</w:t>
            </w:r>
          </w:p>
        </w:tc>
        <w:tc>
          <w:tcPr>
            <w:tcW w:w="1137" w:type="dxa"/>
            <w:shd w:val="clear" w:color="auto" w:fill="auto"/>
            <w:noWrap/>
            <w:vAlign w:val="bottom"/>
            <w:hideMark/>
          </w:tcPr>
          <w:p w14:paraId="48D8D064"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0,945834</w:t>
            </w:r>
          </w:p>
        </w:tc>
        <w:tc>
          <w:tcPr>
            <w:tcW w:w="1137" w:type="dxa"/>
            <w:shd w:val="clear" w:color="auto" w:fill="auto"/>
            <w:noWrap/>
            <w:vAlign w:val="bottom"/>
            <w:hideMark/>
          </w:tcPr>
          <w:p w14:paraId="40BF717B"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0,986714</w:t>
            </w:r>
          </w:p>
        </w:tc>
        <w:tc>
          <w:tcPr>
            <w:tcW w:w="1137" w:type="dxa"/>
            <w:shd w:val="clear" w:color="auto" w:fill="auto"/>
            <w:noWrap/>
            <w:vAlign w:val="bottom"/>
            <w:hideMark/>
          </w:tcPr>
          <w:p w14:paraId="0B715DC5"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1</w:t>
            </w:r>
          </w:p>
        </w:tc>
        <w:tc>
          <w:tcPr>
            <w:tcW w:w="1137" w:type="dxa"/>
            <w:shd w:val="clear" w:color="auto" w:fill="auto"/>
            <w:noWrap/>
            <w:vAlign w:val="bottom"/>
            <w:hideMark/>
          </w:tcPr>
          <w:p w14:paraId="1726F921"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p>
        </w:tc>
        <w:tc>
          <w:tcPr>
            <w:tcW w:w="1137" w:type="dxa"/>
            <w:shd w:val="clear" w:color="auto" w:fill="auto"/>
            <w:noWrap/>
            <w:vAlign w:val="bottom"/>
            <w:hideMark/>
          </w:tcPr>
          <w:p w14:paraId="4D30210F"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p>
        </w:tc>
        <w:tc>
          <w:tcPr>
            <w:tcW w:w="1137" w:type="dxa"/>
            <w:shd w:val="clear" w:color="auto" w:fill="auto"/>
            <w:noWrap/>
            <w:vAlign w:val="bottom"/>
            <w:hideMark/>
          </w:tcPr>
          <w:p w14:paraId="4A710D85"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p>
        </w:tc>
        <w:tc>
          <w:tcPr>
            <w:tcW w:w="968" w:type="dxa"/>
            <w:shd w:val="clear" w:color="auto" w:fill="auto"/>
            <w:noWrap/>
            <w:vAlign w:val="bottom"/>
            <w:hideMark/>
          </w:tcPr>
          <w:p w14:paraId="6E2095AF"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p>
        </w:tc>
      </w:tr>
      <w:tr w:rsidR="00D55E39" w:rsidRPr="00D55E39" w14:paraId="656AED00" w14:textId="77777777" w:rsidTr="003130D0">
        <w:trPr>
          <w:trHeight w:val="263"/>
          <w:jc w:val="center"/>
        </w:trPr>
        <w:tc>
          <w:tcPr>
            <w:tcW w:w="978" w:type="dxa"/>
            <w:shd w:val="clear" w:color="auto" w:fill="auto"/>
            <w:noWrap/>
            <w:vAlign w:val="bottom"/>
            <w:hideMark/>
          </w:tcPr>
          <w:p w14:paraId="78E9D352"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X3</w:t>
            </w:r>
          </w:p>
        </w:tc>
        <w:tc>
          <w:tcPr>
            <w:tcW w:w="1137" w:type="dxa"/>
            <w:shd w:val="clear" w:color="auto" w:fill="auto"/>
            <w:noWrap/>
            <w:vAlign w:val="bottom"/>
            <w:hideMark/>
          </w:tcPr>
          <w:p w14:paraId="3D5CD904"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0,984151</w:t>
            </w:r>
          </w:p>
        </w:tc>
        <w:tc>
          <w:tcPr>
            <w:tcW w:w="1137" w:type="dxa"/>
            <w:shd w:val="clear" w:color="auto" w:fill="auto"/>
            <w:noWrap/>
            <w:vAlign w:val="bottom"/>
            <w:hideMark/>
          </w:tcPr>
          <w:p w14:paraId="2DFE3B68"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0,967656</w:t>
            </w:r>
          </w:p>
        </w:tc>
        <w:tc>
          <w:tcPr>
            <w:tcW w:w="1137" w:type="dxa"/>
            <w:shd w:val="clear" w:color="auto" w:fill="auto"/>
            <w:noWrap/>
            <w:vAlign w:val="bottom"/>
            <w:hideMark/>
          </w:tcPr>
          <w:p w14:paraId="0D39CD2A"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0,94475</w:t>
            </w:r>
          </w:p>
        </w:tc>
        <w:tc>
          <w:tcPr>
            <w:tcW w:w="1137" w:type="dxa"/>
            <w:shd w:val="clear" w:color="auto" w:fill="auto"/>
            <w:noWrap/>
            <w:vAlign w:val="bottom"/>
            <w:hideMark/>
          </w:tcPr>
          <w:p w14:paraId="7D808990"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1</w:t>
            </w:r>
          </w:p>
        </w:tc>
        <w:tc>
          <w:tcPr>
            <w:tcW w:w="1137" w:type="dxa"/>
            <w:shd w:val="clear" w:color="auto" w:fill="auto"/>
            <w:noWrap/>
            <w:vAlign w:val="bottom"/>
            <w:hideMark/>
          </w:tcPr>
          <w:p w14:paraId="472A5A30"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p>
        </w:tc>
        <w:tc>
          <w:tcPr>
            <w:tcW w:w="1137" w:type="dxa"/>
            <w:shd w:val="clear" w:color="auto" w:fill="auto"/>
            <w:noWrap/>
            <w:vAlign w:val="bottom"/>
            <w:hideMark/>
          </w:tcPr>
          <w:p w14:paraId="3ED2CD76"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p>
        </w:tc>
        <w:tc>
          <w:tcPr>
            <w:tcW w:w="968" w:type="dxa"/>
            <w:shd w:val="clear" w:color="auto" w:fill="auto"/>
            <w:noWrap/>
            <w:vAlign w:val="bottom"/>
            <w:hideMark/>
          </w:tcPr>
          <w:p w14:paraId="38210288"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p>
        </w:tc>
      </w:tr>
      <w:tr w:rsidR="00D55E39" w:rsidRPr="00D55E39" w14:paraId="4C78A024" w14:textId="77777777" w:rsidTr="003130D0">
        <w:trPr>
          <w:trHeight w:val="263"/>
          <w:jc w:val="center"/>
        </w:trPr>
        <w:tc>
          <w:tcPr>
            <w:tcW w:w="978" w:type="dxa"/>
            <w:shd w:val="clear" w:color="auto" w:fill="auto"/>
            <w:noWrap/>
            <w:vAlign w:val="bottom"/>
            <w:hideMark/>
          </w:tcPr>
          <w:p w14:paraId="521311C9"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X4</w:t>
            </w:r>
          </w:p>
        </w:tc>
        <w:tc>
          <w:tcPr>
            <w:tcW w:w="1137" w:type="dxa"/>
            <w:shd w:val="clear" w:color="auto" w:fill="auto"/>
            <w:noWrap/>
            <w:vAlign w:val="bottom"/>
            <w:hideMark/>
          </w:tcPr>
          <w:p w14:paraId="409E1E5E"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0,956764</w:t>
            </w:r>
          </w:p>
        </w:tc>
        <w:tc>
          <w:tcPr>
            <w:tcW w:w="1137" w:type="dxa"/>
            <w:shd w:val="clear" w:color="auto" w:fill="auto"/>
            <w:noWrap/>
            <w:vAlign w:val="bottom"/>
            <w:hideMark/>
          </w:tcPr>
          <w:p w14:paraId="0CFFC788"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0,984351</w:t>
            </w:r>
          </w:p>
        </w:tc>
        <w:tc>
          <w:tcPr>
            <w:tcW w:w="1137" w:type="dxa"/>
            <w:shd w:val="clear" w:color="auto" w:fill="auto"/>
            <w:noWrap/>
            <w:vAlign w:val="bottom"/>
            <w:hideMark/>
          </w:tcPr>
          <w:p w14:paraId="4B96558B"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0,996356</w:t>
            </w:r>
          </w:p>
        </w:tc>
        <w:tc>
          <w:tcPr>
            <w:tcW w:w="1137" w:type="dxa"/>
            <w:shd w:val="clear" w:color="auto" w:fill="auto"/>
            <w:noWrap/>
            <w:vAlign w:val="bottom"/>
            <w:hideMark/>
          </w:tcPr>
          <w:p w14:paraId="615C849E"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0,957691</w:t>
            </w:r>
          </w:p>
        </w:tc>
        <w:tc>
          <w:tcPr>
            <w:tcW w:w="1137" w:type="dxa"/>
            <w:shd w:val="clear" w:color="auto" w:fill="auto"/>
            <w:noWrap/>
            <w:vAlign w:val="bottom"/>
            <w:hideMark/>
          </w:tcPr>
          <w:p w14:paraId="35589A69"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1</w:t>
            </w:r>
          </w:p>
        </w:tc>
        <w:tc>
          <w:tcPr>
            <w:tcW w:w="1137" w:type="dxa"/>
            <w:shd w:val="clear" w:color="auto" w:fill="auto"/>
            <w:noWrap/>
            <w:vAlign w:val="bottom"/>
            <w:hideMark/>
          </w:tcPr>
          <w:p w14:paraId="23286F09"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p>
        </w:tc>
        <w:tc>
          <w:tcPr>
            <w:tcW w:w="968" w:type="dxa"/>
            <w:shd w:val="clear" w:color="auto" w:fill="auto"/>
            <w:noWrap/>
            <w:vAlign w:val="bottom"/>
            <w:hideMark/>
          </w:tcPr>
          <w:p w14:paraId="61386B48"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p>
        </w:tc>
      </w:tr>
      <w:tr w:rsidR="00D55E39" w:rsidRPr="00D55E39" w14:paraId="137D3BE8" w14:textId="77777777" w:rsidTr="003130D0">
        <w:trPr>
          <w:trHeight w:val="263"/>
          <w:jc w:val="center"/>
        </w:trPr>
        <w:tc>
          <w:tcPr>
            <w:tcW w:w="978" w:type="dxa"/>
            <w:shd w:val="clear" w:color="auto" w:fill="auto"/>
            <w:noWrap/>
            <w:vAlign w:val="bottom"/>
            <w:hideMark/>
          </w:tcPr>
          <w:p w14:paraId="4AA47000"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X5</w:t>
            </w:r>
          </w:p>
        </w:tc>
        <w:tc>
          <w:tcPr>
            <w:tcW w:w="1137" w:type="dxa"/>
            <w:shd w:val="clear" w:color="auto" w:fill="auto"/>
            <w:noWrap/>
            <w:vAlign w:val="bottom"/>
            <w:hideMark/>
          </w:tcPr>
          <w:p w14:paraId="2169918F"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0,793348</w:t>
            </w:r>
          </w:p>
        </w:tc>
        <w:tc>
          <w:tcPr>
            <w:tcW w:w="1137" w:type="dxa"/>
            <w:shd w:val="clear" w:color="auto" w:fill="auto"/>
            <w:noWrap/>
            <w:vAlign w:val="bottom"/>
            <w:hideMark/>
          </w:tcPr>
          <w:p w14:paraId="6A01E174"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0,80895</w:t>
            </w:r>
          </w:p>
        </w:tc>
        <w:tc>
          <w:tcPr>
            <w:tcW w:w="1137" w:type="dxa"/>
            <w:shd w:val="clear" w:color="auto" w:fill="auto"/>
            <w:noWrap/>
            <w:vAlign w:val="bottom"/>
            <w:hideMark/>
          </w:tcPr>
          <w:p w14:paraId="65331C6B"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0,759096</w:t>
            </w:r>
          </w:p>
        </w:tc>
        <w:tc>
          <w:tcPr>
            <w:tcW w:w="1137" w:type="dxa"/>
            <w:shd w:val="clear" w:color="auto" w:fill="auto"/>
            <w:noWrap/>
            <w:vAlign w:val="bottom"/>
            <w:hideMark/>
          </w:tcPr>
          <w:p w14:paraId="74D629AE"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0,810332</w:t>
            </w:r>
          </w:p>
        </w:tc>
        <w:tc>
          <w:tcPr>
            <w:tcW w:w="1137" w:type="dxa"/>
            <w:shd w:val="clear" w:color="auto" w:fill="auto"/>
            <w:noWrap/>
            <w:vAlign w:val="bottom"/>
            <w:hideMark/>
          </w:tcPr>
          <w:p w14:paraId="5709FF3B"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0,779547</w:t>
            </w:r>
          </w:p>
        </w:tc>
        <w:tc>
          <w:tcPr>
            <w:tcW w:w="1137" w:type="dxa"/>
            <w:shd w:val="clear" w:color="auto" w:fill="auto"/>
            <w:noWrap/>
            <w:vAlign w:val="bottom"/>
            <w:hideMark/>
          </w:tcPr>
          <w:p w14:paraId="35916090"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1</w:t>
            </w:r>
          </w:p>
        </w:tc>
        <w:tc>
          <w:tcPr>
            <w:tcW w:w="968" w:type="dxa"/>
            <w:shd w:val="clear" w:color="auto" w:fill="auto"/>
            <w:noWrap/>
            <w:vAlign w:val="bottom"/>
            <w:hideMark/>
          </w:tcPr>
          <w:p w14:paraId="25323DE5"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p>
        </w:tc>
      </w:tr>
      <w:tr w:rsidR="00D55E39" w:rsidRPr="00D55E39" w14:paraId="6C15EB80" w14:textId="77777777" w:rsidTr="003130D0">
        <w:trPr>
          <w:trHeight w:val="263"/>
          <w:jc w:val="center"/>
        </w:trPr>
        <w:tc>
          <w:tcPr>
            <w:tcW w:w="978" w:type="dxa"/>
            <w:shd w:val="clear" w:color="auto" w:fill="auto"/>
            <w:noWrap/>
            <w:vAlign w:val="bottom"/>
            <w:hideMark/>
          </w:tcPr>
          <w:p w14:paraId="466FF239" w14:textId="77777777" w:rsidR="003F04F3" w:rsidRPr="00D55E39" w:rsidRDefault="003F04F3" w:rsidP="003F04F3">
            <w:pPr>
              <w:spacing w:after="0" w:line="240" w:lineRule="auto"/>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X6</w:t>
            </w:r>
          </w:p>
        </w:tc>
        <w:tc>
          <w:tcPr>
            <w:tcW w:w="1137" w:type="dxa"/>
            <w:shd w:val="clear" w:color="auto" w:fill="auto"/>
            <w:noWrap/>
            <w:vAlign w:val="bottom"/>
            <w:hideMark/>
          </w:tcPr>
          <w:p w14:paraId="4FAC3E5C"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0,823523</w:t>
            </w:r>
          </w:p>
        </w:tc>
        <w:tc>
          <w:tcPr>
            <w:tcW w:w="1137" w:type="dxa"/>
            <w:shd w:val="clear" w:color="auto" w:fill="auto"/>
            <w:noWrap/>
            <w:vAlign w:val="bottom"/>
            <w:hideMark/>
          </w:tcPr>
          <w:p w14:paraId="1DE13E78"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0,795697</w:t>
            </w:r>
          </w:p>
        </w:tc>
        <w:tc>
          <w:tcPr>
            <w:tcW w:w="1137" w:type="dxa"/>
            <w:shd w:val="clear" w:color="auto" w:fill="auto"/>
            <w:noWrap/>
            <w:vAlign w:val="bottom"/>
            <w:hideMark/>
          </w:tcPr>
          <w:p w14:paraId="65263C69"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0,747234</w:t>
            </w:r>
          </w:p>
        </w:tc>
        <w:tc>
          <w:tcPr>
            <w:tcW w:w="1137" w:type="dxa"/>
            <w:shd w:val="clear" w:color="auto" w:fill="auto"/>
            <w:noWrap/>
            <w:vAlign w:val="bottom"/>
            <w:hideMark/>
          </w:tcPr>
          <w:p w14:paraId="06E8788A"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0,797871</w:t>
            </w:r>
          </w:p>
        </w:tc>
        <w:tc>
          <w:tcPr>
            <w:tcW w:w="1137" w:type="dxa"/>
            <w:shd w:val="clear" w:color="auto" w:fill="auto"/>
            <w:noWrap/>
            <w:vAlign w:val="bottom"/>
            <w:hideMark/>
          </w:tcPr>
          <w:p w14:paraId="1F650B4B"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0,767916</w:t>
            </w:r>
          </w:p>
        </w:tc>
        <w:tc>
          <w:tcPr>
            <w:tcW w:w="1137" w:type="dxa"/>
            <w:shd w:val="clear" w:color="auto" w:fill="auto"/>
            <w:noWrap/>
            <w:vAlign w:val="bottom"/>
            <w:hideMark/>
          </w:tcPr>
          <w:p w14:paraId="026F08D4"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0,968442</w:t>
            </w:r>
          </w:p>
        </w:tc>
        <w:tc>
          <w:tcPr>
            <w:tcW w:w="968" w:type="dxa"/>
            <w:shd w:val="clear" w:color="auto" w:fill="auto"/>
            <w:noWrap/>
            <w:vAlign w:val="bottom"/>
            <w:hideMark/>
          </w:tcPr>
          <w:p w14:paraId="78B2528D"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lang w:eastAsia="uk-UA"/>
              </w:rPr>
            </w:pPr>
            <w:r w:rsidRPr="00D55E39">
              <w:rPr>
                <w:rFonts w:ascii="Times New Roman" w:eastAsia="Times New Roman" w:hAnsi="Times New Roman" w:cs="Times New Roman"/>
                <w:color w:val="000000" w:themeColor="text1"/>
                <w:lang w:eastAsia="uk-UA"/>
              </w:rPr>
              <w:t>1</w:t>
            </w:r>
          </w:p>
        </w:tc>
      </w:tr>
    </w:tbl>
    <w:p w14:paraId="1FF87D38" w14:textId="77777777" w:rsidR="003F04F3" w:rsidRPr="00D55E39" w:rsidRDefault="003F04F3" w:rsidP="003F04F3">
      <w:pPr>
        <w:spacing w:after="200" w:line="276" w:lineRule="auto"/>
        <w:ind w:firstLine="708"/>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розраховано за [18,24, 25, 27]</w:t>
      </w:r>
    </w:p>
    <w:p w14:paraId="5F8F13F3" w14:textId="130A6E13" w:rsidR="009C3131" w:rsidRPr="00D55E39" w:rsidRDefault="009C3131" w:rsidP="009C3131">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З результатів аналізу</w:t>
      </w:r>
      <w:r w:rsidR="001653D9" w:rsidRPr="00D55E39">
        <w:rPr>
          <w:rFonts w:ascii="Times New Roman" w:eastAsia="Times New Roman" w:hAnsi="Times New Roman" w:cs="Times New Roman"/>
          <w:color w:val="000000" w:themeColor="text1"/>
          <w:sz w:val="28"/>
          <w:szCs w:val="28"/>
        </w:rPr>
        <w:t xml:space="preserve"> матриці кореляції</w:t>
      </w:r>
      <w:r w:rsidRPr="00D55E39">
        <w:rPr>
          <w:rFonts w:ascii="Times New Roman" w:eastAsia="Times New Roman" w:hAnsi="Times New Roman" w:cs="Times New Roman"/>
          <w:color w:val="000000" w:themeColor="text1"/>
          <w:sz w:val="28"/>
          <w:szCs w:val="28"/>
        </w:rPr>
        <w:t xml:space="preserve"> </w:t>
      </w:r>
      <w:r w:rsidR="001653D9" w:rsidRPr="00D55E39">
        <w:rPr>
          <w:rFonts w:ascii="Times New Roman" w:eastAsia="Times New Roman" w:hAnsi="Times New Roman" w:cs="Times New Roman"/>
          <w:color w:val="000000" w:themeColor="text1"/>
          <w:sz w:val="28"/>
          <w:szCs w:val="28"/>
        </w:rPr>
        <w:t>бачимо</w:t>
      </w:r>
      <w:r w:rsidRPr="00D55E39">
        <w:rPr>
          <w:rFonts w:ascii="Times New Roman" w:eastAsia="Times New Roman" w:hAnsi="Times New Roman" w:cs="Times New Roman"/>
          <w:color w:val="000000" w:themeColor="text1"/>
          <w:sz w:val="28"/>
          <w:szCs w:val="28"/>
        </w:rPr>
        <w:t xml:space="preserve">, що між усіма змінними спостерігаються значні кореляційні зв’язки. Наприклад, </w:t>
      </w:r>
      <w:r w:rsidR="001653D9" w:rsidRPr="00D55E39">
        <w:rPr>
          <w:rFonts w:ascii="Times New Roman" w:eastAsia="Times New Roman" w:hAnsi="Times New Roman" w:cs="Times New Roman"/>
          <w:color w:val="000000" w:themeColor="text1"/>
          <w:sz w:val="28"/>
          <w:szCs w:val="28"/>
        </w:rPr>
        <w:t>між</w:t>
      </w:r>
      <w:r w:rsidRPr="00D55E39">
        <w:rPr>
          <w:rFonts w:ascii="Times New Roman" w:eastAsia="Times New Roman" w:hAnsi="Times New Roman" w:cs="Times New Roman"/>
          <w:color w:val="000000" w:themeColor="text1"/>
          <w:sz w:val="28"/>
          <w:szCs w:val="28"/>
        </w:rPr>
        <w:t xml:space="preserve"> ВВП </w:t>
      </w:r>
      <w:r w:rsidR="001653D9" w:rsidRPr="00D55E39">
        <w:rPr>
          <w:rFonts w:ascii="Times New Roman" w:eastAsia="Times New Roman" w:hAnsi="Times New Roman" w:cs="Times New Roman"/>
          <w:color w:val="000000" w:themeColor="text1"/>
          <w:sz w:val="28"/>
          <w:szCs w:val="28"/>
        </w:rPr>
        <w:t xml:space="preserve"> та державним боргом коефіцієнт кореляції r=0,946, що дає нам підстави вважати, що показник ВВП може мати значний вплив на </w:t>
      </w:r>
      <w:r w:rsidRPr="00D55E39">
        <w:rPr>
          <w:rFonts w:ascii="Times New Roman" w:eastAsia="Times New Roman" w:hAnsi="Times New Roman" w:cs="Times New Roman"/>
          <w:color w:val="000000" w:themeColor="text1"/>
          <w:sz w:val="28"/>
          <w:szCs w:val="28"/>
        </w:rPr>
        <w:t>зростання державного боргу</w:t>
      </w:r>
      <w:r w:rsidR="001653D9" w:rsidRPr="00D55E39">
        <w:rPr>
          <w:rFonts w:ascii="Times New Roman" w:eastAsia="Times New Roman" w:hAnsi="Times New Roman" w:cs="Times New Roman"/>
          <w:color w:val="000000" w:themeColor="text1"/>
          <w:sz w:val="28"/>
          <w:szCs w:val="28"/>
        </w:rPr>
        <w:t>.</w:t>
      </w:r>
    </w:p>
    <w:p w14:paraId="1AE8A097" w14:textId="34A37425" w:rsidR="003F04F3" w:rsidRPr="00D55E39" w:rsidRDefault="001653D9"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Проаналізуємо частинні коефіцієнти попарної кореляції. В</w:t>
      </w:r>
      <w:r w:rsidR="003F04F3" w:rsidRPr="00D55E39">
        <w:rPr>
          <w:rFonts w:ascii="Times New Roman" w:eastAsia="Times New Roman" w:hAnsi="Times New Roman" w:cs="Times New Roman"/>
          <w:color w:val="000000" w:themeColor="text1"/>
          <w:sz w:val="28"/>
          <w:szCs w:val="28"/>
        </w:rPr>
        <w:t>идатки бюджету  мають  високий  рівень</w:t>
      </w:r>
      <w:r w:rsidR="003F04F3" w:rsidRPr="00D55E39">
        <w:rPr>
          <w:rFonts w:ascii="Times New Roman" w:eastAsia="Times New Roman" w:hAnsi="Times New Roman" w:cs="Times New Roman"/>
          <w:color w:val="000000" w:themeColor="text1"/>
        </w:rPr>
        <w:t xml:space="preserve"> </w:t>
      </w:r>
      <w:r w:rsidR="003F04F3" w:rsidRPr="00D55E39">
        <w:rPr>
          <w:rFonts w:ascii="Times New Roman" w:eastAsia="Times New Roman" w:hAnsi="Times New Roman" w:cs="Times New Roman"/>
          <w:color w:val="000000" w:themeColor="text1"/>
          <w:sz w:val="28"/>
          <w:szCs w:val="28"/>
        </w:rPr>
        <w:t>кореляції з ВВП, експортом та курсом долара ( табл. 3.3).  Тому  в  подальшому  буде логічним  виключення  з  дослідження  одного  з  цих факторів. Також високий рівень кореляції мають  валовий внутрішній продукт та експорт, тому теж вилучаємо один з цих факторів ( той, який має менший вплив на змінну Y).</w:t>
      </w:r>
    </w:p>
    <w:p w14:paraId="5C50FA90" w14:textId="77777777" w:rsidR="006D30C1" w:rsidRPr="00D55E39" w:rsidRDefault="003F04F3" w:rsidP="006D30C1">
      <w:pPr>
        <w:spacing w:after="200" w:line="276" w:lineRule="auto"/>
        <w:jc w:val="right"/>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lastRenderedPageBreak/>
        <w:t>Таблиця 3.4</w:t>
      </w:r>
    </w:p>
    <w:p w14:paraId="69659320" w14:textId="7C12E877" w:rsidR="003F04F3" w:rsidRPr="00D55E39" w:rsidRDefault="003F04F3" w:rsidP="003F04F3">
      <w:pPr>
        <w:spacing w:after="200" w:line="276" w:lineRule="auto"/>
        <w:jc w:val="center"/>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Показники економічного розвитку для формування моделі</w:t>
      </w: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060"/>
        <w:gridCol w:w="1005"/>
        <w:gridCol w:w="1844"/>
        <w:gridCol w:w="1569"/>
      </w:tblGrid>
      <w:tr w:rsidR="00D55E39" w:rsidRPr="00D55E39" w14:paraId="7EFC7602" w14:textId="77777777" w:rsidTr="00D55E39">
        <w:trPr>
          <w:trHeight w:val="1143"/>
          <w:jc w:val="center"/>
        </w:trPr>
        <w:tc>
          <w:tcPr>
            <w:tcW w:w="1378" w:type="dxa"/>
            <w:shd w:val="clear" w:color="auto" w:fill="auto"/>
            <w:noWrap/>
            <w:vAlign w:val="center"/>
            <w:hideMark/>
          </w:tcPr>
          <w:p w14:paraId="1C9D6C2C"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Державний борг, млрд грн (y)</w:t>
            </w:r>
          </w:p>
        </w:tc>
        <w:tc>
          <w:tcPr>
            <w:tcW w:w="1060" w:type="dxa"/>
            <w:vAlign w:val="center"/>
          </w:tcPr>
          <w:p w14:paraId="5E4B9625"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Експорт товарів, млрд. грн (x1)</w:t>
            </w:r>
          </w:p>
        </w:tc>
        <w:tc>
          <w:tcPr>
            <w:tcW w:w="1005" w:type="dxa"/>
            <w:shd w:val="clear" w:color="auto" w:fill="auto"/>
            <w:noWrap/>
            <w:vAlign w:val="center"/>
            <w:hideMark/>
          </w:tcPr>
          <w:p w14:paraId="6F171917"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1дол.</w:t>
            </w:r>
          </w:p>
          <w:p w14:paraId="642A78A5"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США (х3)</w:t>
            </w:r>
          </w:p>
        </w:tc>
        <w:tc>
          <w:tcPr>
            <w:tcW w:w="1844" w:type="dxa"/>
            <w:shd w:val="clear" w:color="auto" w:fill="auto"/>
            <w:vAlign w:val="center"/>
            <w:hideMark/>
          </w:tcPr>
          <w:p w14:paraId="17423EE9"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Погашення і обслуговування державного боргу, млрд. грн (х5)</w:t>
            </w:r>
          </w:p>
        </w:tc>
        <w:tc>
          <w:tcPr>
            <w:tcW w:w="1569" w:type="dxa"/>
            <w:shd w:val="clear" w:color="auto" w:fill="auto"/>
            <w:noWrap/>
            <w:vAlign w:val="center"/>
            <w:hideMark/>
          </w:tcPr>
          <w:p w14:paraId="6374410A"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Запозичення, млрд. грн.</w:t>
            </w:r>
          </w:p>
          <w:p w14:paraId="7DF01903"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(х6)</w:t>
            </w:r>
          </w:p>
        </w:tc>
      </w:tr>
      <w:tr w:rsidR="00D55E39" w:rsidRPr="00D55E39" w14:paraId="1CC01805" w14:textId="77777777" w:rsidTr="00D55E39">
        <w:trPr>
          <w:trHeight w:val="282"/>
          <w:jc w:val="center"/>
        </w:trPr>
        <w:tc>
          <w:tcPr>
            <w:tcW w:w="1378" w:type="dxa"/>
            <w:shd w:val="clear" w:color="auto" w:fill="auto"/>
            <w:vAlign w:val="center"/>
            <w:hideMark/>
          </w:tcPr>
          <w:p w14:paraId="0695E163"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357,27</w:t>
            </w:r>
          </w:p>
        </w:tc>
        <w:tc>
          <w:tcPr>
            <w:tcW w:w="1060" w:type="dxa"/>
            <w:vAlign w:val="center"/>
          </w:tcPr>
          <w:p w14:paraId="3EF4555A"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546,44</w:t>
            </w:r>
          </w:p>
        </w:tc>
        <w:tc>
          <w:tcPr>
            <w:tcW w:w="1005" w:type="dxa"/>
            <w:shd w:val="clear" w:color="auto" w:fill="auto"/>
            <w:vAlign w:val="center"/>
            <w:hideMark/>
          </w:tcPr>
          <w:p w14:paraId="17AC98D7"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7,99</w:t>
            </w:r>
          </w:p>
        </w:tc>
        <w:tc>
          <w:tcPr>
            <w:tcW w:w="1844" w:type="dxa"/>
            <w:shd w:val="clear" w:color="auto" w:fill="auto"/>
            <w:vAlign w:val="center"/>
            <w:hideMark/>
          </w:tcPr>
          <w:p w14:paraId="13C0B263"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68,7</w:t>
            </w:r>
          </w:p>
        </w:tc>
        <w:tc>
          <w:tcPr>
            <w:tcW w:w="1569" w:type="dxa"/>
            <w:shd w:val="clear" w:color="auto" w:fill="auto"/>
            <w:vAlign w:val="center"/>
            <w:hideMark/>
          </w:tcPr>
          <w:p w14:paraId="628829FF"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80,65</w:t>
            </w:r>
          </w:p>
        </w:tc>
      </w:tr>
      <w:tr w:rsidR="00D55E39" w:rsidRPr="00D55E39" w14:paraId="1626D86A" w14:textId="77777777" w:rsidTr="00D55E39">
        <w:trPr>
          <w:trHeight w:val="282"/>
          <w:jc w:val="center"/>
        </w:trPr>
        <w:tc>
          <w:tcPr>
            <w:tcW w:w="1378" w:type="dxa"/>
            <w:shd w:val="clear" w:color="auto" w:fill="auto"/>
            <w:vAlign w:val="center"/>
            <w:hideMark/>
          </w:tcPr>
          <w:p w14:paraId="3D9A0B42"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hAnsi="Times New Roman" w:cs="Times New Roman"/>
                <w:color w:val="000000" w:themeColor="text1"/>
              </w:rPr>
              <w:t>515,5</w:t>
            </w:r>
          </w:p>
        </w:tc>
        <w:tc>
          <w:tcPr>
            <w:tcW w:w="1060" w:type="dxa"/>
            <w:vAlign w:val="center"/>
          </w:tcPr>
          <w:p w14:paraId="59AEC475"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549,79</w:t>
            </w:r>
          </w:p>
        </w:tc>
        <w:tc>
          <w:tcPr>
            <w:tcW w:w="1005" w:type="dxa"/>
            <w:shd w:val="clear" w:color="auto" w:fill="auto"/>
            <w:vAlign w:val="center"/>
            <w:hideMark/>
          </w:tcPr>
          <w:p w14:paraId="266A4AD2"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7,99</w:t>
            </w:r>
          </w:p>
        </w:tc>
        <w:tc>
          <w:tcPr>
            <w:tcW w:w="1844" w:type="dxa"/>
            <w:shd w:val="clear" w:color="auto" w:fill="auto"/>
            <w:vAlign w:val="center"/>
            <w:hideMark/>
          </w:tcPr>
          <w:p w14:paraId="64AA5BF6"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92,3</w:t>
            </w:r>
          </w:p>
        </w:tc>
        <w:tc>
          <w:tcPr>
            <w:tcW w:w="1569" w:type="dxa"/>
            <w:shd w:val="clear" w:color="auto" w:fill="auto"/>
            <w:vAlign w:val="center"/>
            <w:hideMark/>
          </w:tcPr>
          <w:p w14:paraId="7696E6F2"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109,8</w:t>
            </w:r>
          </w:p>
        </w:tc>
      </w:tr>
      <w:tr w:rsidR="00D55E39" w:rsidRPr="00D55E39" w14:paraId="60F0E829" w14:textId="77777777" w:rsidTr="00D55E39">
        <w:trPr>
          <w:trHeight w:val="282"/>
          <w:jc w:val="center"/>
        </w:trPr>
        <w:tc>
          <w:tcPr>
            <w:tcW w:w="1378" w:type="dxa"/>
            <w:shd w:val="clear" w:color="auto" w:fill="auto"/>
            <w:vAlign w:val="center"/>
            <w:hideMark/>
          </w:tcPr>
          <w:p w14:paraId="6CEF4B1D"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hAnsi="Times New Roman" w:cs="Times New Roman"/>
                <w:color w:val="000000" w:themeColor="text1"/>
              </w:rPr>
              <w:t>584,8</w:t>
            </w:r>
          </w:p>
        </w:tc>
        <w:tc>
          <w:tcPr>
            <w:tcW w:w="1060" w:type="dxa"/>
            <w:vAlign w:val="center"/>
          </w:tcPr>
          <w:p w14:paraId="33218143"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505,85</w:t>
            </w:r>
          </w:p>
        </w:tc>
        <w:tc>
          <w:tcPr>
            <w:tcW w:w="1005" w:type="dxa"/>
            <w:shd w:val="clear" w:color="auto" w:fill="auto"/>
            <w:vAlign w:val="center"/>
            <w:hideMark/>
          </w:tcPr>
          <w:p w14:paraId="74BD01F0"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7,99</w:t>
            </w:r>
          </w:p>
        </w:tc>
        <w:tc>
          <w:tcPr>
            <w:tcW w:w="1844" w:type="dxa"/>
            <w:shd w:val="clear" w:color="auto" w:fill="auto"/>
            <w:vAlign w:val="center"/>
            <w:hideMark/>
          </w:tcPr>
          <w:p w14:paraId="2FBE2894"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111,5</w:t>
            </w:r>
          </w:p>
        </w:tc>
        <w:tc>
          <w:tcPr>
            <w:tcW w:w="1569" w:type="dxa"/>
            <w:shd w:val="clear" w:color="auto" w:fill="auto"/>
            <w:vAlign w:val="center"/>
            <w:hideMark/>
          </w:tcPr>
          <w:p w14:paraId="2D278A49"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160,88</w:t>
            </w:r>
          </w:p>
        </w:tc>
      </w:tr>
      <w:tr w:rsidR="00D55E39" w:rsidRPr="00D55E39" w14:paraId="20F7A2FA" w14:textId="77777777" w:rsidTr="00D55E39">
        <w:trPr>
          <w:trHeight w:val="282"/>
          <w:jc w:val="center"/>
        </w:trPr>
        <w:tc>
          <w:tcPr>
            <w:tcW w:w="1378" w:type="dxa"/>
            <w:shd w:val="clear" w:color="auto" w:fill="auto"/>
            <w:vAlign w:val="center"/>
            <w:hideMark/>
          </w:tcPr>
          <w:p w14:paraId="56BAE33B"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hAnsi="Times New Roman" w:cs="Times New Roman"/>
                <w:color w:val="000000" w:themeColor="text1"/>
              </w:rPr>
              <w:t>1100,8</w:t>
            </w:r>
          </w:p>
        </w:tc>
        <w:tc>
          <w:tcPr>
            <w:tcW w:w="1060" w:type="dxa"/>
            <w:vAlign w:val="center"/>
          </w:tcPr>
          <w:p w14:paraId="5AAC2E0A"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640,87</w:t>
            </w:r>
          </w:p>
        </w:tc>
        <w:tc>
          <w:tcPr>
            <w:tcW w:w="1005" w:type="dxa"/>
            <w:shd w:val="clear" w:color="auto" w:fill="auto"/>
            <w:vAlign w:val="center"/>
            <w:hideMark/>
          </w:tcPr>
          <w:p w14:paraId="3623B36B"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11,89</w:t>
            </w:r>
          </w:p>
        </w:tc>
        <w:tc>
          <w:tcPr>
            <w:tcW w:w="1844" w:type="dxa"/>
            <w:shd w:val="clear" w:color="auto" w:fill="auto"/>
            <w:vAlign w:val="center"/>
            <w:hideMark/>
          </w:tcPr>
          <w:p w14:paraId="25362143"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168,8</w:t>
            </w:r>
          </w:p>
        </w:tc>
        <w:tc>
          <w:tcPr>
            <w:tcW w:w="1569" w:type="dxa"/>
            <w:shd w:val="clear" w:color="auto" w:fill="auto"/>
            <w:vAlign w:val="center"/>
            <w:hideMark/>
          </w:tcPr>
          <w:p w14:paraId="28A6C59B"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295,26</w:t>
            </w:r>
          </w:p>
        </w:tc>
      </w:tr>
      <w:tr w:rsidR="00D55E39" w:rsidRPr="00D55E39" w14:paraId="1622E11E" w14:textId="77777777" w:rsidTr="00D55E39">
        <w:trPr>
          <w:trHeight w:val="282"/>
          <w:jc w:val="center"/>
        </w:trPr>
        <w:tc>
          <w:tcPr>
            <w:tcW w:w="1378" w:type="dxa"/>
            <w:shd w:val="clear" w:color="auto" w:fill="auto"/>
            <w:vAlign w:val="center"/>
            <w:hideMark/>
          </w:tcPr>
          <w:p w14:paraId="049246E2"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hAnsi="Times New Roman" w:cs="Times New Roman"/>
                <w:color w:val="000000" w:themeColor="text1"/>
              </w:rPr>
              <w:t>1572,2</w:t>
            </w:r>
          </w:p>
        </w:tc>
        <w:tc>
          <w:tcPr>
            <w:tcW w:w="1060" w:type="dxa"/>
            <w:vAlign w:val="center"/>
          </w:tcPr>
          <w:p w14:paraId="7AB60F75"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833,14</w:t>
            </w:r>
          </w:p>
        </w:tc>
        <w:tc>
          <w:tcPr>
            <w:tcW w:w="1005" w:type="dxa"/>
            <w:shd w:val="clear" w:color="auto" w:fill="auto"/>
            <w:vAlign w:val="center"/>
            <w:hideMark/>
          </w:tcPr>
          <w:p w14:paraId="72262D0B"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21,85</w:t>
            </w:r>
          </w:p>
        </w:tc>
        <w:tc>
          <w:tcPr>
            <w:tcW w:w="1844" w:type="dxa"/>
            <w:shd w:val="clear" w:color="auto" w:fill="auto"/>
            <w:vAlign w:val="center"/>
            <w:hideMark/>
          </w:tcPr>
          <w:p w14:paraId="7EFDB0AE"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501,1</w:t>
            </w:r>
          </w:p>
        </w:tc>
        <w:tc>
          <w:tcPr>
            <w:tcW w:w="1569" w:type="dxa"/>
            <w:shd w:val="clear" w:color="auto" w:fill="auto"/>
            <w:vAlign w:val="center"/>
            <w:hideMark/>
          </w:tcPr>
          <w:p w14:paraId="65700955"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487,6</w:t>
            </w:r>
          </w:p>
        </w:tc>
      </w:tr>
      <w:tr w:rsidR="00D55E39" w:rsidRPr="00D55E39" w14:paraId="78525FBF" w14:textId="77777777" w:rsidTr="00D55E39">
        <w:trPr>
          <w:trHeight w:val="282"/>
          <w:jc w:val="center"/>
        </w:trPr>
        <w:tc>
          <w:tcPr>
            <w:tcW w:w="1378" w:type="dxa"/>
            <w:shd w:val="clear" w:color="auto" w:fill="auto"/>
            <w:vAlign w:val="center"/>
            <w:hideMark/>
          </w:tcPr>
          <w:p w14:paraId="7D7FB078"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hAnsi="Times New Roman" w:cs="Times New Roman"/>
                <w:color w:val="000000" w:themeColor="text1"/>
              </w:rPr>
              <w:t>1929,8</w:t>
            </w:r>
          </w:p>
        </w:tc>
        <w:tc>
          <w:tcPr>
            <w:tcW w:w="1060" w:type="dxa"/>
            <w:vAlign w:val="center"/>
          </w:tcPr>
          <w:p w14:paraId="26A1D4CC"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929,00</w:t>
            </w:r>
          </w:p>
        </w:tc>
        <w:tc>
          <w:tcPr>
            <w:tcW w:w="1005" w:type="dxa"/>
            <w:shd w:val="clear" w:color="auto" w:fill="auto"/>
            <w:vAlign w:val="center"/>
            <w:hideMark/>
          </w:tcPr>
          <w:p w14:paraId="60CF4F9C"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25,55</w:t>
            </w:r>
          </w:p>
        </w:tc>
        <w:tc>
          <w:tcPr>
            <w:tcW w:w="1844" w:type="dxa"/>
            <w:shd w:val="clear" w:color="auto" w:fill="auto"/>
            <w:vAlign w:val="center"/>
            <w:hideMark/>
          </w:tcPr>
          <w:p w14:paraId="5D029DF6"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207,2</w:t>
            </w:r>
          </w:p>
        </w:tc>
        <w:tc>
          <w:tcPr>
            <w:tcW w:w="1569" w:type="dxa"/>
            <w:shd w:val="clear" w:color="auto" w:fill="auto"/>
            <w:vAlign w:val="center"/>
            <w:hideMark/>
          </w:tcPr>
          <w:p w14:paraId="4872D496"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247,4</w:t>
            </w:r>
          </w:p>
        </w:tc>
      </w:tr>
      <w:tr w:rsidR="00D55E39" w:rsidRPr="00D55E39" w14:paraId="743CAE2A" w14:textId="77777777" w:rsidTr="00D55E39">
        <w:trPr>
          <w:trHeight w:val="282"/>
          <w:jc w:val="center"/>
        </w:trPr>
        <w:tc>
          <w:tcPr>
            <w:tcW w:w="1378" w:type="dxa"/>
            <w:shd w:val="clear" w:color="auto" w:fill="auto"/>
            <w:vAlign w:val="center"/>
            <w:hideMark/>
          </w:tcPr>
          <w:p w14:paraId="4F589BDD"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hAnsi="Times New Roman" w:cs="Times New Roman"/>
                <w:color w:val="000000" w:themeColor="text1"/>
              </w:rPr>
              <w:t>2141,6</w:t>
            </w:r>
          </w:p>
        </w:tc>
        <w:tc>
          <w:tcPr>
            <w:tcW w:w="1060" w:type="dxa"/>
            <w:vAlign w:val="center"/>
          </w:tcPr>
          <w:p w14:paraId="15604135"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1150,98</w:t>
            </w:r>
          </w:p>
        </w:tc>
        <w:tc>
          <w:tcPr>
            <w:tcW w:w="1005" w:type="dxa"/>
            <w:shd w:val="clear" w:color="auto" w:fill="auto"/>
            <w:vAlign w:val="center"/>
            <w:hideMark/>
          </w:tcPr>
          <w:p w14:paraId="5C1457A3"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27,19</w:t>
            </w:r>
          </w:p>
        </w:tc>
        <w:tc>
          <w:tcPr>
            <w:tcW w:w="1844" w:type="dxa"/>
            <w:shd w:val="clear" w:color="auto" w:fill="auto"/>
            <w:vAlign w:val="center"/>
            <w:hideMark/>
          </w:tcPr>
          <w:p w14:paraId="38E9C9AC"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474,0</w:t>
            </w:r>
          </w:p>
        </w:tc>
        <w:tc>
          <w:tcPr>
            <w:tcW w:w="1569" w:type="dxa"/>
            <w:shd w:val="clear" w:color="auto" w:fill="auto"/>
            <w:vAlign w:val="center"/>
            <w:hideMark/>
          </w:tcPr>
          <w:p w14:paraId="7BEAA804"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478,7</w:t>
            </w:r>
          </w:p>
        </w:tc>
      </w:tr>
      <w:tr w:rsidR="00D55E39" w:rsidRPr="00D55E39" w14:paraId="6818DF9E" w14:textId="77777777" w:rsidTr="00D55E39">
        <w:trPr>
          <w:trHeight w:val="282"/>
          <w:jc w:val="center"/>
        </w:trPr>
        <w:tc>
          <w:tcPr>
            <w:tcW w:w="1378" w:type="dxa"/>
            <w:shd w:val="clear" w:color="auto" w:fill="auto"/>
            <w:vAlign w:val="center"/>
          </w:tcPr>
          <w:p w14:paraId="31155557"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hAnsi="Times New Roman" w:cs="Times New Roman"/>
                <w:color w:val="000000" w:themeColor="text1"/>
              </w:rPr>
              <w:t>2112,8</w:t>
            </w:r>
          </w:p>
        </w:tc>
        <w:tc>
          <w:tcPr>
            <w:tcW w:w="1060" w:type="dxa"/>
            <w:vAlign w:val="center"/>
          </w:tcPr>
          <w:p w14:paraId="1A77A966"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1423,83</w:t>
            </w:r>
          </w:p>
        </w:tc>
        <w:tc>
          <w:tcPr>
            <w:tcW w:w="1005" w:type="dxa"/>
            <w:shd w:val="clear" w:color="auto" w:fill="auto"/>
            <w:vAlign w:val="center"/>
          </w:tcPr>
          <w:p w14:paraId="53A8A1DA"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27,2</w:t>
            </w:r>
          </w:p>
        </w:tc>
        <w:tc>
          <w:tcPr>
            <w:tcW w:w="1844" w:type="dxa"/>
            <w:shd w:val="clear" w:color="auto" w:fill="auto"/>
            <w:vAlign w:val="center"/>
          </w:tcPr>
          <w:p w14:paraId="0A95D990"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466,6</w:t>
            </w:r>
          </w:p>
        </w:tc>
        <w:tc>
          <w:tcPr>
            <w:tcW w:w="1569" w:type="dxa"/>
            <w:shd w:val="clear" w:color="auto" w:fill="auto"/>
            <w:vAlign w:val="center"/>
          </w:tcPr>
          <w:p w14:paraId="31C83152"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488,9</w:t>
            </w:r>
          </w:p>
        </w:tc>
      </w:tr>
      <w:tr w:rsidR="00D55E39" w:rsidRPr="00D55E39" w14:paraId="2DF01B5F" w14:textId="77777777" w:rsidTr="00D55E39">
        <w:trPr>
          <w:trHeight w:val="282"/>
          <w:jc w:val="center"/>
        </w:trPr>
        <w:tc>
          <w:tcPr>
            <w:tcW w:w="1378" w:type="dxa"/>
            <w:shd w:val="clear" w:color="auto" w:fill="auto"/>
            <w:vAlign w:val="center"/>
          </w:tcPr>
          <w:p w14:paraId="5FBF731A"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hAnsi="Times New Roman" w:cs="Times New Roman"/>
                <w:color w:val="000000" w:themeColor="text1"/>
              </w:rPr>
              <w:t>1997,7</w:t>
            </w:r>
          </w:p>
        </w:tc>
        <w:tc>
          <w:tcPr>
            <w:tcW w:w="1060" w:type="dxa"/>
            <w:vAlign w:val="center"/>
          </w:tcPr>
          <w:p w14:paraId="4EAF98B7"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1524,27</w:t>
            </w:r>
          </w:p>
        </w:tc>
        <w:tc>
          <w:tcPr>
            <w:tcW w:w="1005" w:type="dxa"/>
            <w:shd w:val="clear" w:color="auto" w:fill="auto"/>
            <w:vAlign w:val="center"/>
          </w:tcPr>
          <w:p w14:paraId="48E9A24B"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25,8</w:t>
            </w:r>
          </w:p>
        </w:tc>
        <w:tc>
          <w:tcPr>
            <w:tcW w:w="1844" w:type="dxa"/>
            <w:shd w:val="clear" w:color="auto" w:fill="auto"/>
            <w:vAlign w:val="center"/>
          </w:tcPr>
          <w:p w14:paraId="20D74412"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387,3</w:t>
            </w:r>
          </w:p>
        </w:tc>
        <w:tc>
          <w:tcPr>
            <w:tcW w:w="1569" w:type="dxa"/>
            <w:shd w:val="clear" w:color="auto" w:fill="auto"/>
            <w:vAlign w:val="center"/>
          </w:tcPr>
          <w:p w14:paraId="7D5B2D91"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401,3</w:t>
            </w:r>
          </w:p>
        </w:tc>
      </w:tr>
      <w:tr w:rsidR="00D55E39" w:rsidRPr="00D55E39" w14:paraId="676C79D5" w14:textId="77777777" w:rsidTr="00D55E39">
        <w:trPr>
          <w:trHeight w:val="282"/>
          <w:jc w:val="center"/>
        </w:trPr>
        <w:tc>
          <w:tcPr>
            <w:tcW w:w="1378" w:type="dxa"/>
            <w:shd w:val="clear" w:color="auto" w:fill="auto"/>
            <w:vAlign w:val="center"/>
          </w:tcPr>
          <w:p w14:paraId="73648278"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hAnsi="Times New Roman" w:cs="Times New Roman"/>
                <w:color w:val="000000" w:themeColor="text1"/>
              </w:rPr>
              <w:t>2551,9</w:t>
            </w:r>
          </w:p>
        </w:tc>
        <w:tc>
          <w:tcPr>
            <w:tcW w:w="1060" w:type="dxa"/>
            <w:vAlign w:val="center"/>
          </w:tcPr>
          <w:p w14:paraId="71EE254F"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1627,42</w:t>
            </w:r>
          </w:p>
        </w:tc>
        <w:tc>
          <w:tcPr>
            <w:tcW w:w="1005" w:type="dxa"/>
            <w:shd w:val="clear" w:color="auto" w:fill="auto"/>
            <w:vAlign w:val="center"/>
          </w:tcPr>
          <w:p w14:paraId="0248460D"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28,18</w:t>
            </w:r>
          </w:p>
        </w:tc>
        <w:tc>
          <w:tcPr>
            <w:tcW w:w="1844" w:type="dxa"/>
            <w:shd w:val="clear" w:color="auto" w:fill="auto"/>
            <w:vAlign w:val="center"/>
          </w:tcPr>
          <w:p w14:paraId="7A4CF328"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445,2</w:t>
            </w:r>
          </w:p>
        </w:tc>
        <w:tc>
          <w:tcPr>
            <w:tcW w:w="1569" w:type="dxa"/>
            <w:shd w:val="clear" w:color="auto" w:fill="auto"/>
            <w:vAlign w:val="center"/>
          </w:tcPr>
          <w:p w14:paraId="75195205" w14:textId="77777777" w:rsidR="001653D9" w:rsidRPr="00D55E39" w:rsidRDefault="001653D9" w:rsidP="00D55E39">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487,2</w:t>
            </w:r>
          </w:p>
        </w:tc>
      </w:tr>
    </w:tbl>
    <w:p w14:paraId="0768E8F6" w14:textId="07EA9348" w:rsidR="003F04F3" w:rsidRPr="00D55E39" w:rsidRDefault="003F04F3" w:rsidP="003F04F3">
      <w:pPr>
        <w:spacing w:after="0" w:line="360" w:lineRule="auto"/>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 xml:space="preserve">  Джерело: побудовано за [</w:t>
      </w:r>
      <w:r w:rsidR="001653D9" w:rsidRPr="00D55E39">
        <w:rPr>
          <w:rFonts w:ascii="Times New Roman" w:eastAsia="Times New Roman" w:hAnsi="Times New Roman" w:cs="Times New Roman"/>
          <w:color w:val="000000" w:themeColor="text1"/>
          <w:sz w:val="24"/>
          <w:szCs w:val="24"/>
        </w:rPr>
        <w:fldChar w:fldCharType="begin"/>
      </w:r>
      <w:r w:rsidR="001653D9" w:rsidRPr="00D55E39">
        <w:rPr>
          <w:rFonts w:ascii="Times New Roman" w:eastAsia="Times New Roman" w:hAnsi="Times New Roman" w:cs="Times New Roman"/>
          <w:color w:val="000000" w:themeColor="text1"/>
          <w:sz w:val="24"/>
          <w:szCs w:val="24"/>
        </w:rPr>
        <w:instrText xml:space="preserve"> REF _Ref72893507 \r \h </w:instrText>
      </w:r>
      <w:r w:rsidR="001653D9" w:rsidRPr="00D55E39">
        <w:rPr>
          <w:rFonts w:ascii="Times New Roman" w:eastAsia="Times New Roman" w:hAnsi="Times New Roman" w:cs="Times New Roman"/>
          <w:color w:val="000000" w:themeColor="text1"/>
          <w:sz w:val="24"/>
          <w:szCs w:val="24"/>
        </w:rPr>
      </w:r>
      <w:r w:rsidR="001653D9"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35</w:t>
      </w:r>
      <w:r w:rsidR="001653D9" w:rsidRPr="00D55E39">
        <w:rPr>
          <w:rFonts w:ascii="Times New Roman" w:eastAsia="Times New Roman" w:hAnsi="Times New Roman" w:cs="Times New Roman"/>
          <w:color w:val="000000" w:themeColor="text1"/>
          <w:sz w:val="24"/>
          <w:szCs w:val="24"/>
        </w:rPr>
        <w:fldChar w:fldCharType="end"/>
      </w:r>
      <w:r w:rsidR="001653D9" w:rsidRPr="00D55E39">
        <w:rPr>
          <w:rFonts w:ascii="Times New Roman" w:eastAsia="Times New Roman" w:hAnsi="Times New Roman" w:cs="Times New Roman"/>
          <w:color w:val="000000" w:themeColor="text1"/>
          <w:sz w:val="24"/>
          <w:szCs w:val="24"/>
        </w:rPr>
        <w:t xml:space="preserve">, </w:t>
      </w:r>
      <w:r w:rsidR="001653D9" w:rsidRPr="00D55E39">
        <w:rPr>
          <w:rFonts w:ascii="Times New Roman" w:eastAsia="Times New Roman" w:hAnsi="Times New Roman" w:cs="Times New Roman"/>
          <w:color w:val="000000" w:themeColor="text1"/>
          <w:sz w:val="24"/>
          <w:szCs w:val="24"/>
        </w:rPr>
        <w:fldChar w:fldCharType="begin"/>
      </w:r>
      <w:r w:rsidR="001653D9" w:rsidRPr="00D55E39">
        <w:rPr>
          <w:rFonts w:ascii="Times New Roman" w:eastAsia="Times New Roman" w:hAnsi="Times New Roman" w:cs="Times New Roman"/>
          <w:color w:val="000000" w:themeColor="text1"/>
          <w:sz w:val="24"/>
          <w:szCs w:val="24"/>
        </w:rPr>
        <w:instrText xml:space="preserve"> REF _Ref73454967 \r \h </w:instrText>
      </w:r>
      <w:r w:rsidR="001653D9" w:rsidRPr="00D55E39">
        <w:rPr>
          <w:rFonts w:ascii="Times New Roman" w:eastAsia="Times New Roman" w:hAnsi="Times New Roman" w:cs="Times New Roman"/>
          <w:color w:val="000000" w:themeColor="text1"/>
          <w:sz w:val="24"/>
          <w:szCs w:val="24"/>
        </w:rPr>
      </w:r>
      <w:r w:rsidR="001653D9" w:rsidRPr="00D55E39">
        <w:rPr>
          <w:rFonts w:ascii="Times New Roman" w:eastAsia="Times New Roman" w:hAnsi="Times New Roman" w:cs="Times New Roman"/>
          <w:color w:val="000000" w:themeColor="text1"/>
          <w:sz w:val="24"/>
          <w:szCs w:val="24"/>
        </w:rPr>
        <w:fldChar w:fldCharType="separate"/>
      </w:r>
      <w:r w:rsidR="00E0734E">
        <w:rPr>
          <w:rFonts w:ascii="Times New Roman" w:eastAsia="Times New Roman" w:hAnsi="Times New Roman" w:cs="Times New Roman"/>
          <w:color w:val="000000" w:themeColor="text1"/>
          <w:sz w:val="24"/>
          <w:szCs w:val="24"/>
        </w:rPr>
        <w:t>34</w:t>
      </w:r>
      <w:r w:rsidR="001653D9" w:rsidRPr="00D55E39">
        <w:rPr>
          <w:rFonts w:ascii="Times New Roman" w:eastAsia="Times New Roman" w:hAnsi="Times New Roman" w:cs="Times New Roman"/>
          <w:color w:val="000000" w:themeColor="text1"/>
          <w:sz w:val="24"/>
          <w:szCs w:val="24"/>
        </w:rPr>
        <w:fldChar w:fldCharType="end"/>
      </w:r>
      <w:r w:rsidRPr="00D55E39">
        <w:rPr>
          <w:rFonts w:ascii="Times New Roman" w:eastAsia="Times New Roman" w:hAnsi="Times New Roman" w:cs="Times New Roman"/>
          <w:color w:val="000000" w:themeColor="text1"/>
          <w:sz w:val="24"/>
          <w:szCs w:val="24"/>
        </w:rPr>
        <w:t>]</w:t>
      </w:r>
    </w:p>
    <w:p w14:paraId="5EBDCAC1"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Результат  моделювання,  оцінка  ефективності  моделі та  визначення значимості  параметрів  моделі  представлені в таблиці 3.5, таблиці 3.6 та в таблиці 3.7.</w:t>
      </w:r>
    </w:p>
    <w:p w14:paraId="2A6A5709" w14:textId="77777777" w:rsidR="006D30C1" w:rsidRPr="00D55E39" w:rsidRDefault="003F04F3" w:rsidP="006D30C1">
      <w:pPr>
        <w:spacing w:after="0" w:line="276" w:lineRule="auto"/>
        <w:jc w:val="right"/>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 xml:space="preserve">Таблиця 3.5 </w:t>
      </w:r>
    </w:p>
    <w:p w14:paraId="32184074" w14:textId="7FA2FA54" w:rsidR="003F04F3" w:rsidRPr="00D55E39" w:rsidRDefault="003F04F3" w:rsidP="003F04F3">
      <w:pPr>
        <w:spacing w:after="0" w:line="276" w:lineRule="auto"/>
        <w:jc w:val="center"/>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b/>
          <w:bCs/>
          <w:color w:val="000000" w:themeColor="text1"/>
          <w:sz w:val="28"/>
          <w:szCs w:val="28"/>
        </w:rPr>
        <w:t>Результати обчислень</w:t>
      </w:r>
    </w:p>
    <w:tbl>
      <w:tblPr>
        <w:tblW w:w="5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1546"/>
      </w:tblGrid>
      <w:tr w:rsidR="00D55E39" w:rsidRPr="00D55E39" w14:paraId="447315AC" w14:textId="77777777" w:rsidTr="003130D0">
        <w:trPr>
          <w:trHeight w:val="255"/>
          <w:jc w:val="center"/>
        </w:trPr>
        <w:tc>
          <w:tcPr>
            <w:tcW w:w="3565" w:type="dxa"/>
            <w:noWrap/>
            <w:vAlign w:val="bottom"/>
          </w:tcPr>
          <w:p w14:paraId="676D8305" w14:textId="77777777" w:rsidR="003F04F3" w:rsidRPr="00D55E39" w:rsidRDefault="003F04F3" w:rsidP="003F04F3">
            <w:pPr>
              <w:spacing w:after="0" w:line="240" w:lineRule="auto"/>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1)Множинний R</w:t>
            </w:r>
          </w:p>
        </w:tc>
        <w:tc>
          <w:tcPr>
            <w:tcW w:w="1546" w:type="dxa"/>
            <w:noWrap/>
            <w:vAlign w:val="bottom"/>
          </w:tcPr>
          <w:p w14:paraId="6F4851B2"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0,999832</w:t>
            </w:r>
          </w:p>
        </w:tc>
      </w:tr>
      <w:tr w:rsidR="00D55E39" w:rsidRPr="00D55E39" w14:paraId="08310B7A" w14:textId="77777777" w:rsidTr="003130D0">
        <w:trPr>
          <w:trHeight w:val="255"/>
          <w:jc w:val="center"/>
        </w:trPr>
        <w:tc>
          <w:tcPr>
            <w:tcW w:w="3565" w:type="dxa"/>
            <w:noWrap/>
            <w:vAlign w:val="bottom"/>
          </w:tcPr>
          <w:p w14:paraId="0E1332A4" w14:textId="77777777" w:rsidR="003F04F3" w:rsidRPr="00D55E39" w:rsidRDefault="003F04F3" w:rsidP="003F04F3">
            <w:pPr>
              <w:spacing w:after="0" w:line="240" w:lineRule="auto"/>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2)R-квадрат</w:t>
            </w:r>
          </w:p>
        </w:tc>
        <w:tc>
          <w:tcPr>
            <w:tcW w:w="1546" w:type="dxa"/>
            <w:noWrap/>
            <w:vAlign w:val="bottom"/>
          </w:tcPr>
          <w:p w14:paraId="118A782D"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0,999664</w:t>
            </w:r>
          </w:p>
        </w:tc>
      </w:tr>
      <w:tr w:rsidR="00D55E39" w:rsidRPr="00D55E39" w14:paraId="1447292F" w14:textId="77777777" w:rsidTr="003130D0">
        <w:trPr>
          <w:trHeight w:val="255"/>
          <w:jc w:val="center"/>
        </w:trPr>
        <w:tc>
          <w:tcPr>
            <w:tcW w:w="3565" w:type="dxa"/>
            <w:noWrap/>
            <w:vAlign w:val="bottom"/>
          </w:tcPr>
          <w:p w14:paraId="5C91F27A" w14:textId="77777777" w:rsidR="003F04F3" w:rsidRPr="00D55E39" w:rsidRDefault="003F04F3" w:rsidP="003F04F3">
            <w:pPr>
              <w:spacing w:after="0" w:line="240" w:lineRule="auto"/>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3)Нормований R-квадрат</w:t>
            </w:r>
          </w:p>
        </w:tc>
        <w:tc>
          <w:tcPr>
            <w:tcW w:w="1546" w:type="dxa"/>
            <w:noWrap/>
            <w:vAlign w:val="bottom"/>
          </w:tcPr>
          <w:p w14:paraId="66102422"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0,998991</w:t>
            </w:r>
          </w:p>
        </w:tc>
      </w:tr>
      <w:tr w:rsidR="00D55E39" w:rsidRPr="00D55E39" w14:paraId="22FFF140" w14:textId="77777777" w:rsidTr="003130D0">
        <w:trPr>
          <w:trHeight w:val="255"/>
          <w:jc w:val="center"/>
        </w:trPr>
        <w:tc>
          <w:tcPr>
            <w:tcW w:w="3565" w:type="dxa"/>
            <w:noWrap/>
            <w:vAlign w:val="bottom"/>
          </w:tcPr>
          <w:p w14:paraId="0903BB15" w14:textId="77777777" w:rsidR="003F04F3" w:rsidRPr="00D55E39" w:rsidRDefault="003F04F3" w:rsidP="003F04F3">
            <w:pPr>
              <w:spacing w:after="0" w:line="240" w:lineRule="auto"/>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4)Стандартна похибка</w:t>
            </w:r>
          </w:p>
        </w:tc>
        <w:tc>
          <w:tcPr>
            <w:tcW w:w="1546" w:type="dxa"/>
            <w:noWrap/>
            <w:vAlign w:val="bottom"/>
          </w:tcPr>
          <w:p w14:paraId="6F2CC149"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19,57295</w:t>
            </w:r>
          </w:p>
        </w:tc>
      </w:tr>
      <w:tr w:rsidR="00D55E39" w:rsidRPr="00D55E39" w14:paraId="1460650E" w14:textId="77777777" w:rsidTr="003130D0">
        <w:trPr>
          <w:trHeight w:val="270"/>
          <w:jc w:val="center"/>
        </w:trPr>
        <w:tc>
          <w:tcPr>
            <w:tcW w:w="3565" w:type="dxa"/>
            <w:noWrap/>
            <w:vAlign w:val="bottom"/>
          </w:tcPr>
          <w:p w14:paraId="4FD6F519" w14:textId="1BE66B86" w:rsidR="003F04F3" w:rsidRPr="00D55E39" w:rsidRDefault="003F04F3" w:rsidP="003F04F3">
            <w:pPr>
              <w:spacing w:after="0" w:line="240" w:lineRule="auto"/>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5)</w:t>
            </w:r>
            <w:r w:rsidR="00F74CBD" w:rsidRPr="00D55E39">
              <w:rPr>
                <w:rFonts w:ascii="Times New Roman" w:eastAsia="Times New Roman" w:hAnsi="Times New Roman" w:cs="Times New Roman"/>
                <w:color w:val="000000" w:themeColor="text1"/>
                <w:sz w:val="28"/>
                <w:szCs w:val="28"/>
                <w:lang w:eastAsia="uk-UA"/>
              </w:rPr>
              <w:t>Спостереження</w:t>
            </w:r>
          </w:p>
        </w:tc>
        <w:tc>
          <w:tcPr>
            <w:tcW w:w="1546" w:type="dxa"/>
            <w:noWrap/>
            <w:vAlign w:val="bottom"/>
          </w:tcPr>
          <w:p w14:paraId="0485998D" w14:textId="5A964EAA" w:rsidR="003F04F3" w:rsidRPr="00D55E39" w:rsidRDefault="001653D9" w:rsidP="003F04F3">
            <w:pPr>
              <w:spacing w:after="0" w:line="240" w:lineRule="auto"/>
              <w:jc w:val="right"/>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10</w:t>
            </w:r>
          </w:p>
        </w:tc>
      </w:tr>
    </w:tbl>
    <w:p w14:paraId="0FE9ACF8" w14:textId="77777777" w:rsidR="002C1903" w:rsidRPr="00D55E39" w:rsidRDefault="002C1903" w:rsidP="002C1903">
      <w:pPr>
        <w:spacing w:after="0" w:line="360" w:lineRule="auto"/>
        <w:ind w:firstLine="709"/>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власні розрахунки</w:t>
      </w:r>
    </w:p>
    <w:p w14:paraId="511191B7" w14:textId="0575504A" w:rsidR="003F04F3" w:rsidRPr="00D55E39" w:rsidRDefault="003F04F3" w:rsidP="003F04F3">
      <w:pPr>
        <w:spacing w:after="0" w:line="360" w:lineRule="auto"/>
        <w:ind w:firstLine="709"/>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В таблиці зазначені такі оцінки, як: </w:t>
      </w:r>
    </w:p>
    <w:p w14:paraId="2A100C33" w14:textId="77777777" w:rsidR="003F04F3" w:rsidRPr="00D55E39" w:rsidRDefault="003F04F3" w:rsidP="003F04F3">
      <w:pPr>
        <w:spacing w:after="0" w:line="360" w:lineRule="auto"/>
        <w:ind w:firstLine="709"/>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1) множинний R — коефіцієнт кореляції; </w:t>
      </w:r>
    </w:p>
    <w:p w14:paraId="44B0B786" w14:textId="77777777" w:rsidR="003F04F3" w:rsidRPr="00D55E39" w:rsidRDefault="003F04F3" w:rsidP="003F04F3">
      <w:pPr>
        <w:spacing w:after="0" w:line="360" w:lineRule="auto"/>
        <w:ind w:firstLine="709"/>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2)  R-квадрат —  квадрат  коефіцієнту  кореляції, показує  ступінь  пояснення  експериментальних  даних моделлю; </w:t>
      </w:r>
    </w:p>
    <w:p w14:paraId="4A7D75F5" w14:textId="77777777" w:rsidR="003F04F3" w:rsidRPr="00D55E39" w:rsidRDefault="003F04F3" w:rsidP="003F04F3">
      <w:pPr>
        <w:spacing w:after="0" w:line="360" w:lineRule="auto"/>
        <w:ind w:firstLine="709"/>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3)  нормований R-квадрат —  має  зміст песимістичного прогнозу R-квадрату; </w:t>
      </w:r>
    </w:p>
    <w:p w14:paraId="4A230F85" w14:textId="77777777" w:rsidR="003F04F3" w:rsidRPr="00D55E39" w:rsidRDefault="003F04F3" w:rsidP="003F04F3">
      <w:pPr>
        <w:spacing w:after="0" w:line="360" w:lineRule="auto"/>
        <w:ind w:firstLine="709"/>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4)  стандартна  похибка —  середньоквадратичне відхилення моделі; </w:t>
      </w:r>
    </w:p>
    <w:p w14:paraId="3E174126" w14:textId="77777777" w:rsidR="003F04F3" w:rsidRPr="00D55E39" w:rsidRDefault="003F04F3" w:rsidP="003F04F3">
      <w:pPr>
        <w:spacing w:after="0" w:line="360" w:lineRule="auto"/>
        <w:ind w:firstLine="709"/>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5)  спостереження —  кількість  експериментальних точок.</w:t>
      </w:r>
    </w:p>
    <w:p w14:paraId="1D2B34DC"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lastRenderedPageBreak/>
        <w:t xml:space="preserve">За отриманими результатами модель перевіряється на достовірність  та  значущість.  З  метою  перевірки використовуються деякі критерії та показники. </w:t>
      </w:r>
    </w:p>
    <w:p w14:paraId="1D979E89"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Для  оцінки  адекватності  моделі  проведемо  статистичну  перевірку  значущості  отриманих  нами результатів.</w:t>
      </w:r>
    </w:p>
    <w:p w14:paraId="5CA9B39A"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Коефіцієнт  детермінації  є  високим  і  дорівнює  99,98% дисперсії результативної ознаки, що пояснюється впливом незалежних змінних.  Отже, модель досить точно відображає досліджуваний процес.</w:t>
      </w:r>
    </w:p>
    <w:p w14:paraId="755BFFDF" w14:textId="047C6F2C"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Коефіцієнт  кореляції  (таблиця  3.3)  пояснює,  що щільність зв’язку результативної ознаки та пояснювальних змінних  є  досить  велика  [</w:t>
      </w:r>
      <w:r w:rsidR="001653D9" w:rsidRPr="00D55E39">
        <w:rPr>
          <w:rFonts w:ascii="Times New Roman" w:eastAsia="Times New Roman" w:hAnsi="Times New Roman" w:cs="Times New Roman"/>
          <w:color w:val="000000" w:themeColor="text1"/>
          <w:sz w:val="28"/>
          <w:szCs w:val="28"/>
        </w:rPr>
        <w:fldChar w:fldCharType="begin"/>
      </w:r>
      <w:r w:rsidR="001653D9" w:rsidRPr="00D55E39">
        <w:rPr>
          <w:rFonts w:ascii="Times New Roman" w:eastAsia="Times New Roman" w:hAnsi="Times New Roman" w:cs="Times New Roman"/>
          <w:color w:val="000000" w:themeColor="text1"/>
          <w:sz w:val="28"/>
          <w:szCs w:val="28"/>
        </w:rPr>
        <w:instrText xml:space="preserve"> REF _Ref72186200 \r \h </w:instrText>
      </w:r>
      <w:r w:rsidR="001653D9" w:rsidRPr="00D55E39">
        <w:rPr>
          <w:rFonts w:ascii="Times New Roman" w:eastAsia="Times New Roman" w:hAnsi="Times New Roman" w:cs="Times New Roman"/>
          <w:color w:val="000000" w:themeColor="text1"/>
          <w:sz w:val="28"/>
          <w:szCs w:val="28"/>
        </w:rPr>
      </w:r>
      <w:r w:rsidR="001653D9" w:rsidRPr="00D55E39">
        <w:rPr>
          <w:rFonts w:ascii="Times New Roman" w:eastAsia="Times New Roman" w:hAnsi="Times New Roman" w:cs="Times New Roman"/>
          <w:color w:val="000000" w:themeColor="text1"/>
          <w:sz w:val="28"/>
          <w:szCs w:val="28"/>
        </w:rPr>
        <w:fldChar w:fldCharType="separate"/>
      </w:r>
      <w:r w:rsidR="00E0734E">
        <w:rPr>
          <w:rFonts w:ascii="Times New Roman" w:eastAsia="Times New Roman" w:hAnsi="Times New Roman" w:cs="Times New Roman"/>
          <w:color w:val="000000" w:themeColor="text1"/>
          <w:sz w:val="28"/>
          <w:szCs w:val="28"/>
        </w:rPr>
        <w:t>43</w:t>
      </w:r>
      <w:r w:rsidR="001653D9" w:rsidRPr="00D55E39">
        <w:rPr>
          <w:rFonts w:ascii="Times New Roman" w:eastAsia="Times New Roman" w:hAnsi="Times New Roman" w:cs="Times New Roman"/>
          <w:color w:val="000000" w:themeColor="text1"/>
          <w:sz w:val="28"/>
          <w:szCs w:val="28"/>
        </w:rPr>
        <w:fldChar w:fldCharType="end"/>
      </w:r>
      <w:r w:rsidRPr="00D55E39">
        <w:rPr>
          <w:rFonts w:ascii="Times New Roman" w:eastAsia="Times New Roman" w:hAnsi="Times New Roman" w:cs="Times New Roman"/>
          <w:color w:val="000000" w:themeColor="text1"/>
          <w:sz w:val="28"/>
          <w:szCs w:val="28"/>
        </w:rPr>
        <w:t>].  Від’ємним  є  показник кореляції між показниками державного боргу  та експорту і державного боргу та курсу долара.  В  цьому  випадку  можна зазначити, що дані фактори є зворотно пропорційними (тобто чим більший курс долара,  тим  більше відбувається зростання суми державного боргу).</w:t>
      </w:r>
    </w:p>
    <w:p w14:paraId="169A46EC" w14:textId="77777777" w:rsidR="002C1903" w:rsidRPr="00D55E39" w:rsidRDefault="002C1903" w:rsidP="003F04F3">
      <w:pPr>
        <w:spacing w:after="0" w:line="360" w:lineRule="auto"/>
        <w:ind w:firstLine="709"/>
        <w:jc w:val="both"/>
        <w:rPr>
          <w:rFonts w:ascii="Times New Roman" w:eastAsia="Times New Roman" w:hAnsi="Times New Roman" w:cs="Times New Roman"/>
          <w:color w:val="000000" w:themeColor="text1"/>
          <w:sz w:val="28"/>
          <w:szCs w:val="28"/>
        </w:rPr>
      </w:pPr>
    </w:p>
    <w:p w14:paraId="000D45BE" w14:textId="77777777" w:rsidR="006D30C1" w:rsidRPr="00D55E39" w:rsidRDefault="003F04F3" w:rsidP="006D30C1">
      <w:pPr>
        <w:spacing w:after="0" w:line="360" w:lineRule="auto"/>
        <w:ind w:firstLine="709"/>
        <w:jc w:val="right"/>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Таблиця 3.6</w:t>
      </w:r>
    </w:p>
    <w:p w14:paraId="6574018D" w14:textId="7A71EFE6" w:rsidR="003F04F3" w:rsidRPr="00D55E39" w:rsidRDefault="003F04F3" w:rsidP="006D30C1">
      <w:pPr>
        <w:spacing w:after="0" w:line="360" w:lineRule="auto"/>
        <w:ind w:firstLine="709"/>
        <w:jc w:val="center"/>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Результати дисперсійного аналізу</w:t>
      </w:r>
    </w:p>
    <w:tbl>
      <w:tblPr>
        <w:tblW w:w="8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281"/>
        <w:gridCol w:w="1402"/>
        <w:gridCol w:w="1402"/>
        <w:gridCol w:w="1403"/>
        <w:gridCol w:w="1861"/>
      </w:tblGrid>
      <w:tr w:rsidR="00D55E39" w:rsidRPr="00D55E39" w14:paraId="5028A939" w14:textId="77777777" w:rsidTr="003130D0">
        <w:trPr>
          <w:trHeight w:val="272"/>
          <w:jc w:val="center"/>
        </w:trPr>
        <w:tc>
          <w:tcPr>
            <w:tcW w:w="1534" w:type="dxa"/>
            <w:shd w:val="clear" w:color="auto" w:fill="auto"/>
            <w:noWrap/>
            <w:vAlign w:val="bottom"/>
            <w:hideMark/>
          </w:tcPr>
          <w:p w14:paraId="2E6C5BA9" w14:textId="77777777" w:rsidR="003F04F3" w:rsidRPr="00D55E39" w:rsidRDefault="003F04F3" w:rsidP="003F04F3">
            <w:pPr>
              <w:spacing w:after="0" w:line="240" w:lineRule="auto"/>
              <w:jc w:val="center"/>
              <w:rPr>
                <w:rFonts w:ascii="Times New Roman" w:eastAsia="Times New Roman" w:hAnsi="Times New Roman" w:cs="Times New Roman"/>
                <w:iCs/>
                <w:color w:val="000000" w:themeColor="text1"/>
                <w:sz w:val="28"/>
                <w:szCs w:val="28"/>
                <w:lang w:eastAsia="uk-UA"/>
              </w:rPr>
            </w:pPr>
            <w:r w:rsidRPr="00D55E39">
              <w:rPr>
                <w:rFonts w:ascii="Times New Roman" w:eastAsia="Times New Roman" w:hAnsi="Times New Roman" w:cs="Times New Roman"/>
                <w:iCs/>
                <w:color w:val="000000" w:themeColor="text1"/>
                <w:sz w:val="28"/>
                <w:szCs w:val="28"/>
                <w:lang w:eastAsia="uk-UA"/>
              </w:rPr>
              <w:t> </w:t>
            </w:r>
          </w:p>
        </w:tc>
        <w:tc>
          <w:tcPr>
            <w:tcW w:w="1281" w:type="dxa"/>
            <w:shd w:val="clear" w:color="auto" w:fill="auto"/>
            <w:noWrap/>
            <w:vAlign w:val="bottom"/>
            <w:hideMark/>
          </w:tcPr>
          <w:p w14:paraId="0E052948" w14:textId="1FAEC971" w:rsidR="003F04F3" w:rsidRPr="00D55E39" w:rsidRDefault="00F32494" w:rsidP="003F04F3">
            <w:pPr>
              <w:spacing w:after="0" w:line="240" w:lineRule="auto"/>
              <w:jc w:val="center"/>
              <w:rPr>
                <w:rFonts w:ascii="Times New Roman" w:eastAsia="Times New Roman" w:hAnsi="Times New Roman" w:cs="Times New Roman"/>
                <w:iCs/>
                <w:color w:val="000000" w:themeColor="text1"/>
                <w:sz w:val="28"/>
                <w:szCs w:val="28"/>
                <w:lang w:eastAsia="uk-UA"/>
              </w:rPr>
            </w:pPr>
            <w:proofErr w:type="spellStart"/>
            <w:r w:rsidRPr="00D55E39">
              <w:rPr>
                <w:rFonts w:ascii="Times New Roman" w:eastAsia="Times New Roman" w:hAnsi="Times New Roman" w:cs="Times New Roman"/>
                <w:iCs/>
                <w:color w:val="000000" w:themeColor="text1"/>
                <w:sz w:val="28"/>
                <w:szCs w:val="28"/>
                <w:lang w:eastAsia="uk-UA"/>
              </w:rPr>
              <w:t>D</w:t>
            </w:r>
            <w:r w:rsidR="003F04F3" w:rsidRPr="00D55E39">
              <w:rPr>
                <w:rFonts w:ascii="Times New Roman" w:eastAsia="Times New Roman" w:hAnsi="Times New Roman" w:cs="Times New Roman"/>
                <w:iCs/>
                <w:color w:val="000000" w:themeColor="text1"/>
                <w:sz w:val="28"/>
                <w:szCs w:val="28"/>
                <w:lang w:eastAsia="uk-UA"/>
              </w:rPr>
              <w:t>f</w:t>
            </w:r>
            <w:proofErr w:type="spellEnd"/>
          </w:p>
        </w:tc>
        <w:tc>
          <w:tcPr>
            <w:tcW w:w="1402" w:type="dxa"/>
            <w:shd w:val="clear" w:color="auto" w:fill="auto"/>
            <w:noWrap/>
            <w:vAlign w:val="bottom"/>
            <w:hideMark/>
          </w:tcPr>
          <w:p w14:paraId="770D5C2F" w14:textId="77777777" w:rsidR="003F04F3" w:rsidRPr="00D55E39" w:rsidRDefault="003F04F3" w:rsidP="003F04F3">
            <w:pPr>
              <w:spacing w:after="0" w:line="240" w:lineRule="auto"/>
              <w:jc w:val="center"/>
              <w:rPr>
                <w:rFonts w:ascii="Times New Roman" w:eastAsia="Times New Roman" w:hAnsi="Times New Roman" w:cs="Times New Roman"/>
                <w:iCs/>
                <w:color w:val="000000" w:themeColor="text1"/>
                <w:sz w:val="28"/>
                <w:szCs w:val="28"/>
                <w:lang w:eastAsia="uk-UA"/>
              </w:rPr>
            </w:pPr>
            <w:r w:rsidRPr="00D55E39">
              <w:rPr>
                <w:rFonts w:ascii="Times New Roman" w:eastAsia="Times New Roman" w:hAnsi="Times New Roman" w:cs="Times New Roman"/>
                <w:iCs/>
                <w:color w:val="000000" w:themeColor="text1"/>
                <w:sz w:val="28"/>
                <w:szCs w:val="28"/>
                <w:lang w:eastAsia="uk-UA"/>
              </w:rPr>
              <w:t>SS</w:t>
            </w:r>
          </w:p>
        </w:tc>
        <w:tc>
          <w:tcPr>
            <w:tcW w:w="1402" w:type="dxa"/>
            <w:shd w:val="clear" w:color="auto" w:fill="auto"/>
            <w:noWrap/>
            <w:vAlign w:val="bottom"/>
            <w:hideMark/>
          </w:tcPr>
          <w:p w14:paraId="56967DA5" w14:textId="77777777" w:rsidR="003F04F3" w:rsidRPr="00D55E39" w:rsidRDefault="003F04F3" w:rsidP="003F04F3">
            <w:pPr>
              <w:spacing w:after="0" w:line="240" w:lineRule="auto"/>
              <w:jc w:val="center"/>
              <w:rPr>
                <w:rFonts w:ascii="Times New Roman" w:eastAsia="Times New Roman" w:hAnsi="Times New Roman" w:cs="Times New Roman"/>
                <w:iCs/>
                <w:color w:val="000000" w:themeColor="text1"/>
                <w:sz w:val="28"/>
                <w:szCs w:val="28"/>
                <w:lang w:eastAsia="uk-UA"/>
              </w:rPr>
            </w:pPr>
            <w:r w:rsidRPr="00D55E39">
              <w:rPr>
                <w:rFonts w:ascii="Times New Roman" w:eastAsia="Times New Roman" w:hAnsi="Times New Roman" w:cs="Times New Roman"/>
                <w:iCs/>
                <w:color w:val="000000" w:themeColor="text1"/>
                <w:sz w:val="28"/>
                <w:szCs w:val="28"/>
                <w:lang w:eastAsia="uk-UA"/>
              </w:rPr>
              <w:t>MS</w:t>
            </w:r>
          </w:p>
        </w:tc>
        <w:tc>
          <w:tcPr>
            <w:tcW w:w="1403" w:type="dxa"/>
            <w:shd w:val="clear" w:color="auto" w:fill="auto"/>
            <w:noWrap/>
            <w:vAlign w:val="bottom"/>
            <w:hideMark/>
          </w:tcPr>
          <w:p w14:paraId="665F0578" w14:textId="77777777" w:rsidR="003F04F3" w:rsidRPr="00D55E39" w:rsidRDefault="003F04F3" w:rsidP="003F04F3">
            <w:pPr>
              <w:spacing w:after="0" w:line="240" w:lineRule="auto"/>
              <w:jc w:val="center"/>
              <w:rPr>
                <w:rFonts w:ascii="Times New Roman" w:eastAsia="Times New Roman" w:hAnsi="Times New Roman" w:cs="Times New Roman"/>
                <w:iCs/>
                <w:color w:val="000000" w:themeColor="text1"/>
                <w:sz w:val="28"/>
                <w:szCs w:val="28"/>
                <w:lang w:eastAsia="uk-UA"/>
              </w:rPr>
            </w:pPr>
            <w:r w:rsidRPr="00D55E39">
              <w:rPr>
                <w:rFonts w:ascii="Times New Roman" w:eastAsia="Times New Roman" w:hAnsi="Times New Roman" w:cs="Times New Roman"/>
                <w:iCs/>
                <w:color w:val="000000" w:themeColor="text1"/>
                <w:sz w:val="28"/>
                <w:szCs w:val="28"/>
                <w:lang w:eastAsia="uk-UA"/>
              </w:rPr>
              <w:t>F</w:t>
            </w:r>
          </w:p>
        </w:tc>
        <w:tc>
          <w:tcPr>
            <w:tcW w:w="1861" w:type="dxa"/>
            <w:shd w:val="clear" w:color="auto" w:fill="auto"/>
            <w:noWrap/>
            <w:vAlign w:val="bottom"/>
            <w:hideMark/>
          </w:tcPr>
          <w:p w14:paraId="6661C753" w14:textId="77777777" w:rsidR="003F04F3" w:rsidRPr="00D55E39" w:rsidRDefault="003F04F3" w:rsidP="003F04F3">
            <w:pPr>
              <w:spacing w:after="0" w:line="240" w:lineRule="auto"/>
              <w:jc w:val="center"/>
              <w:rPr>
                <w:rFonts w:ascii="Times New Roman" w:eastAsia="Times New Roman" w:hAnsi="Times New Roman" w:cs="Times New Roman"/>
                <w:iCs/>
                <w:color w:val="000000" w:themeColor="text1"/>
                <w:sz w:val="28"/>
                <w:szCs w:val="28"/>
                <w:lang w:eastAsia="uk-UA"/>
              </w:rPr>
            </w:pPr>
            <w:r w:rsidRPr="00D55E39">
              <w:rPr>
                <w:rFonts w:ascii="Times New Roman" w:eastAsia="Times New Roman" w:hAnsi="Times New Roman" w:cs="Times New Roman"/>
                <w:iCs/>
                <w:color w:val="000000" w:themeColor="text1"/>
                <w:sz w:val="28"/>
                <w:szCs w:val="28"/>
                <w:lang w:eastAsia="uk-UA"/>
              </w:rPr>
              <w:t>Значимість F</w:t>
            </w:r>
          </w:p>
        </w:tc>
      </w:tr>
      <w:tr w:rsidR="00D55E39" w:rsidRPr="00D55E39" w14:paraId="4AC7298E" w14:textId="77777777" w:rsidTr="003130D0">
        <w:trPr>
          <w:trHeight w:val="286"/>
          <w:jc w:val="center"/>
        </w:trPr>
        <w:tc>
          <w:tcPr>
            <w:tcW w:w="1534" w:type="dxa"/>
            <w:shd w:val="clear" w:color="auto" w:fill="auto"/>
            <w:noWrap/>
            <w:vAlign w:val="bottom"/>
            <w:hideMark/>
          </w:tcPr>
          <w:p w14:paraId="42F0C307" w14:textId="77777777" w:rsidR="003F04F3" w:rsidRPr="00D55E39" w:rsidRDefault="003F04F3" w:rsidP="003F04F3">
            <w:pPr>
              <w:spacing w:after="0" w:line="240" w:lineRule="auto"/>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Регресія</w:t>
            </w:r>
          </w:p>
        </w:tc>
        <w:tc>
          <w:tcPr>
            <w:tcW w:w="1281" w:type="dxa"/>
            <w:shd w:val="clear" w:color="auto" w:fill="auto"/>
            <w:noWrap/>
            <w:vAlign w:val="bottom"/>
            <w:hideMark/>
          </w:tcPr>
          <w:p w14:paraId="2976BCC9" w14:textId="00F65D38" w:rsidR="003F04F3" w:rsidRPr="00D55E39" w:rsidRDefault="002C1903" w:rsidP="003F04F3">
            <w:pPr>
              <w:spacing w:after="0" w:line="240" w:lineRule="auto"/>
              <w:jc w:val="right"/>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6</w:t>
            </w:r>
          </w:p>
        </w:tc>
        <w:tc>
          <w:tcPr>
            <w:tcW w:w="1402" w:type="dxa"/>
            <w:shd w:val="clear" w:color="auto" w:fill="auto"/>
            <w:noWrap/>
            <w:vAlign w:val="bottom"/>
            <w:hideMark/>
          </w:tcPr>
          <w:p w14:paraId="4B352B4F" w14:textId="315988F6" w:rsidR="003F04F3" w:rsidRPr="00D55E39" w:rsidRDefault="003F04F3" w:rsidP="003F04F3">
            <w:pPr>
              <w:spacing w:after="0" w:line="240" w:lineRule="auto"/>
              <w:jc w:val="right"/>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22766</w:t>
            </w:r>
            <w:r w:rsidR="002C1903" w:rsidRPr="00D55E39">
              <w:rPr>
                <w:rFonts w:ascii="Times New Roman" w:eastAsia="Times New Roman" w:hAnsi="Times New Roman" w:cs="Times New Roman"/>
                <w:color w:val="000000" w:themeColor="text1"/>
                <w:sz w:val="28"/>
                <w:szCs w:val="28"/>
                <w:lang w:eastAsia="uk-UA"/>
              </w:rPr>
              <w:t>48</w:t>
            </w:r>
          </w:p>
        </w:tc>
        <w:tc>
          <w:tcPr>
            <w:tcW w:w="1402" w:type="dxa"/>
            <w:shd w:val="clear" w:color="auto" w:fill="auto"/>
            <w:noWrap/>
            <w:vAlign w:val="bottom"/>
            <w:hideMark/>
          </w:tcPr>
          <w:p w14:paraId="51CB49B1" w14:textId="20801D08" w:rsidR="003F04F3" w:rsidRPr="00D55E39" w:rsidRDefault="003F04F3" w:rsidP="003F04F3">
            <w:pPr>
              <w:spacing w:after="0" w:line="240" w:lineRule="auto"/>
              <w:jc w:val="right"/>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56915</w:t>
            </w:r>
            <w:r w:rsidR="002C1903" w:rsidRPr="00D55E39">
              <w:rPr>
                <w:rFonts w:ascii="Times New Roman" w:eastAsia="Times New Roman" w:hAnsi="Times New Roman" w:cs="Times New Roman"/>
                <w:color w:val="000000" w:themeColor="text1"/>
                <w:sz w:val="28"/>
                <w:szCs w:val="28"/>
                <w:lang w:eastAsia="uk-UA"/>
              </w:rPr>
              <w:t>8,3</w:t>
            </w:r>
          </w:p>
        </w:tc>
        <w:tc>
          <w:tcPr>
            <w:tcW w:w="1403" w:type="dxa"/>
            <w:shd w:val="clear" w:color="auto" w:fill="auto"/>
            <w:noWrap/>
            <w:vAlign w:val="bottom"/>
            <w:hideMark/>
          </w:tcPr>
          <w:p w14:paraId="7ED6FCE3" w14:textId="7C0E4092" w:rsidR="003F04F3" w:rsidRPr="00D55E39" w:rsidRDefault="003F04F3" w:rsidP="003F04F3">
            <w:pPr>
              <w:spacing w:after="0" w:line="240" w:lineRule="auto"/>
              <w:jc w:val="right"/>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1485,6</w:t>
            </w:r>
            <w:r w:rsidR="002C1903" w:rsidRPr="00D55E39">
              <w:rPr>
                <w:rFonts w:ascii="Times New Roman" w:eastAsia="Times New Roman" w:hAnsi="Times New Roman" w:cs="Times New Roman"/>
                <w:color w:val="000000" w:themeColor="text1"/>
                <w:sz w:val="28"/>
                <w:szCs w:val="28"/>
                <w:lang w:eastAsia="uk-UA"/>
              </w:rPr>
              <w:t>53</w:t>
            </w:r>
          </w:p>
        </w:tc>
        <w:tc>
          <w:tcPr>
            <w:tcW w:w="1861" w:type="dxa"/>
            <w:shd w:val="clear" w:color="auto" w:fill="auto"/>
            <w:noWrap/>
            <w:vAlign w:val="bottom"/>
            <w:hideMark/>
          </w:tcPr>
          <w:p w14:paraId="18B09EC2" w14:textId="1F5EB79B" w:rsidR="003F04F3" w:rsidRPr="00D55E39" w:rsidRDefault="003F04F3" w:rsidP="003F04F3">
            <w:pPr>
              <w:spacing w:after="0" w:line="240" w:lineRule="auto"/>
              <w:jc w:val="right"/>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0,000</w:t>
            </w:r>
            <w:r w:rsidR="002C1903" w:rsidRPr="00D55E39">
              <w:rPr>
                <w:rFonts w:ascii="Times New Roman" w:eastAsia="Times New Roman" w:hAnsi="Times New Roman" w:cs="Times New Roman"/>
                <w:color w:val="000000" w:themeColor="text1"/>
                <w:sz w:val="28"/>
                <w:szCs w:val="28"/>
                <w:lang w:eastAsia="uk-UA"/>
              </w:rPr>
              <w:t>835</w:t>
            </w:r>
          </w:p>
        </w:tc>
      </w:tr>
      <w:tr w:rsidR="00D55E39" w:rsidRPr="00D55E39" w14:paraId="1EE176E2" w14:textId="77777777" w:rsidTr="003130D0">
        <w:trPr>
          <w:trHeight w:val="272"/>
          <w:jc w:val="center"/>
        </w:trPr>
        <w:tc>
          <w:tcPr>
            <w:tcW w:w="1534" w:type="dxa"/>
            <w:shd w:val="clear" w:color="auto" w:fill="auto"/>
            <w:noWrap/>
            <w:vAlign w:val="bottom"/>
            <w:hideMark/>
          </w:tcPr>
          <w:p w14:paraId="55920573" w14:textId="77777777" w:rsidR="003F04F3" w:rsidRPr="00D55E39" w:rsidRDefault="003F04F3" w:rsidP="003F04F3">
            <w:pPr>
              <w:spacing w:after="0" w:line="240" w:lineRule="auto"/>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Залишок</w:t>
            </w:r>
          </w:p>
        </w:tc>
        <w:tc>
          <w:tcPr>
            <w:tcW w:w="1281" w:type="dxa"/>
            <w:shd w:val="clear" w:color="auto" w:fill="auto"/>
            <w:noWrap/>
            <w:vAlign w:val="bottom"/>
            <w:hideMark/>
          </w:tcPr>
          <w:p w14:paraId="5DE7F6F3" w14:textId="19B0F177" w:rsidR="003F04F3" w:rsidRPr="00D55E39" w:rsidRDefault="002C1903" w:rsidP="003F04F3">
            <w:pPr>
              <w:spacing w:after="0" w:line="240" w:lineRule="auto"/>
              <w:jc w:val="right"/>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3</w:t>
            </w:r>
          </w:p>
        </w:tc>
        <w:tc>
          <w:tcPr>
            <w:tcW w:w="1402" w:type="dxa"/>
            <w:shd w:val="clear" w:color="auto" w:fill="auto"/>
            <w:noWrap/>
            <w:vAlign w:val="bottom"/>
            <w:hideMark/>
          </w:tcPr>
          <w:p w14:paraId="26F9B0E1" w14:textId="46295D0C" w:rsidR="003F04F3" w:rsidRPr="00D55E39" w:rsidRDefault="003F04F3" w:rsidP="003F04F3">
            <w:pPr>
              <w:spacing w:after="0" w:line="240" w:lineRule="auto"/>
              <w:jc w:val="right"/>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766,20</w:t>
            </w:r>
            <w:r w:rsidR="002C1903" w:rsidRPr="00D55E39">
              <w:rPr>
                <w:rFonts w:ascii="Times New Roman" w:eastAsia="Times New Roman" w:hAnsi="Times New Roman" w:cs="Times New Roman"/>
                <w:color w:val="000000" w:themeColor="text1"/>
                <w:sz w:val="28"/>
                <w:szCs w:val="28"/>
                <w:lang w:eastAsia="uk-UA"/>
              </w:rPr>
              <w:t>42</w:t>
            </w:r>
          </w:p>
        </w:tc>
        <w:tc>
          <w:tcPr>
            <w:tcW w:w="1402" w:type="dxa"/>
            <w:shd w:val="clear" w:color="auto" w:fill="auto"/>
            <w:noWrap/>
            <w:vAlign w:val="bottom"/>
            <w:hideMark/>
          </w:tcPr>
          <w:p w14:paraId="54037118" w14:textId="0BCE8141" w:rsidR="003F04F3" w:rsidRPr="00D55E39" w:rsidRDefault="003F04F3" w:rsidP="003F04F3">
            <w:pPr>
              <w:spacing w:after="0" w:line="240" w:lineRule="auto"/>
              <w:jc w:val="right"/>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383,10</w:t>
            </w:r>
            <w:r w:rsidR="002C1903" w:rsidRPr="00D55E39">
              <w:rPr>
                <w:rFonts w:ascii="Times New Roman" w:eastAsia="Times New Roman" w:hAnsi="Times New Roman" w:cs="Times New Roman"/>
                <w:color w:val="000000" w:themeColor="text1"/>
                <w:sz w:val="28"/>
                <w:szCs w:val="28"/>
                <w:lang w:eastAsia="uk-UA"/>
              </w:rPr>
              <w:t>13</w:t>
            </w:r>
          </w:p>
        </w:tc>
        <w:tc>
          <w:tcPr>
            <w:tcW w:w="1403" w:type="dxa"/>
            <w:shd w:val="clear" w:color="auto" w:fill="auto"/>
            <w:noWrap/>
            <w:vAlign w:val="bottom"/>
            <w:hideMark/>
          </w:tcPr>
          <w:p w14:paraId="231678E4" w14:textId="77777777" w:rsidR="003F04F3" w:rsidRPr="00D55E39" w:rsidRDefault="003F04F3" w:rsidP="003F04F3">
            <w:pPr>
              <w:spacing w:after="0" w:line="240" w:lineRule="auto"/>
              <w:jc w:val="right"/>
              <w:rPr>
                <w:rFonts w:ascii="Times New Roman" w:eastAsia="Times New Roman" w:hAnsi="Times New Roman" w:cs="Times New Roman"/>
                <w:color w:val="000000" w:themeColor="text1"/>
                <w:sz w:val="28"/>
                <w:szCs w:val="28"/>
                <w:lang w:eastAsia="uk-UA"/>
              </w:rPr>
            </w:pPr>
          </w:p>
        </w:tc>
        <w:tc>
          <w:tcPr>
            <w:tcW w:w="1861" w:type="dxa"/>
            <w:shd w:val="clear" w:color="auto" w:fill="auto"/>
            <w:noWrap/>
            <w:vAlign w:val="bottom"/>
            <w:hideMark/>
          </w:tcPr>
          <w:p w14:paraId="30288E22" w14:textId="77777777" w:rsidR="003F04F3" w:rsidRPr="00D55E39" w:rsidRDefault="003F04F3" w:rsidP="003F04F3">
            <w:pPr>
              <w:spacing w:after="0" w:line="240" w:lineRule="auto"/>
              <w:rPr>
                <w:rFonts w:ascii="Times New Roman" w:eastAsia="Times New Roman" w:hAnsi="Times New Roman" w:cs="Times New Roman"/>
                <w:color w:val="000000" w:themeColor="text1"/>
                <w:sz w:val="28"/>
                <w:szCs w:val="28"/>
                <w:lang w:eastAsia="uk-UA"/>
              </w:rPr>
            </w:pPr>
          </w:p>
        </w:tc>
      </w:tr>
      <w:tr w:rsidR="00D55E39" w:rsidRPr="00D55E39" w14:paraId="31D26F31" w14:textId="77777777" w:rsidTr="003130D0">
        <w:trPr>
          <w:trHeight w:val="286"/>
          <w:jc w:val="center"/>
        </w:trPr>
        <w:tc>
          <w:tcPr>
            <w:tcW w:w="1534" w:type="dxa"/>
            <w:shd w:val="clear" w:color="auto" w:fill="auto"/>
            <w:noWrap/>
            <w:vAlign w:val="bottom"/>
            <w:hideMark/>
          </w:tcPr>
          <w:p w14:paraId="4A9A8F59" w14:textId="77777777" w:rsidR="003F04F3" w:rsidRPr="00D55E39" w:rsidRDefault="003F04F3" w:rsidP="003F04F3">
            <w:pPr>
              <w:spacing w:after="0" w:line="240" w:lineRule="auto"/>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Всього</w:t>
            </w:r>
          </w:p>
        </w:tc>
        <w:tc>
          <w:tcPr>
            <w:tcW w:w="1281" w:type="dxa"/>
            <w:shd w:val="clear" w:color="auto" w:fill="auto"/>
            <w:noWrap/>
            <w:vAlign w:val="bottom"/>
            <w:hideMark/>
          </w:tcPr>
          <w:p w14:paraId="267A1B9B" w14:textId="1D44921B" w:rsidR="003F04F3" w:rsidRPr="00D55E39" w:rsidRDefault="002C1903" w:rsidP="003F04F3">
            <w:pPr>
              <w:spacing w:after="0" w:line="240" w:lineRule="auto"/>
              <w:jc w:val="right"/>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9</w:t>
            </w:r>
          </w:p>
        </w:tc>
        <w:tc>
          <w:tcPr>
            <w:tcW w:w="1402" w:type="dxa"/>
            <w:shd w:val="clear" w:color="auto" w:fill="auto"/>
            <w:noWrap/>
            <w:vAlign w:val="bottom"/>
            <w:hideMark/>
          </w:tcPr>
          <w:p w14:paraId="3581CDB8" w14:textId="483A16AF" w:rsidR="003F04F3" w:rsidRPr="00D55E39" w:rsidRDefault="003F04F3" w:rsidP="003F04F3">
            <w:pPr>
              <w:spacing w:after="0" w:line="240" w:lineRule="auto"/>
              <w:jc w:val="right"/>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22774</w:t>
            </w:r>
            <w:r w:rsidR="002C1903" w:rsidRPr="00D55E39">
              <w:rPr>
                <w:rFonts w:ascii="Times New Roman" w:eastAsia="Times New Roman" w:hAnsi="Times New Roman" w:cs="Times New Roman"/>
                <w:color w:val="000000" w:themeColor="text1"/>
                <w:sz w:val="28"/>
                <w:szCs w:val="28"/>
                <w:lang w:eastAsia="uk-UA"/>
              </w:rPr>
              <w:t>07</w:t>
            </w:r>
          </w:p>
        </w:tc>
        <w:tc>
          <w:tcPr>
            <w:tcW w:w="1402" w:type="dxa"/>
            <w:shd w:val="clear" w:color="auto" w:fill="auto"/>
            <w:noWrap/>
            <w:vAlign w:val="bottom"/>
            <w:hideMark/>
          </w:tcPr>
          <w:p w14:paraId="4FBDDF77" w14:textId="77777777" w:rsidR="003F04F3" w:rsidRPr="00D55E39" w:rsidRDefault="003F04F3" w:rsidP="003F04F3">
            <w:pPr>
              <w:spacing w:after="0" w:line="240" w:lineRule="auto"/>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w:t>
            </w:r>
          </w:p>
        </w:tc>
        <w:tc>
          <w:tcPr>
            <w:tcW w:w="1403" w:type="dxa"/>
            <w:shd w:val="clear" w:color="auto" w:fill="auto"/>
            <w:noWrap/>
            <w:vAlign w:val="bottom"/>
            <w:hideMark/>
          </w:tcPr>
          <w:p w14:paraId="4232A6FB" w14:textId="77777777" w:rsidR="003F04F3" w:rsidRPr="00D55E39" w:rsidRDefault="003F04F3" w:rsidP="003F04F3">
            <w:pPr>
              <w:spacing w:after="0" w:line="240" w:lineRule="auto"/>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w:t>
            </w:r>
          </w:p>
        </w:tc>
        <w:tc>
          <w:tcPr>
            <w:tcW w:w="1861" w:type="dxa"/>
            <w:shd w:val="clear" w:color="auto" w:fill="auto"/>
            <w:noWrap/>
            <w:vAlign w:val="bottom"/>
            <w:hideMark/>
          </w:tcPr>
          <w:p w14:paraId="2C3CC15A" w14:textId="77777777" w:rsidR="003F04F3" w:rsidRPr="00D55E39" w:rsidRDefault="003F04F3" w:rsidP="003F04F3">
            <w:pPr>
              <w:spacing w:after="0" w:line="240" w:lineRule="auto"/>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w:t>
            </w:r>
          </w:p>
        </w:tc>
      </w:tr>
    </w:tbl>
    <w:p w14:paraId="6659FC1C" w14:textId="03D8E38C" w:rsidR="002C1903" w:rsidRPr="00D55E39" w:rsidRDefault="002C1903" w:rsidP="003F04F3">
      <w:pPr>
        <w:spacing w:after="0" w:line="360" w:lineRule="auto"/>
        <w:ind w:firstLine="709"/>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власні розрахунки</w:t>
      </w:r>
    </w:p>
    <w:p w14:paraId="710067F1" w14:textId="2E0A55E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Критерій Фішера (F-критерій): дозволяє оцінити, чи не випадково отримано високе значення коефіцієнта детермінації;  F-критерій </w:t>
      </w:r>
      <w:r w:rsidR="00CA1ECA" w:rsidRPr="00D55E39">
        <w:rPr>
          <w:rFonts w:ascii="Times New Roman" w:eastAsia="Times New Roman" w:hAnsi="Times New Roman" w:cs="Times New Roman"/>
          <w:color w:val="000000" w:themeColor="text1"/>
          <w:sz w:val="28"/>
          <w:szCs w:val="28"/>
        </w:rPr>
        <w:t xml:space="preserve">табличний </w:t>
      </w:r>
      <w:r w:rsidRPr="00D55E39">
        <w:rPr>
          <w:rFonts w:ascii="Times New Roman" w:eastAsia="Times New Roman" w:hAnsi="Times New Roman" w:cs="Times New Roman"/>
          <w:color w:val="000000" w:themeColor="text1"/>
          <w:sz w:val="28"/>
          <w:szCs w:val="28"/>
        </w:rPr>
        <w:t>повинен бути меншим за критичне значення у нашій моделі. F-критерій  Фішера,  тобто F розрахункове,  за даними моделі, дорівнює 1485,6</w:t>
      </w:r>
      <w:r w:rsidR="00CA1ECA" w:rsidRPr="00D55E39">
        <w:rPr>
          <w:rFonts w:ascii="Times New Roman" w:eastAsia="Times New Roman" w:hAnsi="Times New Roman" w:cs="Times New Roman"/>
          <w:color w:val="000000" w:themeColor="text1"/>
          <w:sz w:val="28"/>
          <w:szCs w:val="28"/>
        </w:rPr>
        <w:t xml:space="preserve">5. Істотність моделі можна перевірити також скориставшись </w:t>
      </w:r>
      <w:r w:rsidRPr="00D55E39">
        <w:rPr>
          <w:rFonts w:ascii="Times New Roman" w:eastAsia="Times New Roman" w:hAnsi="Times New Roman" w:cs="Times New Roman"/>
          <w:color w:val="000000" w:themeColor="text1"/>
          <w:sz w:val="28"/>
          <w:szCs w:val="28"/>
        </w:rPr>
        <w:t>значен</w:t>
      </w:r>
      <w:r w:rsidR="00CA1ECA" w:rsidRPr="00D55E39">
        <w:rPr>
          <w:rFonts w:ascii="Times New Roman" w:eastAsia="Times New Roman" w:hAnsi="Times New Roman" w:cs="Times New Roman"/>
          <w:color w:val="000000" w:themeColor="text1"/>
          <w:sz w:val="28"/>
          <w:szCs w:val="28"/>
        </w:rPr>
        <w:t>нями у стовбці «</w:t>
      </w:r>
      <w:r w:rsidR="00CA1ECA" w:rsidRPr="00D55E39">
        <w:rPr>
          <w:rFonts w:ascii="Times New Roman" w:eastAsia="Times New Roman" w:hAnsi="Times New Roman" w:cs="Times New Roman"/>
          <w:iCs/>
          <w:color w:val="000000" w:themeColor="text1"/>
          <w:sz w:val="28"/>
          <w:szCs w:val="28"/>
          <w:lang w:eastAsia="uk-UA"/>
        </w:rPr>
        <w:t xml:space="preserve">Значимість F» Якщо для рівня істотності </w:t>
      </w:r>
      <w:r w:rsidRPr="00D55E39">
        <w:rPr>
          <w:rFonts w:ascii="Times New Roman" w:eastAsia="Times New Roman" w:hAnsi="Times New Roman" w:cs="Times New Roman"/>
          <w:color w:val="000000" w:themeColor="text1"/>
          <w:sz w:val="28"/>
          <w:szCs w:val="28"/>
        </w:rPr>
        <w:t xml:space="preserve">α = 0,05 </w:t>
      </w:r>
      <w:r w:rsidR="00CA1ECA" w:rsidRPr="00D55E39">
        <w:rPr>
          <w:rFonts w:ascii="Times New Roman" w:eastAsia="Times New Roman" w:hAnsi="Times New Roman" w:cs="Times New Roman"/>
          <w:color w:val="000000" w:themeColor="text1"/>
          <w:sz w:val="28"/>
          <w:szCs w:val="28"/>
        </w:rPr>
        <w:t xml:space="preserve"> значення «</w:t>
      </w:r>
      <w:r w:rsidR="00CA1ECA" w:rsidRPr="00D55E39">
        <w:rPr>
          <w:rFonts w:ascii="Times New Roman" w:eastAsia="Times New Roman" w:hAnsi="Times New Roman" w:cs="Times New Roman"/>
          <w:iCs/>
          <w:color w:val="000000" w:themeColor="text1"/>
          <w:sz w:val="28"/>
          <w:szCs w:val="28"/>
          <w:lang w:eastAsia="uk-UA"/>
        </w:rPr>
        <w:t xml:space="preserve">Значимість F» менше за 0,05, то побудована </w:t>
      </w:r>
      <w:proofErr w:type="spellStart"/>
      <w:r w:rsidRPr="00D55E39">
        <w:rPr>
          <w:rFonts w:ascii="Times New Roman" w:eastAsia="Times New Roman" w:hAnsi="Times New Roman" w:cs="Times New Roman"/>
          <w:color w:val="000000" w:themeColor="text1"/>
          <w:sz w:val="28"/>
          <w:szCs w:val="28"/>
        </w:rPr>
        <w:t>економетрична</w:t>
      </w:r>
      <w:proofErr w:type="spellEnd"/>
      <w:r w:rsidRPr="00D55E39">
        <w:rPr>
          <w:rFonts w:ascii="Times New Roman" w:eastAsia="Times New Roman" w:hAnsi="Times New Roman" w:cs="Times New Roman"/>
          <w:color w:val="000000" w:themeColor="text1"/>
          <w:sz w:val="28"/>
          <w:szCs w:val="28"/>
        </w:rPr>
        <w:t xml:space="preserve">  модель буде достовірною,  або  такою,  що відповідає статистичним даним. </w:t>
      </w:r>
      <w:r w:rsidR="00CA1ECA" w:rsidRPr="00D55E39">
        <w:rPr>
          <w:rFonts w:ascii="Times New Roman" w:eastAsia="Times New Roman" w:hAnsi="Times New Roman" w:cs="Times New Roman"/>
          <w:color w:val="000000" w:themeColor="text1"/>
          <w:sz w:val="28"/>
          <w:szCs w:val="28"/>
        </w:rPr>
        <w:t xml:space="preserve">У нашому </w:t>
      </w:r>
      <w:r w:rsidR="00CA1ECA" w:rsidRPr="00D55E39">
        <w:rPr>
          <w:rFonts w:ascii="Times New Roman" w:eastAsia="Times New Roman" w:hAnsi="Times New Roman" w:cs="Times New Roman"/>
          <w:color w:val="000000" w:themeColor="text1"/>
          <w:sz w:val="28"/>
          <w:szCs w:val="28"/>
        </w:rPr>
        <w:lastRenderedPageBreak/>
        <w:t xml:space="preserve">випадку 0,000835&lt;0,05, що дає нам підстави говорити про </w:t>
      </w:r>
      <w:r w:rsidR="00F74CBD" w:rsidRPr="00D55E39">
        <w:rPr>
          <w:rFonts w:ascii="Times New Roman" w:eastAsia="Times New Roman" w:hAnsi="Times New Roman" w:cs="Times New Roman"/>
          <w:color w:val="000000" w:themeColor="text1"/>
          <w:sz w:val="28"/>
          <w:szCs w:val="28"/>
        </w:rPr>
        <w:t>статистичну</w:t>
      </w:r>
      <w:r w:rsidR="00CA1ECA" w:rsidRPr="00D55E39">
        <w:rPr>
          <w:rFonts w:ascii="Times New Roman" w:eastAsia="Times New Roman" w:hAnsi="Times New Roman" w:cs="Times New Roman"/>
          <w:color w:val="000000" w:themeColor="text1"/>
          <w:sz w:val="28"/>
          <w:szCs w:val="28"/>
        </w:rPr>
        <w:t xml:space="preserve"> істотність побудованої моделі.</w:t>
      </w:r>
    </w:p>
    <w:p w14:paraId="491E16C0" w14:textId="65D55ACB" w:rsidR="00C007ED" w:rsidRPr="00D55E39" w:rsidRDefault="003F04F3" w:rsidP="00A0670B">
      <w:pPr>
        <w:spacing w:after="0" w:line="360" w:lineRule="auto"/>
        <w:ind w:firstLine="709"/>
        <w:jc w:val="both"/>
        <w:rPr>
          <w:rFonts w:ascii="Times New Roman" w:eastAsia="BatangChe" w:hAnsi="Times New Roman" w:cs="Times New Roman"/>
          <w:iCs/>
          <w:color w:val="000000" w:themeColor="text1"/>
          <w:sz w:val="28"/>
          <w:szCs w:val="28"/>
          <w:lang w:eastAsia="uk-UA"/>
        </w:rPr>
      </w:pPr>
      <w:r w:rsidRPr="00D55E39">
        <w:rPr>
          <w:rFonts w:ascii="Times New Roman" w:eastAsia="Times New Roman" w:hAnsi="Times New Roman" w:cs="Times New Roman"/>
          <w:color w:val="000000" w:themeColor="text1"/>
          <w:sz w:val="28"/>
          <w:szCs w:val="28"/>
        </w:rPr>
        <w:t>Для оцінки статистичної значимості коефіцієнтів регресії  застос</w:t>
      </w:r>
      <w:r w:rsidR="00CA1ECA" w:rsidRPr="00D55E39">
        <w:rPr>
          <w:rFonts w:ascii="Times New Roman" w:eastAsia="Times New Roman" w:hAnsi="Times New Roman" w:cs="Times New Roman"/>
          <w:color w:val="000000" w:themeColor="text1"/>
          <w:sz w:val="28"/>
          <w:szCs w:val="28"/>
        </w:rPr>
        <w:t xml:space="preserve">уємо </w:t>
      </w:r>
      <w:r w:rsidRPr="00D55E39">
        <w:rPr>
          <w:rFonts w:ascii="Times New Roman" w:eastAsia="Times New Roman" w:hAnsi="Times New Roman" w:cs="Times New Roman"/>
          <w:color w:val="000000" w:themeColor="text1"/>
          <w:sz w:val="28"/>
          <w:szCs w:val="28"/>
        </w:rPr>
        <w:t>t-критерій Стьюдента. Перевір</w:t>
      </w:r>
      <w:r w:rsidR="00CA1ECA" w:rsidRPr="00D55E39">
        <w:rPr>
          <w:rFonts w:ascii="Times New Roman" w:eastAsia="Times New Roman" w:hAnsi="Times New Roman" w:cs="Times New Roman"/>
          <w:color w:val="000000" w:themeColor="text1"/>
          <w:sz w:val="28"/>
          <w:szCs w:val="28"/>
        </w:rPr>
        <w:t>имо</w:t>
      </w:r>
      <w:r w:rsidRPr="00D55E39">
        <w:rPr>
          <w:rFonts w:ascii="Times New Roman" w:eastAsia="Times New Roman" w:hAnsi="Times New Roman" w:cs="Times New Roman"/>
          <w:color w:val="000000" w:themeColor="text1"/>
          <w:sz w:val="28"/>
          <w:szCs w:val="28"/>
        </w:rPr>
        <w:t xml:space="preserve"> на достовірність  коефіцієнти моделі. Для цього обчислюється критерій Стьюдента для  кожного з них та порівнюється  з  табличним значенням  критерію Стьюдента  на  </w:t>
      </w:r>
      <w:r w:rsidR="00CA1ECA" w:rsidRPr="00D55E39">
        <w:rPr>
          <w:rFonts w:ascii="Times New Roman" w:eastAsia="Times New Roman" w:hAnsi="Times New Roman" w:cs="Times New Roman"/>
          <w:color w:val="000000" w:themeColor="text1"/>
          <w:sz w:val="28"/>
          <w:szCs w:val="28"/>
        </w:rPr>
        <w:t>для ймовірності</w:t>
      </w:r>
      <w:r w:rsidRPr="00D55E39">
        <w:rPr>
          <w:rFonts w:ascii="Times New Roman" w:eastAsia="Times New Roman" w:hAnsi="Times New Roman" w:cs="Times New Roman"/>
          <w:color w:val="000000" w:themeColor="text1"/>
          <w:sz w:val="28"/>
          <w:szCs w:val="28"/>
        </w:rPr>
        <w:t xml:space="preserve">  0,95  та  числу  степенів свободи  </w:t>
      </w:r>
      <w:r w:rsidR="00CA1ECA" w:rsidRPr="00D55E39">
        <w:rPr>
          <w:rFonts w:ascii="Times New Roman" w:eastAsia="Times New Roman" w:hAnsi="Times New Roman" w:cs="Times New Roman"/>
          <w:color w:val="000000" w:themeColor="text1"/>
          <w:sz w:val="28"/>
          <w:szCs w:val="28"/>
        </w:rPr>
        <w:t>9</w:t>
      </w:r>
      <w:r w:rsidRPr="00D55E39">
        <w:rPr>
          <w:rFonts w:ascii="Times New Roman" w:eastAsia="Times New Roman" w:hAnsi="Times New Roman" w:cs="Times New Roman"/>
          <w:color w:val="000000" w:themeColor="text1"/>
          <w:sz w:val="28"/>
          <w:szCs w:val="28"/>
        </w:rPr>
        <w:t>,  t табличне  =  2,</w:t>
      </w:r>
      <w:r w:rsidR="00CA1ECA" w:rsidRPr="00D55E39">
        <w:rPr>
          <w:rFonts w:ascii="Times New Roman" w:eastAsia="Times New Roman" w:hAnsi="Times New Roman" w:cs="Times New Roman"/>
          <w:color w:val="000000" w:themeColor="text1"/>
          <w:sz w:val="28"/>
          <w:szCs w:val="28"/>
        </w:rPr>
        <w:t>26</w:t>
      </w:r>
      <w:r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rPr>
        <w:t xml:space="preserve"> </w:t>
      </w:r>
      <w:r w:rsidRPr="00D55E39">
        <w:rPr>
          <w:rFonts w:ascii="Times New Roman" w:eastAsia="Times New Roman" w:hAnsi="Times New Roman" w:cs="Times New Roman"/>
          <w:color w:val="000000" w:themeColor="text1"/>
          <w:sz w:val="28"/>
          <w:szCs w:val="28"/>
        </w:rPr>
        <w:t xml:space="preserve">Отримана </w:t>
      </w:r>
      <w:r w:rsidR="00CA1ECA" w:rsidRPr="00D55E39">
        <w:rPr>
          <w:rFonts w:ascii="Times New Roman" w:eastAsia="Times New Roman" w:hAnsi="Times New Roman" w:cs="Times New Roman"/>
          <w:color w:val="000000" w:themeColor="text1"/>
          <w:sz w:val="28"/>
          <w:szCs w:val="28"/>
        </w:rPr>
        <w:t xml:space="preserve">результати дають змогу стверджувати, що </w:t>
      </w:r>
      <w:r w:rsidRPr="00D55E39">
        <w:rPr>
          <w:rFonts w:ascii="Times New Roman" w:eastAsia="Times New Roman" w:hAnsi="Times New Roman" w:cs="Times New Roman"/>
          <w:color w:val="000000" w:themeColor="text1"/>
          <w:sz w:val="28"/>
          <w:szCs w:val="28"/>
        </w:rPr>
        <w:t>коефіцієнт</w:t>
      </w:r>
      <w:r w:rsidR="00CA1ECA" w:rsidRPr="00D55E39">
        <w:rPr>
          <w:rFonts w:ascii="Times New Roman" w:eastAsia="Times New Roman" w:hAnsi="Times New Roman" w:cs="Times New Roman"/>
          <w:color w:val="000000" w:themeColor="text1"/>
          <w:sz w:val="28"/>
          <w:szCs w:val="28"/>
        </w:rPr>
        <w:t xml:space="preserve">и рівняння регресії з </w:t>
      </w:r>
      <w:r w:rsidR="00C007ED" w:rsidRPr="00D55E39">
        <w:rPr>
          <w:rFonts w:ascii="Times New Roman" w:eastAsia="Times New Roman" w:hAnsi="Times New Roman" w:cs="Times New Roman"/>
          <w:color w:val="000000" w:themeColor="text1"/>
          <w:sz w:val="28"/>
          <w:szCs w:val="28"/>
        </w:rPr>
        <w:t xml:space="preserve">ймовірністю 95% </w:t>
      </w:r>
      <w:r w:rsidRPr="00D55E39">
        <w:rPr>
          <w:rFonts w:ascii="Times New Roman" w:eastAsia="Times New Roman" w:hAnsi="Times New Roman" w:cs="Times New Roman"/>
          <w:color w:val="000000" w:themeColor="text1"/>
          <w:sz w:val="28"/>
          <w:szCs w:val="28"/>
        </w:rPr>
        <w:t xml:space="preserve"> є </w:t>
      </w:r>
      <w:r w:rsidR="00C007ED" w:rsidRPr="00D55E39">
        <w:rPr>
          <w:rFonts w:ascii="Times New Roman" w:eastAsia="Times New Roman" w:hAnsi="Times New Roman" w:cs="Times New Roman"/>
          <w:color w:val="000000" w:themeColor="text1"/>
          <w:sz w:val="28"/>
          <w:szCs w:val="28"/>
        </w:rPr>
        <w:t>істотними, оскільки</w:t>
      </w:r>
      <w:r w:rsidRPr="00D55E39">
        <w:rPr>
          <w:rFonts w:ascii="Times New Roman" w:eastAsia="Times New Roman" w:hAnsi="Times New Roman" w:cs="Times New Roman"/>
          <w:color w:val="000000" w:themeColor="text1"/>
          <w:sz w:val="28"/>
          <w:szCs w:val="28"/>
        </w:rPr>
        <w:t xml:space="preserve"> t розрахункове  більше від t табличного </w:t>
      </w:r>
      <w:r w:rsidR="00C007ED" w:rsidRPr="00D55E39">
        <w:rPr>
          <w:rFonts w:ascii="Times New Roman" w:eastAsia="Times New Roman" w:hAnsi="Times New Roman" w:cs="Times New Roman"/>
          <w:color w:val="000000" w:themeColor="text1"/>
          <w:sz w:val="28"/>
          <w:szCs w:val="28"/>
        </w:rPr>
        <w:t xml:space="preserve">для </w:t>
      </w:r>
      <w:r w:rsidRPr="00D55E39">
        <w:rPr>
          <w:rFonts w:ascii="Times New Roman" w:eastAsia="Times New Roman" w:hAnsi="Times New Roman" w:cs="Times New Roman"/>
          <w:color w:val="000000" w:themeColor="text1"/>
          <w:sz w:val="28"/>
          <w:szCs w:val="28"/>
        </w:rPr>
        <w:t xml:space="preserve">всіх змінних. </w:t>
      </w:r>
      <w:r w:rsidR="00C007ED" w:rsidRPr="00D55E39">
        <w:rPr>
          <w:rFonts w:ascii="Times New Roman" w:eastAsia="Times New Roman" w:hAnsi="Times New Roman" w:cs="Times New Roman"/>
          <w:color w:val="000000" w:themeColor="text1"/>
          <w:sz w:val="28"/>
          <w:szCs w:val="28"/>
        </w:rPr>
        <w:t xml:space="preserve">Що також підтверджується значеннями у стовбці </w:t>
      </w:r>
      <w:r w:rsidR="00C007ED" w:rsidRPr="00D55E39">
        <w:rPr>
          <w:rFonts w:ascii="Times New Roman" w:eastAsia="BatangChe" w:hAnsi="Times New Roman" w:cs="Times New Roman"/>
          <w:iCs/>
          <w:color w:val="000000" w:themeColor="text1"/>
          <w:sz w:val="28"/>
          <w:szCs w:val="28"/>
          <w:lang w:eastAsia="uk-UA"/>
        </w:rPr>
        <w:t>P-значення, які для підтвердження істотності коефіцієнтів з ймовірністю 95% мають бути меншими за 0,05. У таблиці 3.7 всі «P-значення» не перевищують 0,05, що дає підстави стверджувати, що з ймовірністю 95% всі параметри побудованого багатомірного рівняння регресії є істотними і за ними можемо говорити про існування впливу на результуючу змінну.</w:t>
      </w:r>
    </w:p>
    <w:p w14:paraId="30437552" w14:textId="77777777" w:rsidR="00C007ED" w:rsidRPr="00D55E39" w:rsidRDefault="00C007ED" w:rsidP="003F04F3">
      <w:pPr>
        <w:spacing w:after="0" w:line="360" w:lineRule="auto"/>
        <w:ind w:firstLine="709"/>
        <w:jc w:val="both"/>
        <w:rPr>
          <w:rFonts w:ascii="Times New Roman" w:eastAsia="Times New Roman" w:hAnsi="Times New Roman" w:cs="Times New Roman"/>
          <w:color w:val="000000" w:themeColor="text1"/>
          <w:sz w:val="28"/>
          <w:szCs w:val="28"/>
        </w:rPr>
      </w:pPr>
    </w:p>
    <w:p w14:paraId="5CB87F63" w14:textId="77777777" w:rsidR="006D30C1" w:rsidRPr="00D55E39" w:rsidRDefault="003F04F3" w:rsidP="006D30C1">
      <w:pPr>
        <w:spacing w:after="0" w:line="360" w:lineRule="auto"/>
        <w:ind w:firstLine="709"/>
        <w:jc w:val="right"/>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Таблиця 3.7</w:t>
      </w:r>
    </w:p>
    <w:p w14:paraId="202D5998" w14:textId="75FBECCE" w:rsidR="003F04F3" w:rsidRPr="00D55E39" w:rsidRDefault="003F04F3" w:rsidP="003F04F3">
      <w:pPr>
        <w:spacing w:after="0" w:line="360" w:lineRule="auto"/>
        <w:ind w:firstLine="709"/>
        <w:jc w:val="center"/>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b/>
          <w:bCs/>
          <w:color w:val="000000" w:themeColor="text1"/>
          <w:sz w:val="28"/>
          <w:szCs w:val="28"/>
        </w:rPr>
        <w:t>Результати регресійного аналізу</w:t>
      </w:r>
    </w:p>
    <w:tbl>
      <w:tblPr>
        <w:tblW w:w="93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505"/>
        <w:gridCol w:w="1405"/>
        <w:gridCol w:w="1331"/>
        <w:gridCol w:w="1262"/>
        <w:gridCol w:w="1262"/>
        <w:gridCol w:w="1262"/>
      </w:tblGrid>
      <w:tr w:rsidR="00D55E39" w:rsidRPr="00D55E39" w14:paraId="23AC1A8D" w14:textId="77777777" w:rsidTr="007876AB">
        <w:trPr>
          <w:trHeight w:val="402"/>
        </w:trPr>
        <w:tc>
          <w:tcPr>
            <w:tcW w:w="1280" w:type="dxa"/>
            <w:shd w:val="clear" w:color="auto" w:fill="auto"/>
            <w:noWrap/>
            <w:vAlign w:val="center"/>
            <w:hideMark/>
          </w:tcPr>
          <w:p w14:paraId="06D2D505" w14:textId="59AF0136" w:rsidR="003F04F3" w:rsidRPr="00D55E39" w:rsidRDefault="003F04F3" w:rsidP="007876AB">
            <w:pPr>
              <w:spacing w:after="0" w:line="240" w:lineRule="auto"/>
              <w:jc w:val="center"/>
              <w:rPr>
                <w:rFonts w:ascii="Times New Roman" w:eastAsia="Times New Roman" w:hAnsi="Times New Roman" w:cs="Times New Roman"/>
                <w:i/>
                <w:iCs/>
                <w:color w:val="000000" w:themeColor="text1"/>
                <w:sz w:val="24"/>
                <w:szCs w:val="24"/>
                <w:lang w:eastAsia="uk-UA"/>
              </w:rPr>
            </w:pPr>
          </w:p>
        </w:tc>
        <w:tc>
          <w:tcPr>
            <w:tcW w:w="1505" w:type="dxa"/>
            <w:shd w:val="clear" w:color="auto" w:fill="auto"/>
            <w:noWrap/>
            <w:vAlign w:val="center"/>
            <w:hideMark/>
          </w:tcPr>
          <w:p w14:paraId="6142C827" w14:textId="77777777" w:rsidR="003F04F3" w:rsidRPr="00D55E39" w:rsidRDefault="003F04F3" w:rsidP="007876AB">
            <w:pPr>
              <w:spacing w:after="0" w:line="240" w:lineRule="auto"/>
              <w:jc w:val="center"/>
              <w:rPr>
                <w:rFonts w:ascii="Times New Roman" w:eastAsia="BatangChe" w:hAnsi="Times New Roman" w:cs="Times New Roman"/>
                <w:iCs/>
                <w:color w:val="000000" w:themeColor="text1"/>
                <w:sz w:val="24"/>
                <w:szCs w:val="24"/>
                <w:lang w:eastAsia="uk-UA"/>
              </w:rPr>
            </w:pPr>
            <w:r w:rsidRPr="00D55E39">
              <w:rPr>
                <w:rFonts w:ascii="Times New Roman" w:eastAsia="BatangChe" w:hAnsi="Times New Roman" w:cs="Times New Roman"/>
                <w:iCs/>
                <w:color w:val="000000" w:themeColor="text1"/>
                <w:sz w:val="24"/>
                <w:szCs w:val="24"/>
                <w:lang w:eastAsia="uk-UA"/>
              </w:rPr>
              <w:t>Коефіцієнти</w:t>
            </w:r>
          </w:p>
        </w:tc>
        <w:tc>
          <w:tcPr>
            <w:tcW w:w="1405" w:type="dxa"/>
            <w:shd w:val="clear" w:color="auto" w:fill="auto"/>
            <w:noWrap/>
            <w:vAlign w:val="center"/>
            <w:hideMark/>
          </w:tcPr>
          <w:p w14:paraId="5A0567DE" w14:textId="77777777" w:rsidR="003F04F3" w:rsidRPr="00D55E39" w:rsidRDefault="003F04F3" w:rsidP="007876AB">
            <w:pPr>
              <w:spacing w:after="0" w:line="240" w:lineRule="auto"/>
              <w:jc w:val="center"/>
              <w:rPr>
                <w:rFonts w:ascii="Times New Roman" w:eastAsia="BatangChe" w:hAnsi="Times New Roman" w:cs="Times New Roman"/>
                <w:iCs/>
                <w:color w:val="000000" w:themeColor="text1"/>
                <w:sz w:val="24"/>
                <w:szCs w:val="24"/>
                <w:lang w:eastAsia="uk-UA"/>
              </w:rPr>
            </w:pPr>
            <w:r w:rsidRPr="00D55E39">
              <w:rPr>
                <w:rFonts w:ascii="Times New Roman" w:eastAsia="BatangChe" w:hAnsi="Times New Roman" w:cs="Times New Roman"/>
                <w:iCs/>
                <w:color w:val="000000" w:themeColor="text1"/>
                <w:sz w:val="24"/>
                <w:szCs w:val="24"/>
                <w:lang w:eastAsia="uk-UA"/>
              </w:rPr>
              <w:t>Стандартна похибка</w:t>
            </w:r>
          </w:p>
        </w:tc>
        <w:tc>
          <w:tcPr>
            <w:tcW w:w="1331" w:type="dxa"/>
            <w:shd w:val="clear" w:color="auto" w:fill="auto"/>
            <w:noWrap/>
            <w:vAlign w:val="center"/>
            <w:hideMark/>
          </w:tcPr>
          <w:p w14:paraId="1C6E987A" w14:textId="77777777" w:rsidR="003F04F3" w:rsidRPr="00D55E39" w:rsidRDefault="003F04F3" w:rsidP="007876AB">
            <w:pPr>
              <w:spacing w:after="0" w:line="240" w:lineRule="auto"/>
              <w:jc w:val="center"/>
              <w:rPr>
                <w:rFonts w:ascii="Times New Roman" w:eastAsia="BatangChe" w:hAnsi="Times New Roman" w:cs="Times New Roman"/>
                <w:iCs/>
                <w:color w:val="000000" w:themeColor="text1"/>
                <w:sz w:val="24"/>
                <w:szCs w:val="24"/>
                <w:lang w:eastAsia="uk-UA"/>
              </w:rPr>
            </w:pPr>
            <w:r w:rsidRPr="00D55E39">
              <w:rPr>
                <w:rFonts w:ascii="Times New Roman" w:eastAsia="BatangChe" w:hAnsi="Times New Roman" w:cs="Times New Roman"/>
                <w:iCs/>
                <w:color w:val="000000" w:themeColor="text1"/>
                <w:sz w:val="24"/>
                <w:szCs w:val="24"/>
                <w:lang w:eastAsia="uk-UA"/>
              </w:rPr>
              <w:t>t-статистика</w:t>
            </w:r>
          </w:p>
        </w:tc>
        <w:tc>
          <w:tcPr>
            <w:tcW w:w="1262" w:type="dxa"/>
            <w:shd w:val="clear" w:color="auto" w:fill="auto"/>
            <w:noWrap/>
            <w:vAlign w:val="center"/>
            <w:hideMark/>
          </w:tcPr>
          <w:p w14:paraId="59DC3837" w14:textId="7C4753DA" w:rsidR="003F04F3" w:rsidRPr="00D55E39" w:rsidRDefault="003F04F3" w:rsidP="007876AB">
            <w:pPr>
              <w:spacing w:after="0" w:line="240" w:lineRule="auto"/>
              <w:jc w:val="center"/>
              <w:rPr>
                <w:rFonts w:ascii="Times New Roman" w:eastAsia="BatangChe" w:hAnsi="Times New Roman" w:cs="Times New Roman"/>
                <w:iCs/>
                <w:color w:val="000000" w:themeColor="text1"/>
                <w:sz w:val="24"/>
                <w:szCs w:val="24"/>
                <w:lang w:eastAsia="uk-UA"/>
              </w:rPr>
            </w:pPr>
            <w:r w:rsidRPr="00D55E39">
              <w:rPr>
                <w:rFonts w:ascii="Times New Roman" w:eastAsia="BatangChe" w:hAnsi="Times New Roman" w:cs="Times New Roman"/>
                <w:iCs/>
                <w:color w:val="000000" w:themeColor="text1"/>
                <w:sz w:val="24"/>
                <w:szCs w:val="24"/>
                <w:lang w:eastAsia="uk-UA"/>
              </w:rPr>
              <w:t>P-з</w:t>
            </w:r>
            <w:r w:rsidR="00C007ED" w:rsidRPr="00D55E39">
              <w:rPr>
                <w:rFonts w:ascii="Times New Roman" w:eastAsia="BatangChe" w:hAnsi="Times New Roman" w:cs="Times New Roman"/>
                <w:iCs/>
                <w:color w:val="000000" w:themeColor="text1"/>
                <w:sz w:val="24"/>
                <w:szCs w:val="24"/>
                <w:lang w:eastAsia="uk-UA"/>
              </w:rPr>
              <w:t>н</w:t>
            </w:r>
            <w:r w:rsidRPr="00D55E39">
              <w:rPr>
                <w:rFonts w:ascii="Times New Roman" w:eastAsia="BatangChe" w:hAnsi="Times New Roman" w:cs="Times New Roman"/>
                <w:iCs/>
                <w:color w:val="000000" w:themeColor="text1"/>
                <w:sz w:val="24"/>
                <w:szCs w:val="24"/>
                <w:lang w:eastAsia="uk-UA"/>
              </w:rPr>
              <w:t>ачення</w:t>
            </w:r>
          </w:p>
        </w:tc>
        <w:tc>
          <w:tcPr>
            <w:tcW w:w="1262" w:type="dxa"/>
            <w:shd w:val="clear" w:color="auto" w:fill="auto"/>
            <w:noWrap/>
            <w:vAlign w:val="center"/>
            <w:hideMark/>
          </w:tcPr>
          <w:p w14:paraId="70658326" w14:textId="77777777" w:rsidR="003F04F3" w:rsidRPr="00D55E39" w:rsidRDefault="003F04F3" w:rsidP="007876AB">
            <w:pPr>
              <w:spacing w:after="0" w:line="240" w:lineRule="auto"/>
              <w:jc w:val="center"/>
              <w:rPr>
                <w:rFonts w:ascii="Times New Roman" w:eastAsia="BatangChe" w:hAnsi="Times New Roman" w:cs="Times New Roman"/>
                <w:iCs/>
                <w:color w:val="000000" w:themeColor="text1"/>
                <w:sz w:val="24"/>
                <w:szCs w:val="24"/>
                <w:lang w:eastAsia="uk-UA"/>
              </w:rPr>
            </w:pPr>
            <w:r w:rsidRPr="00D55E39">
              <w:rPr>
                <w:rFonts w:ascii="Times New Roman" w:eastAsia="BatangChe" w:hAnsi="Times New Roman" w:cs="Times New Roman"/>
                <w:iCs/>
                <w:color w:val="000000" w:themeColor="text1"/>
                <w:sz w:val="24"/>
                <w:szCs w:val="24"/>
                <w:lang w:eastAsia="uk-UA"/>
              </w:rPr>
              <w:t>Нижні 95%</w:t>
            </w:r>
          </w:p>
        </w:tc>
        <w:tc>
          <w:tcPr>
            <w:tcW w:w="1262" w:type="dxa"/>
            <w:shd w:val="clear" w:color="auto" w:fill="auto"/>
            <w:noWrap/>
            <w:vAlign w:val="center"/>
            <w:hideMark/>
          </w:tcPr>
          <w:p w14:paraId="01653B99" w14:textId="77777777" w:rsidR="003F04F3" w:rsidRPr="00D55E39" w:rsidRDefault="003F04F3" w:rsidP="007876AB">
            <w:pPr>
              <w:spacing w:after="0" w:line="240" w:lineRule="auto"/>
              <w:jc w:val="center"/>
              <w:rPr>
                <w:rFonts w:ascii="Times New Roman" w:eastAsia="BatangChe" w:hAnsi="Times New Roman" w:cs="Times New Roman"/>
                <w:iCs/>
                <w:color w:val="000000" w:themeColor="text1"/>
                <w:sz w:val="24"/>
                <w:szCs w:val="24"/>
                <w:lang w:eastAsia="uk-UA"/>
              </w:rPr>
            </w:pPr>
            <w:r w:rsidRPr="00D55E39">
              <w:rPr>
                <w:rFonts w:ascii="Times New Roman" w:eastAsia="BatangChe" w:hAnsi="Times New Roman" w:cs="Times New Roman"/>
                <w:iCs/>
                <w:color w:val="000000" w:themeColor="text1"/>
                <w:sz w:val="24"/>
                <w:szCs w:val="24"/>
                <w:lang w:eastAsia="uk-UA"/>
              </w:rPr>
              <w:t>Верхні 95%</w:t>
            </w:r>
          </w:p>
        </w:tc>
      </w:tr>
      <w:tr w:rsidR="00D55E39" w:rsidRPr="00D55E39" w14:paraId="1413D4F3" w14:textId="77777777" w:rsidTr="007876AB">
        <w:trPr>
          <w:trHeight w:val="402"/>
        </w:trPr>
        <w:tc>
          <w:tcPr>
            <w:tcW w:w="1280" w:type="dxa"/>
            <w:shd w:val="clear" w:color="auto" w:fill="auto"/>
            <w:noWrap/>
            <w:vAlign w:val="center"/>
            <w:hideMark/>
          </w:tcPr>
          <w:p w14:paraId="1C834F05" w14:textId="77777777" w:rsidR="003F04F3" w:rsidRPr="00D55E39" w:rsidRDefault="003F04F3" w:rsidP="007876AB">
            <w:pPr>
              <w:spacing w:after="0" w:line="240" w:lineRule="auto"/>
              <w:jc w:val="center"/>
              <w:rPr>
                <w:rFonts w:ascii="Times New Roman" w:eastAsia="BatangChe" w:hAnsi="Times New Roman" w:cs="Times New Roman"/>
                <w:color w:val="000000" w:themeColor="text1"/>
                <w:sz w:val="24"/>
                <w:szCs w:val="24"/>
                <w:lang w:eastAsia="uk-UA"/>
              </w:rPr>
            </w:pPr>
            <w:r w:rsidRPr="00D55E39">
              <w:rPr>
                <w:rFonts w:ascii="Times New Roman" w:eastAsia="BatangChe" w:hAnsi="Times New Roman" w:cs="Times New Roman"/>
                <w:color w:val="000000" w:themeColor="text1"/>
                <w:sz w:val="24"/>
                <w:szCs w:val="24"/>
                <w:lang w:eastAsia="uk-UA"/>
              </w:rPr>
              <w:t>Y-перетин</w:t>
            </w:r>
          </w:p>
        </w:tc>
        <w:tc>
          <w:tcPr>
            <w:tcW w:w="1505" w:type="dxa"/>
            <w:shd w:val="clear" w:color="auto" w:fill="auto"/>
            <w:noWrap/>
            <w:vAlign w:val="center"/>
            <w:hideMark/>
          </w:tcPr>
          <w:p w14:paraId="747B2FD8"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-384,789</w:t>
            </w:r>
          </w:p>
        </w:tc>
        <w:tc>
          <w:tcPr>
            <w:tcW w:w="1405" w:type="dxa"/>
            <w:shd w:val="clear" w:color="auto" w:fill="auto"/>
            <w:noWrap/>
            <w:vAlign w:val="center"/>
            <w:hideMark/>
          </w:tcPr>
          <w:p w14:paraId="34E75C6E"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46,38915</w:t>
            </w:r>
          </w:p>
        </w:tc>
        <w:tc>
          <w:tcPr>
            <w:tcW w:w="1331" w:type="dxa"/>
            <w:shd w:val="clear" w:color="auto" w:fill="auto"/>
            <w:noWrap/>
            <w:vAlign w:val="center"/>
            <w:hideMark/>
          </w:tcPr>
          <w:p w14:paraId="2AD1B9DC"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-8,29481</w:t>
            </w:r>
          </w:p>
        </w:tc>
        <w:tc>
          <w:tcPr>
            <w:tcW w:w="1262" w:type="dxa"/>
            <w:shd w:val="clear" w:color="auto" w:fill="auto"/>
            <w:noWrap/>
            <w:vAlign w:val="center"/>
            <w:hideMark/>
          </w:tcPr>
          <w:p w14:paraId="4AD3F4DA"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0,014225</w:t>
            </w:r>
          </w:p>
        </w:tc>
        <w:tc>
          <w:tcPr>
            <w:tcW w:w="1262" w:type="dxa"/>
            <w:shd w:val="clear" w:color="auto" w:fill="auto"/>
            <w:noWrap/>
            <w:vAlign w:val="center"/>
            <w:hideMark/>
          </w:tcPr>
          <w:p w14:paraId="4065376C"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-584,385</w:t>
            </w:r>
          </w:p>
        </w:tc>
        <w:tc>
          <w:tcPr>
            <w:tcW w:w="1262" w:type="dxa"/>
            <w:shd w:val="clear" w:color="auto" w:fill="auto"/>
            <w:noWrap/>
            <w:vAlign w:val="center"/>
            <w:hideMark/>
          </w:tcPr>
          <w:p w14:paraId="060BF71D"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-185,193</w:t>
            </w:r>
          </w:p>
        </w:tc>
      </w:tr>
      <w:tr w:rsidR="00D55E39" w:rsidRPr="00D55E39" w14:paraId="7EEF6BB4" w14:textId="77777777" w:rsidTr="007876AB">
        <w:trPr>
          <w:trHeight w:val="402"/>
        </w:trPr>
        <w:tc>
          <w:tcPr>
            <w:tcW w:w="1280" w:type="dxa"/>
            <w:shd w:val="clear" w:color="auto" w:fill="auto"/>
            <w:noWrap/>
            <w:vAlign w:val="center"/>
            <w:hideMark/>
          </w:tcPr>
          <w:p w14:paraId="57DD37B5" w14:textId="77777777" w:rsidR="003F04F3" w:rsidRPr="00D55E39" w:rsidRDefault="003F04F3" w:rsidP="007876AB">
            <w:pPr>
              <w:spacing w:after="0" w:line="240" w:lineRule="auto"/>
              <w:jc w:val="center"/>
              <w:rPr>
                <w:rFonts w:ascii="Times New Roman" w:eastAsia="BatangChe" w:hAnsi="Times New Roman" w:cs="Times New Roman"/>
                <w:color w:val="000000" w:themeColor="text1"/>
                <w:sz w:val="24"/>
                <w:szCs w:val="24"/>
                <w:lang w:eastAsia="uk-UA"/>
              </w:rPr>
            </w:pPr>
            <w:r w:rsidRPr="00D55E39">
              <w:rPr>
                <w:rFonts w:ascii="Times New Roman" w:eastAsia="BatangChe" w:hAnsi="Times New Roman" w:cs="Times New Roman"/>
                <w:color w:val="000000" w:themeColor="text1"/>
                <w:sz w:val="24"/>
                <w:szCs w:val="24"/>
                <w:lang w:eastAsia="uk-UA"/>
              </w:rPr>
              <w:t>X 1</w:t>
            </w:r>
          </w:p>
        </w:tc>
        <w:tc>
          <w:tcPr>
            <w:tcW w:w="1505" w:type="dxa"/>
            <w:shd w:val="clear" w:color="auto" w:fill="auto"/>
            <w:noWrap/>
            <w:vAlign w:val="center"/>
            <w:hideMark/>
          </w:tcPr>
          <w:p w14:paraId="5CAEF4E4"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0,478569</w:t>
            </w:r>
          </w:p>
        </w:tc>
        <w:tc>
          <w:tcPr>
            <w:tcW w:w="1405" w:type="dxa"/>
            <w:shd w:val="clear" w:color="auto" w:fill="auto"/>
            <w:noWrap/>
            <w:vAlign w:val="center"/>
            <w:hideMark/>
          </w:tcPr>
          <w:p w14:paraId="3EF5BC60"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0,132749</w:t>
            </w:r>
          </w:p>
        </w:tc>
        <w:tc>
          <w:tcPr>
            <w:tcW w:w="1331" w:type="dxa"/>
            <w:shd w:val="clear" w:color="auto" w:fill="auto"/>
            <w:noWrap/>
            <w:vAlign w:val="center"/>
            <w:hideMark/>
          </w:tcPr>
          <w:p w14:paraId="744877C7"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3,605061</w:t>
            </w:r>
          </w:p>
        </w:tc>
        <w:tc>
          <w:tcPr>
            <w:tcW w:w="1262" w:type="dxa"/>
            <w:shd w:val="clear" w:color="auto" w:fill="auto"/>
            <w:noWrap/>
            <w:vAlign w:val="center"/>
            <w:hideMark/>
          </w:tcPr>
          <w:p w14:paraId="1B280362"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0,069068</w:t>
            </w:r>
          </w:p>
        </w:tc>
        <w:tc>
          <w:tcPr>
            <w:tcW w:w="1262" w:type="dxa"/>
            <w:shd w:val="clear" w:color="auto" w:fill="auto"/>
            <w:noWrap/>
            <w:vAlign w:val="center"/>
            <w:hideMark/>
          </w:tcPr>
          <w:p w14:paraId="69168444"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-0,0926</w:t>
            </w:r>
          </w:p>
        </w:tc>
        <w:tc>
          <w:tcPr>
            <w:tcW w:w="1262" w:type="dxa"/>
            <w:shd w:val="clear" w:color="auto" w:fill="auto"/>
            <w:noWrap/>
            <w:vAlign w:val="center"/>
            <w:hideMark/>
          </w:tcPr>
          <w:p w14:paraId="1FDD115A"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1,049743</w:t>
            </w:r>
          </w:p>
        </w:tc>
      </w:tr>
      <w:tr w:rsidR="00D55E39" w:rsidRPr="00D55E39" w14:paraId="67E3A1DF" w14:textId="77777777" w:rsidTr="007876AB">
        <w:trPr>
          <w:trHeight w:val="402"/>
        </w:trPr>
        <w:tc>
          <w:tcPr>
            <w:tcW w:w="1280" w:type="dxa"/>
            <w:shd w:val="clear" w:color="auto" w:fill="auto"/>
            <w:noWrap/>
            <w:vAlign w:val="center"/>
            <w:hideMark/>
          </w:tcPr>
          <w:p w14:paraId="4203D991" w14:textId="04597F17" w:rsidR="003F04F3" w:rsidRPr="00D55E39" w:rsidRDefault="003F04F3" w:rsidP="007876AB">
            <w:pPr>
              <w:spacing w:after="0" w:line="240" w:lineRule="auto"/>
              <w:jc w:val="center"/>
              <w:rPr>
                <w:rFonts w:ascii="Times New Roman" w:eastAsia="BatangChe" w:hAnsi="Times New Roman" w:cs="Times New Roman"/>
                <w:color w:val="000000" w:themeColor="text1"/>
                <w:sz w:val="24"/>
                <w:szCs w:val="24"/>
                <w:lang w:eastAsia="uk-UA"/>
              </w:rPr>
            </w:pPr>
            <w:r w:rsidRPr="00D55E39">
              <w:rPr>
                <w:rFonts w:ascii="Times New Roman" w:eastAsia="BatangChe" w:hAnsi="Times New Roman" w:cs="Times New Roman"/>
                <w:color w:val="000000" w:themeColor="text1"/>
                <w:sz w:val="24"/>
                <w:szCs w:val="24"/>
                <w:lang w:eastAsia="uk-UA"/>
              </w:rPr>
              <w:t xml:space="preserve">X </w:t>
            </w:r>
            <w:r w:rsidR="0084319A" w:rsidRPr="00D55E39">
              <w:rPr>
                <w:rFonts w:ascii="Times New Roman" w:eastAsia="BatangChe" w:hAnsi="Times New Roman" w:cs="Times New Roman"/>
                <w:color w:val="000000" w:themeColor="text1"/>
                <w:sz w:val="24"/>
                <w:szCs w:val="24"/>
                <w:lang w:eastAsia="uk-UA"/>
              </w:rPr>
              <w:t>3</w:t>
            </w:r>
          </w:p>
        </w:tc>
        <w:tc>
          <w:tcPr>
            <w:tcW w:w="1505" w:type="dxa"/>
            <w:shd w:val="clear" w:color="auto" w:fill="auto"/>
            <w:noWrap/>
            <w:vAlign w:val="center"/>
            <w:hideMark/>
          </w:tcPr>
          <w:p w14:paraId="28BE6F36"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56,09261</w:t>
            </w:r>
          </w:p>
        </w:tc>
        <w:tc>
          <w:tcPr>
            <w:tcW w:w="1405" w:type="dxa"/>
            <w:shd w:val="clear" w:color="auto" w:fill="auto"/>
            <w:noWrap/>
            <w:vAlign w:val="center"/>
            <w:hideMark/>
          </w:tcPr>
          <w:p w14:paraId="2CBD34CC"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3,684859</w:t>
            </w:r>
          </w:p>
        </w:tc>
        <w:tc>
          <w:tcPr>
            <w:tcW w:w="1331" w:type="dxa"/>
            <w:shd w:val="clear" w:color="auto" w:fill="auto"/>
            <w:noWrap/>
            <w:vAlign w:val="center"/>
            <w:hideMark/>
          </w:tcPr>
          <w:p w14:paraId="719F4934"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15,22246</w:t>
            </w:r>
          </w:p>
        </w:tc>
        <w:tc>
          <w:tcPr>
            <w:tcW w:w="1262" w:type="dxa"/>
            <w:shd w:val="clear" w:color="auto" w:fill="auto"/>
            <w:noWrap/>
            <w:vAlign w:val="center"/>
            <w:hideMark/>
          </w:tcPr>
          <w:p w14:paraId="06C83A98"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0,004288</w:t>
            </w:r>
          </w:p>
        </w:tc>
        <w:tc>
          <w:tcPr>
            <w:tcW w:w="1262" w:type="dxa"/>
            <w:shd w:val="clear" w:color="auto" w:fill="auto"/>
            <w:noWrap/>
            <w:vAlign w:val="center"/>
            <w:hideMark/>
          </w:tcPr>
          <w:p w14:paraId="4A7C7F82"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40,23794</w:t>
            </w:r>
          </w:p>
        </w:tc>
        <w:tc>
          <w:tcPr>
            <w:tcW w:w="1262" w:type="dxa"/>
            <w:shd w:val="clear" w:color="auto" w:fill="auto"/>
            <w:noWrap/>
            <w:vAlign w:val="center"/>
            <w:hideMark/>
          </w:tcPr>
          <w:p w14:paraId="25347119"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71,94727</w:t>
            </w:r>
          </w:p>
        </w:tc>
      </w:tr>
      <w:tr w:rsidR="00D55E39" w:rsidRPr="00D55E39" w14:paraId="77A8C4C3" w14:textId="77777777" w:rsidTr="007876AB">
        <w:trPr>
          <w:trHeight w:val="402"/>
        </w:trPr>
        <w:tc>
          <w:tcPr>
            <w:tcW w:w="1280" w:type="dxa"/>
            <w:shd w:val="clear" w:color="auto" w:fill="auto"/>
            <w:noWrap/>
            <w:vAlign w:val="center"/>
            <w:hideMark/>
          </w:tcPr>
          <w:p w14:paraId="22C5E764" w14:textId="12D7ED55" w:rsidR="003F04F3" w:rsidRPr="00D55E39" w:rsidRDefault="003F04F3" w:rsidP="007876AB">
            <w:pPr>
              <w:spacing w:after="0" w:line="240" w:lineRule="auto"/>
              <w:jc w:val="center"/>
              <w:rPr>
                <w:rFonts w:ascii="Times New Roman" w:eastAsia="BatangChe" w:hAnsi="Times New Roman" w:cs="Times New Roman"/>
                <w:color w:val="000000" w:themeColor="text1"/>
                <w:sz w:val="24"/>
                <w:szCs w:val="24"/>
                <w:lang w:eastAsia="uk-UA"/>
              </w:rPr>
            </w:pPr>
            <w:r w:rsidRPr="00D55E39">
              <w:rPr>
                <w:rFonts w:ascii="Times New Roman" w:eastAsia="BatangChe" w:hAnsi="Times New Roman" w:cs="Times New Roman"/>
                <w:color w:val="000000" w:themeColor="text1"/>
                <w:sz w:val="24"/>
                <w:szCs w:val="24"/>
                <w:lang w:eastAsia="uk-UA"/>
              </w:rPr>
              <w:t xml:space="preserve">X </w:t>
            </w:r>
            <w:r w:rsidR="0084319A" w:rsidRPr="00D55E39">
              <w:rPr>
                <w:rFonts w:ascii="Times New Roman" w:eastAsia="BatangChe" w:hAnsi="Times New Roman" w:cs="Times New Roman"/>
                <w:color w:val="000000" w:themeColor="text1"/>
                <w:sz w:val="24"/>
                <w:szCs w:val="24"/>
                <w:lang w:eastAsia="uk-UA"/>
              </w:rPr>
              <w:t>5</w:t>
            </w:r>
          </w:p>
        </w:tc>
        <w:tc>
          <w:tcPr>
            <w:tcW w:w="1505" w:type="dxa"/>
            <w:shd w:val="clear" w:color="auto" w:fill="auto"/>
            <w:noWrap/>
            <w:vAlign w:val="center"/>
            <w:hideMark/>
          </w:tcPr>
          <w:p w14:paraId="1D4AB914"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-2,26982</w:t>
            </w:r>
          </w:p>
        </w:tc>
        <w:tc>
          <w:tcPr>
            <w:tcW w:w="1405" w:type="dxa"/>
            <w:shd w:val="clear" w:color="auto" w:fill="auto"/>
            <w:noWrap/>
            <w:vAlign w:val="center"/>
            <w:hideMark/>
          </w:tcPr>
          <w:p w14:paraId="56AAEE42"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0,183475</w:t>
            </w:r>
          </w:p>
        </w:tc>
        <w:tc>
          <w:tcPr>
            <w:tcW w:w="1331" w:type="dxa"/>
            <w:shd w:val="clear" w:color="auto" w:fill="auto"/>
            <w:noWrap/>
            <w:vAlign w:val="center"/>
            <w:hideMark/>
          </w:tcPr>
          <w:p w14:paraId="76834A71"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-12,3713</w:t>
            </w:r>
          </w:p>
        </w:tc>
        <w:tc>
          <w:tcPr>
            <w:tcW w:w="1262" w:type="dxa"/>
            <w:shd w:val="clear" w:color="auto" w:fill="auto"/>
            <w:noWrap/>
            <w:vAlign w:val="center"/>
            <w:hideMark/>
          </w:tcPr>
          <w:p w14:paraId="25CBC38B"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0,006471</w:t>
            </w:r>
          </w:p>
        </w:tc>
        <w:tc>
          <w:tcPr>
            <w:tcW w:w="1262" w:type="dxa"/>
            <w:shd w:val="clear" w:color="auto" w:fill="auto"/>
            <w:noWrap/>
            <w:vAlign w:val="center"/>
            <w:hideMark/>
          </w:tcPr>
          <w:p w14:paraId="151973F4"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-3,05924</w:t>
            </w:r>
          </w:p>
        </w:tc>
        <w:tc>
          <w:tcPr>
            <w:tcW w:w="1262" w:type="dxa"/>
            <w:shd w:val="clear" w:color="auto" w:fill="auto"/>
            <w:noWrap/>
            <w:vAlign w:val="center"/>
            <w:hideMark/>
          </w:tcPr>
          <w:p w14:paraId="0C8223EC"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-1,48039</w:t>
            </w:r>
          </w:p>
        </w:tc>
      </w:tr>
      <w:tr w:rsidR="00D55E39" w:rsidRPr="00D55E39" w14:paraId="50B72202" w14:textId="77777777" w:rsidTr="007876AB">
        <w:trPr>
          <w:trHeight w:val="422"/>
        </w:trPr>
        <w:tc>
          <w:tcPr>
            <w:tcW w:w="1280" w:type="dxa"/>
            <w:shd w:val="clear" w:color="auto" w:fill="auto"/>
            <w:noWrap/>
            <w:vAlign w:val="center"/>
          </w:tcPr>
          <w:p w14:paraId="2091573E" w14:textId="41B6C286"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X</w:t>
            </w:r>
            <w:r w:rsidR="0084319A" w:rsidRPr="00D55E39">
              <w:rPr>
                <w:rFonts w:ascii="Times New Roman" w:eastAsia="Times New Roman" w:hAnsi="Times New Roman" w:cs="Times New Roman"/>
                <w:color w:val="000000" w:themeColor="text1"/>
                <w:sz w:val="24"/>
                <w:szCs w:val="24"/>
                <w:lang w:eastAsia="uk-UA"/>
              </w:rPr>
              <w:t>6</w:t>
            </w:r>
          </w:p>
        </w:tc>
        <w:tc>
          <w:tcPr>
            <w:tcW w:w="1505" w:type="dxa"/>
            <w:shd w:val="clear" w:color="auto" w:fill="auto"/>
            <w:noWrap/>
            <w:vAlign w:val="center"/>
            <w:hideMark/>
          </w:tcPr>
          <w:p w14:paraId="02CC964E"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2,53637</w:t>
            </w:r>
          </w:p>
        </w:tc>
        <w:tc>
          <w:tcPr>
            <w:tcW w:w="1405" w:type="dxa"/>
            <w:shd w:val="clear" w:color="auto" w:fill="auto"/>
            <w:noWrap/>
            <w:vAlign w:val="center"/>
            <w:hideMark/>
          </w:tcPr>
          <w:p w14:paraId="7DAEEB53"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0,193909</w:t>
            </w:r>
          </w:p>
        </w:tc>
        <w:tc>
          <w:tcPr>
            <w:tcW w:w="1331" w:type="dxa"/>
            <w:shd w:val="clear" w:color="auto" w:fill="auto"/>
            <w:noWrap/>
            <w:vAlign w:val="center"/>
            <w:hideMark/>
          </w:tcPr>
          <w:p w14:paraId="3A86C9D0"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13,08021</w:t>
            </w:r>
          </w:p>
        </w:tc>
        <w:tc>
          <w:tcPr>
            <w:tcW w:w="1262" w:type="dxa"/>
            <w:shd w:val="clear" w:color="auto" w:fill="auto"/>
            <w:noWrap/>
            <w:vAlign w:val="center"/>
            <w:hideMark/>
          </w:tcPr>
          <w:p w14:paraId="5FF9084D"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0,005794</w:t>
            </w:r>
          </w:p>
        </w:tc>
        <w:tc>
          <w:tcPr>
            <w:tcW w:w="1262" w:type="dxa"/>
            <w:shd w:val="clear" w:color="auto" w:fill="auto"/>
            <w:noWrap/>
            <w:vAlign w:val="center"/>
            <w:hideMark/>
          </w:tcPr>
          <w:p w14:paraId="6FC066B5"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1,702047</w:t>
            </w:r>
          </w:p>
        </w:tc>
        <w:tc>
          <w:tcPr>
            <w:tcW w:w="1262" w:type="dxa"/>
            <w:shd w:val="clear" w:color="auto" w:fill="auto"/>
            <w:noWrap/>
            <w:vAlign w:val="center"/>
            <w:hideMark/>
          </w:tcPr>
          <w:p w14:paraId="43312DCE"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3,370693</w:t>
            </w:r>
          </w:p>
        </w:tc>
      </w:tr>
    </w:tbl>
    <w:p w14:paraId="1CA08F54" w14:textId="77777777" w:rsidR="003F04F3" w:rsidRPr="00D55E39" w:rsidRDefault="003F04F3" w:rsidP="003F04F3">
      <w:pPr>
        <w:spacing w:after="0" w:line="360" w:lineRule="auto"/>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розраховано за [18, 27]</w:t>
      </w:r>
    </w:p>
    <w:p w14:paraId="56A752DF"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Значення таблиці 3.7 представлені нижче: </w:t>
      </w:r>
    </w:p>
    <w:p w14:paraId="6C23082E"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1) у– перетинання— вільний член рівняння регресії; </w:t>
      </w:r>
    </w:p>
    <w:p w14:paraId="16FDBE61" w14:textId="0DB4EEA8"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2) x1,x</w:t>
      </w:r>
      <w:r w:rsidR="0084319A" w:rsidRPr="00D55E39">
        <w:rPr>
          <w:rFonts w:ascii="Times New Roman" w:eastAsia="Times New Roman" w:hAnsi="Times New Roman" w:cs="Times New Roman"/>
          <w:color w:val="000000" w:themeColor="text1"/>
          <w:sz w:val="28"/>
          <w:szCs w:val="28"/>
        </w:rPr>
        <w:t>3</w:t>
      </w:r>
      <w:r w:rsidRPr="00D55E39">
        <w:rPr>
          <w:rFonts w:ascii="Times New Roman" w:eastAsia="Times New Roman" w:hAnsi="Times New Roman" w:cs="Times New Roman"/>
          <w:color w:val="000000" w:themeColor="text1"/>
          <w:sz w:val="28"/>
          <w:szCs w:val="28"/>
        </w:rPr>
        <w:t>,х</w:t>
      </w:r>
      <w:r w:rsidR="0084319A" w:rsidRPr="00D55E39">
        <w:rPr>
          <w:rFonts w:ascii="Times New Roman" w:eastAsia="Times New Roman" w:hAnsi="Times New Roman" w:cs="Times New Roman"/>
          <w:color w:val="000000" w:themeColor="text1"/>
          <w:sz w:val="28"/>
          <w:szCs w:val="28"/>
        </w:rPr>
        <w:t>5</w:t>
      </w:r>
      <w:r w:rsidRPr="00D55E39">
        <w:rPr>
          <w:rFonts w:ascii="Times New Roman" w:eastAsia="Times New Roman" w:hAnsi="Times New Roman" w:cs="Times New Roman"/>
          <w:color w:val="000000" w:themeColor="text1"/>
          <w:sz w:val="28"/>
          <w:szCs w:val="28"/>
        </w:rPr>
        <w:t>, х</w:t>
      </w:r>
      <w:r w:rsidR="0084319A" w:rsidRPr="00D55E39">
        <w:rPr>
          <w:rFonts w:ascii="Times New Roman" w:eastAsia="Times New Roman" w:hAnsi="Times New Roman" w:cs="Times New Roman"/>
          <w:color w:val="000000" w:themeColor="text1"/>
          <w:sz w:val="28"/>
          <w:szCs w:val="28"/>
        </w:rPr>
        <w:t>6</w:t>
      </w:r>
      <w:r w:rsidRPr="00D55E39">
        <w:rPr>
          <w:rFonts w:ascii="Times New Roman" w:eastAsia="Times New Roman" w:hAnsi="Times New Roman" w:cs="Times New Roman"/>
          <w:color w:val="000000" w:themeColor="text1"/>
          <w:sz w:val="28"/>
          <w:szCs w:val="28"/>
        </w:rPr>
        <w:t xml:space="preserve"> — </w:t>
      </w:r>
      <w:r w:rsidR="0084319A" w:rsidRPr="00D55E39">
        <w:rPr>
          <w:rFonts w:ascii="Times New Roman" w:eastAsia="Times New Roman" w:hAnsi="Times New Roman" w:cs="Times New Roman"/>
          <w:color w:val="000000" w:themeColor="text1"/>
          <w:sz w:val="28"/>
          <w:szCs w:val="28"/>
        </w:rPr>
        <w:t xml:space="preserve">змінні у </w:t>
      </w:r>
      <w:r w:rsidRPr="00D55E39">
        <w:rPr>
          <w:rFonts w:ascii="Times New Roman" w:eastAsia="Times New Roman" w:hAnsi="Times New Roman" w:cs="Times New Roman"/>
          <w:color w:val="000000" w:themeColor="text1"/>
          <w:sz w:val="28"/>
          <w:szCs w:val="28"/>
        </w:rPr>
        <w:t xml:space="preserve"> регресійн</w:t>
      </w:r>
      <w:r w:rsidR="0084319A" w:rsidRPr="00D55E39">
        <w:rPr>
          <w:rFonts w:ascii="Times New Roman" w:eastAsia="Times New Roman" w:hAnsi="Times New Roman" w:cs="Times New Roman"/>
          <w:color w:val="000000" w:themeColor="text1"/>
          <w:sz w:val="28"/>
          <w:szCs w:val="28"/>
        </w:rPr>
        <w:t>ій</w:t>
      </w:r>
      <w:r w:rsidRPr="00D55E39">
        <w:rPr>
          <w:rFonts w:ascii="Times New Roman" w:eastAsia="Times New Roman" w:hAnsi="Times New Roman" w:cs="Times New Roman"/>
          <w:color w:val="000000" w:themeColor="text1"/>
          <w:sz w:val="28"/>
          <w:szCs w:val="28"/>
        </w:rPr>
        <w:t xml:space="preserve"> моделі</w:t>
      </w:r>
    </w:p>
    <w:p w14:paraId="1F7D57D9"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3)стандартна  похибка —  середньоквадратична похибка при визначенні значення відповідного коефіцієнту регресійного рівняння; </w:t>
      </w:r>
    </w:p>
    <w:p w14:paraId="269FD3AF"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lastRenderedPageBreak/>
        <w:t xml:space="preserve">4) t-статистика— показує значимість коефіцієнту; </w:t>
      </w:r>
    </w:p>
    <w:p w14:paraId="5C88AEB9"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5)  P-значення —  ймовірність  можливості  хибного висновку на основі одержаних даних; </w:t>
      </w:r>
    </w:p>
    <w:p w14:paraId="02A3DA5C"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6)  нижнє 95%,  верхнє 95%  —  межі  довірчого інтервалу для значення коефіцієнту при рівні достовірності 95% </w:t>
      </w:r>
    </w:p>
    <w:p w14:paraId="62FCA528"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Отже,  виходячи  з  наведених  вище  результатів одержана наступна </w:t>
      </w:r>
      <w:proofErr w:type="spellStart"/>
      <w:r w:rsidRPr="00D55E39">
        <w:rPr>
          <w:rFonts w:ascii="Times New Roman" w:eastAsia="Times New Roman" w:hAnsi="Times New Roman" w:cs="Times New Roman"/>
          <w:color w:val="000000" w:themeColor="text1"/>
          <w:sz w:val="28"/>
          <w:szCs w:val="28"/>
        </w:rPr>
        <w:t>економетрична</w:t>
      </w:r>
      <w:proofErr w:type="spellEnd"/>
      <w:r w:rsidRPr="00D55E39">
        <w:rPr>
          <w:rFonts w:ascii="Times New Roman" w:eastAsia="Times New Roman" w:hAnsi="Times New Roman" w:cs="Times New Roman"/>
          <w:color w:val="000000" w:themeColor="text1"/>
          <w:sz w:val="28"/>
          <w:szCs w:val="28"/>
        </w:rPr>
        <w:t xml:space="preserve"> модель:</w:t>
      </w:r>
    </w:p>
    <w:p w14:paraId="1158D00B" w14:textId="005573E1" w:rsidR="003F04F3" w:rsidRPr="00D55E39" w:rsidRDefault="003F04F3" w:rsidP="003F04F3">
      <w:pPr>
        <w:spacing w:after="0" w:line="360" w:lineRule="auto"/>
        <w:jc w:val="center"/>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rPr>
        <w:t>Y= -384,789 + 0,4786</w:t>
      </w:r>
      <w:r w:rsidRPr="00D55E39">
        <w:rPr>
          <w:rFonts w:ascii="Times New Roman" w:eastAsia="Times New Roman" w:hAnsi="Times New Roman" w:cs="Times New Roman"/>
          <w:color w:val="000000" w:themeColor="text1"/>
          <w:sz w:val="28"/>
          <w:szCs w:val="28"/>
          <w:lang w:eastAsia="uk-UA"/>
        </w:rPr>
        <w:t>x</w:t>
      </w:r>
      <w:r w:rsidRPr="00D55E39">
        <w:rPr>
          <w:rFonts w:ascii="Times New Roman" w:eastAsia="Times New Roman" w:hAnsi="Times New Roman" w:cs="Times New Roman"/>
          <w:color w:val="000000" w:themeColor="text1"/>
          <w:sz w:val="28"/>
          <w:szCs w:val="28"/>
          <w:vertAlign w:val="subscript"/>
          <w:lang w:eastAsia="uk-UA"/>
        </w:rPr>
        <w:t>1</w:t>
      </w:r>
      <w:r w:rsidRPr="00D55E39">
        <w:rPr>
          <w:rFonts w:ascii="Times New Roman" w:eastAsia="Times New Roman" w:hAnsi="Times New Roman" w:cs="Times New Roman"/>
          <w:color w:val="000000" w:themeColor="text1"/>
          <w:sz w:val="28"/>
          <w:szCs w:val="28"/>
          <w:lang w:eastAsia="uk-UA"/>
        </w:rPr>
        <w:t xml:space="preserve"> + 56,0926x</w:t>
      </w:r>
      <w:r w:rsidR="0084319A" w:rsidRPr="00D55E39">
        <w:rPr>
          <w:rFonts w:ascii="Times New Roman" w:eastAsia="Times New Roman" w:hAnsi="Times New Roman" w:cs="Times New Roman"/>
          <w:color w:val="000000" w:themeColor="text1"/>
          <w:sz w:val="28"/>
          <w:szCs w:val="28"/>
          <w:vertAlign w:val="subscript"/>
          <w:lang w:eastAsia="uk-UA"/>
        </w:rPr>
        <w:t>3</w:t>
      </w:r>
      <w:r w:rsidRPr="00D55E39">
        <w:rPr>
          <w:rFonts w:ascii="Times New Roman" w:eastAsia="Times New Roman" w:hAnsi="Times New Roman" w:cs="Times New Roman"/>
          <w:color w:val="000000" w:themeColor="text1"/>
          <w:sz w:val="28"/>
          <w:szCs w:val="28"/>
          <w:lang w:eastAsia="uk-UA"/>
        </w:rPr>
        <w:t xml:space="preserve"> -2,2698х</w:t>
      </w:r>
      <w:r w:rsidR="0084319A" w:rsidRPr="00D55E39">
        <w:rPr>
          <w:rFonts w:ascii="Times New Roman" w:eastAsia="Times New Roman" w:hAnsi="Times New Roman" w:cs="Times New Roman"/>
          <w:color w:val="000000" w:themeColor="text1"/>
          <w:sz w:val="28"/>
          <w:szCs w:val="28"/>
          <w:vertAlign w:val="subscript"/>
          <w:lang w:eastAsia="uk-UA"/>
        </w:rPr>
        <w:t>5</w:t>
      </w:r>
      <w:r w:rsidRPr="00D55E39">
        <w:rPr>
          <w:rFonts w:ascii="Times New Roman" w:eastAsia="Times New Roman" w:hAnsi="Times New Roman" w:cs="Times New Roman"/>
          <w:color w:val="000000" w:themeColor="text1"/>
          <w:sz w:val="28"/>
          <w:szCs w:val="28"/>
          <w:lang w:eastAsia="uk-UA"/>
        </w:rPr>
        <w:t xml:space="preserve"> +2,5364x</w:t>
      </w:r>
      <w:r w:rsidR="0084319A" w:rsidRPr="00D55E39">
        <w:rPr>
          <w:rFonts w:ascii="Times New Roman" w:eastAsia="Times New Roman" w:hAnsi="Times New Roman" w:cs="Times New Roman"/>
          <w:color w:val="000000" w:themeColor="text1"/>
          <w:sz w:val="28"/>
          <w:szCs w:val="28"/>
          <w:vertAlign w:val="subscript"/>
          <w:lang w:eastAsia="uk-UA"/>
        </w:rPr>
        <w:t>6</w:t>
      </w:r>
      <w:r w:rsidRPr="00D55E39">
        <w:rPr>
          <w:rFonts w:ascii="Times New Roman" w:eastAsia="Times New Roman" w:hAnsi="Times New Roman" w:cs="Times New Roman"/>
          <w:color w:val="000000" w:themeColor="text1"/>
          <w:sz w:val="28"/>
          <w:szCs w:val="28"/>
          <w:lang w:eastAsia="uk-UA"/>
        </w:rPr>
        <w:t xml:space="preserve"> </w:t>
      </w:r>
    </w:p>
    <w:p w14:paraId="2414CF5E" w14:textId="5E74ADA8" w:rsidR="00C007ED" w:rsidRPr="00D55E39" w:rsidRDefault="00C007ED"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З побудованої моделі можемо робити наступні висновки про поведінку державного боргу</w:t>
      </w:r>
      <w:r w:rsidR="0084319A" w:rsidRPr="00D55E39">
        <w:rPr>
          <w:rFonts w:ascii="Times New Roman" w:eastAsia="Times New Roman" w:hAnsi="Times New Roman" w:cs="Times New Roman"/>
          <w:color w:val="000000" w:themeColor="text1"/>
          <w:sz w:val="28"/>
          <w:szCs w:val="28"/>
        </w:rPr>
        <w:t xml:space="preserve">: зміна експорту товарів на 1 млрд грн при інших зафіксованих показниках призведе до зростання державного боргу на 478 млн грн, зростання курсу гривні до долара призведе на 1 грн спричинить зростання державного боргу на 56,1 млрд грн при інших </w:t>
      </w:r>
      <w:proofErr w:type="spellStart"/>
      <w:r w:rsidR="0084319A" w:rsidRPr="00D55E39">
        <w:rPr>
          <w:rFonts w:ascii="Times New Roman" w:eastAsia="Times New Roman" w:hAnsi="Times New Roman" w:cs="Times New Roman"/>
          <w:color w:val="000000" w:themeColor="text1"/>
          <w:sz w:val="28"/>
          <w:szCs w:val="28"/>
        </w:rPr>
        <w:t>середньозафіксованих</w:t>
      </w:r>
      <w:proofErr w:type="spellEnd"/>
      <w:r w:rsidR="0084319A" w:rsidRPr="00D55E39">
        <w:rPr>
          <w:rFonts w:ascii="Times New Roman" w:eastAsia="Times New Roman" w:hAnsi="Times New Roman" w:cs="Times New Roman"/>
          <w:color w:val="000000" w:themeColor="text1"/>
          <w:sz w:val="28"/>
          <w:szCs w:val="28"/>
        </w:rPr>
        <w:t xml:space="preserve"> показниках зростання видатків на обслуговування та погашення державного боргу на 1 млрд грн сприятиме зменшенню державного боргу на 2,27 млрд грн при інших показниках, зафіксованих на середньому рівні. Зростання державних запозичень на 1 млрд грн призведе до зростання державного боргу на 2,53 млрд грн за умови, що інші змінні, включені в рівняння регресії будуть залишатися на середньому рівні.</w:t>
      </w:r>
    </w:p>
    <w:p w14:paraId="74041407" w14:textId="57A9B1BF"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Значний обсяг державного боргу України та високі темпи його приросту поряд зі зростанням вартості запозичень являють собою одну з найбільш важливих, невирішених та гострих проблем. Активізація зростання державного боргу пояснюється багатьма чинниками, серед яких варто виділити: нестабільність національної валюти та непродумана  грошово-кредитна  політика  уряду,  хронічний  дефіцит  поточного  рахунку платіжного балансу та державного бюджет, незбалансованість державних фінансів, недовіра  населення  до  банківського  сектору,  низький  рівень  інвестиційної  активності, надвисока імпортна залежність країни та відсутність ефективної політики енергозбереження та інші. Отже, причин порушення боргової стійкості достатньо, тому великого значення має розроблення механізму та </w:t>
      </w:r>
      <w:r w:rsidRPr="00D55E39">
        <w:rPr>
          <w:rFonts w:ascii="Times New Roman" w:eastAsia="Times New Roman" w:hAnsi="Times New Roman" w:cs="Times New Roman"/>
          <w:color w:val="000000" w:themeColor="text1"/>
          <w:sz w:val="28"/>
          <w:szCs w:val="28"/>
        </w:rPr>
        <w:lastRenderedPageBreak/>
        <w:t xml:space="preserve">системи заходів для припинення процесу безперестанного зростання боргового навантаження та зменшення його негативного впливу на економічний розвиток країни. </w:t>
      </w:r>
      <w:r w:rsidRPr="00D55E39">
        <w:rPr>
          <w:rFonts w:ascii="Times New Roman" w:eastAsia="Times New Roman" w:hAnsi="Times New Roman" w:cs="Times New Roman"/>
          <w:color w:val="000000" w:themeColor="text1"/>
          <w:sz w:val="28"/>
          <w:szCs w:val="28"/>
        </w:rPr>
        <w:tab/>
      </w:r>
    </w:p>
    <w:p w14:paraId="5B8140EF"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Таким чином, першочерговими кроками на шляху до забезпечення боргової стійкості національної економіки мають стати: </w:t>
      </w:r>
    </w:p>
    <w:p w14:paraId="08A4FC5A"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 впровадження ефективної боргової політики; </w:t>
      </w:r>
    </w:p>
    <w:p w14:paraId="3C71AEE9"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-використання кредитних ресурсів для фінансування інвестиційних проектів середньо- чи довгострокового фінансування; </w:t>
      </w:r>
    </w:p>
    <w:p w14:paraId="704FEC8B"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 поєднання ефективної боргової стратегії з впровадженням бюджетної, зменшенням витрат державного бюджету, зростанням зайнятості та продуктивності праці; </w:t>
      </w:r>
    </w:p>
    <w:p w14:paraId="622FBA4E" w14:textId="39D5AF01" w:rsidR="003F04F3" w:rsidRPr="00D55E39" w:rsidRDefault="003F04F3" w:rsidP="00A0670B">
      <w:pPr>
        <w:spacing w:after="0" w:line="360" w:lineRule="auto"/>
        <w:ind w:firstLine="709"/>
        <w:jc w:val="both"/>
        <w:rPr>
          <w:rFonts w:ascii="Times New Roman" w:eastAsia="Times New Roman" w:hAnsi="Times New Roman" w:cs="Times New Roman"/>
          <w:color w:val="000000" w:themeColor="text1"/>
          <w:sz w:val="28"/>
          <w:szCs w:val="28"/>
          <w:lang w:val="ru-RU"/>
        </w:rPr>
      </w:pPr>
      <w:r w:rsidRPr="00D55E39">
        <w:rPr>
          <w:rFonts w:ascii="Times New Roman" w:eastAsia="Times New Roman" w:hAnsi="Times New Roman" w:cs="Times New Roman"/>
          <w:color w:val="000000" w:themeColor="text1"/>
          <w:sz w:val="28"/>
          <w:szCs w:val="28"/>
        </w:rPr>
        <w:t>- використання інструментів реструктуризації наявного державного боргу тощо</w:t>
      </w:r>
      <w:r w:rsidR="00A0670B" w:rsidRPr="00D55E39">
        <w:rPr>
          <w:rFonts w:ascii="Times New Roman" w:eastAsia="Times New Roman" w:hAnsi="Times New Roman" w:cs="Times New Roman"/>
          <w:color w:val="000000" w:themeColor="text1"/>
          <w:sz w:val="28"/>
          <w:szCs w:val="28"/>
          <w:lang w:val="ru-RU"/>
        </w:rPr>
        <w:t>.</w:t>
      </w:r>
    </w:p>
    <w:p w14:paraId="31BE8C24" w14:textId="77777777" w:rsidR="00D55E39" w:rsidRDefault="00D55E39" w:rsidP="003F04F3">
      <w:pPr>
        <w:keepNext/>
        <w:spacing w:after="0" w:line="360" w:lineRule="auto"/>
        <w:jc w:val="center"/>
        <w:outlineLvl w:val="0"/>
        <w:rPr>
          <w:rFonts w:ascii="Times New Roman" w:eastAsia="Times New Roman" w:hAnsi="Times New Roman" w:cs="Times New Roman"/>
          <w:b/>
          <w:bCs/>
          <w:color w:val="000000" w:themeColor="text1"/>
          <w:kern w:val="32"/>
          <w:sz w:val="28"/>
          <w:szCs w:val="28"/>
        </w:rPr>
      </w:pPr>
      <w:bookmarkStart w:id="18" w:name="_Toc530829337"/>
    </w:p>
    <w:p w14:paraId="5236A67F" w14:textId="77777777" w:rsidR="00D55E39" w:rsidRDefault="00D55E39" w:rsidP="003F04F3">
      <w:pPr>
        <w:keepNext/>
        <w:spacing w:after="0" w:line="360" w:lineRule="auto"/>
        <w:jc w:val="center"/>
        <w:outlineLvl w:val="0"/>
        <w:rPr>
          <w:rFonts w:ascii="Times New Roman" w:eastAsia="Times New Roman" w:hAnsi="Times New Roman" w:cs="Times New Roman"/>
          <w:b/>
          <w:bCs/>
          <w:color w:val="000000" w:themeColor="text1"/>
          <w:kern w:val="32"/>
          <w:sz w:val="28"/>
          <w:szCs w:val="28"/>
        </w:rPr>
      </w:pPr>
    </w:p>
    <w:p w14:paraId="5C0B374C" w14:textId="761301BD" w:rsidR="003F04F3" w:rsidRPr="00D55E39" w:rsidRDefault="003F04F3" w:rsidP="003F04F3">
      <w:pPr>
        <w:keepNext/>
        <w:spacing w:after="0" w:line="360" w:lineRule="auto"/>
        <w:jc w:val="center"/>
        <w:outlineLvl w:val="0"/>
        <w:rPr>
          <w:rFonts w:ascii="Times New Roman" w:eastAsia="Times New Roman" w:hAnsi="Times New Roman" w:cs="Times New Roman"/>
          <w:b/>
          <w:bCs/>
          <w:color w:val="000000" w:themeColor="text1"/>
          <w:kern w:val="32"/>
          <w:sz w:val="28"/>
          <w:szCs w:val="28"/>
        </w:rPr>
      </w:pPr>
      <w:bookmarkStart w:id="19" w:name="_Toc74148760"/>
      <w:r w:rsidRPr="00D55E39">
        <w:rPr>
          <w:rFonts w:ascii="Times New Roman" w:eastAsia="Times New Roman" w:hAnsi="Times New Roman" w:cs="Times New Roman"/>
          <w:b/>
          <w:bCs/>
          <w:color w:val="000000" w:themeColor="text1"/>
          <w:kern w:val="32"/>
          <w:sz w:val="28"/>
          <w:szCs w:val="28"/>
        </w:rPr>
        <w:t xml:space="preserve">3.2 </w:t>
      </w:r>
      <w:bookmarkEnd w:id="18"/>
      <w:r w:rsidR="006D30C1" w:rsidRPr="00D55E39">
        <w:rPr>
          <w:rStyle w:val="10"/>
          <w:rFonts w:eastAsiaTheme="minorHAnsi"/>
          <w:color w:val="000000" w:themeColor="text1"/>
        </w:rPr>
        <w:t>Прогнозування державної заборгованості в контексті економічної безпеки та оптимізація обсягу і структури державного боргу України</w:t>
      </w:r>
      <w:bookmarkEnd w:id="19"/>
    </w:p>
    <w:p w14:paraId="35554D34" w14:textId="77777777" w:rsidR="003F04F3" w:rsidRPr="00D55E39" w:rsidRDefault="003F04F3" w:rsidP="003F04F3">
      <w:pPr>
        <w:spacing w:after="0" w:line="360" w:lineRule="auto"/>
        <w:ind w:firstLine="709"/>
        <w:jc w:val="center"/>
        <w:rPr>
          <w:rFonts w:ascii="Times New Roman" w:eastAsia="Times New Roman" w:hAnsi="Times New Roman" w:cs="Times New Roman"/>
          <w:b/>
          <w:color w:val="000000" w:themeColor="text1"/>
          <w:sz w:val="28"/>
          <w:szCs w:val="28"/>
        </w:rPr>
      </w:pPr>
    </w:p>
    <w:p w14:paraId="247FA1A1" w14:textId="20E65F7F"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Економічна безпека будь-якої країни залежить від ефективного управління державним боргом. П</w:t>
      </w:r>
      <w:r w:rsidR="00CB7F69" w:rsidRPr="00D55E39">
        <w:rPr>
          <w:rFonts w:ascii="Times New Roman" w:eastAsia="Times New Roman" w:hAnsi="Times New Roman" w:cs="Times New Roman"/>
          <w:color w:val="000000" w:themeColor="text1"/>
          <w:sz w:val="28"/>
          <w:szCs w:val="28"/>
        </w:rPr>
        <w:t>ереборення</w:t>
      </w:r>
      <w:r w:rsidRPr="00D55E39">
        <w:rPr>
          <w:rFonts w:ascii="Times New Roman" w:eastAsia="Times New Roman" w:hAnsi="Times New Roman" w:cs="Times New Roman"/>
          <w:color w:val="000000" w:themeColor="text1"/>
          <w:sz w:val="28"/>
          <w:szCs w:val="28"/>
        </w:rPr>
        <w:t xml:space="preserve"> економічних </w:t>
      </w:r>
      <w:r w:rsidR="00CB7F69" w:rsidRPr="00D55E39">
        <w:rPr>
          <w:rFonts w:ascii="Times New Roman" w:eastAsia="Times New Roman" w:hAnsi="Times New Roman" w:cs="Times New Roman"/>
          <w:color w:val="000000" w:themeColor="text1"/>
          <w:sz w:val="28"/>
          <w:szCs w:val="28"/>
        </w:rPr>
        <w:t>негараздів та складнощів, а також</w:t>
      </w:r>
      <w:r w:rsidRPr="00D55E39">
        <w:rPr>
          <w:rFonts w:ascii="Times New Roman" w:eastAsia="Times New Roman" w:hAnsi="Times New Roman" w:cs="Times New Roman"/>
          <w:color w:val="000000" w:themeColor="text1"/>
          <w:sz w:val="28"/>
          <w:szCs w:val="28"/>
        </w:rPr>
        <w:t xml:space="preserve"> </w:t>
      </w:r>
      <w:r w:rsidR="00CB7F69" w:rsidRPr="00D55E39">
        <w:rPr>
          <w:rFonts w:ascii="Times New Roman" w:eastAsia="Times New Roman" w:hAnsi="Times New Roman" w:cs="Times New Roman"/>
          <w:color w:val="000000" w:themeColor="text1"/>
          <w:sz w:val="28"/>
          <w:szCs w:val="28"/>
        </w:rPr>
        <w:t xml:space="preserve">посилення нестабільності </w:t>
      </w:r>
      <w:r w:rsidRPr="00D55E39">
        <w:rPr>
          <w:rFonts w:ascii="Times New Roman" w:eastAsia="Times New Roman" w:hAnsi="Times New Roman" w:cs="Times New Roman"/>
          <w:color w:val="000000" w:themeColor="text1"/>
          <w:sz w:val="28"/>
          <w:szCs w:val="28"/>
        </w:rPr>
        <w:t>в економіці потребує вирішення нагальних потреб, з-поміж яких однією з ключових видається забезпечення</w:t>
      </w:r>
      <w:r w:rsidR="00CB7F69" w:rsidRPr="00D55E39">
        <w:rPr>
          <w:rFonts w:ascii="Times New Roman" w:eastAsia="Times New Roman" w:hAnsi="Times New Roman" w:cs="Times New Roman"/>
          <w:color w:val="000000" w:themeColor="text1"/>
          <w:sz w:val="28"/>
          <w:szCs w:val="28"/>
        </w:rPr>
        <w:t xml:space="preserve"> необхідної </w:t>
      </w:r>
      <w:r w:rsidRPr="00D55E39">
        <w:rPr>
          <w:rFonts w:ascii="Times New Roman" w:eastAsia="Times New Roman" w:hAnsi="Times New Roman" w:cs="Times New Roman"/>
          <w:color w:val="000000" w:themeColor="text1"/>
          <w:sz w:val="28"/>
          <w:szCs w:val="28"/>
        </w:rPr>
        <w:t xml:space="preserve">фінансової бази для </w:t>
      </w:r>
      <w:r w:rsidR="00CB7F69" w:rsidRPr="00D55E39">
        <w:rPr>
          <w:rFonts w:ascii="Times New Roman" w:eastAsia="Times New Roman" w:hAnsi="Times New Roman" w:cs="Times New Roman"/>
          <w:color w:val="000000" w:themeColor="text1"/>
          <w:sz w:val="28"/>
          <w:szCs w:val="28"/>
        </w:rPr>
        <w:t xml:space="preserve">стабільного </w:t>
      </w:r>
      <w:r w:rsidRPr="00D55E39">
        <w:rPr>
          <w:rFonts w:ascii="Times New Roman" w:eastAsia="Times New Roman" w:hAnsi="Times New Roman" w:cs="Times New Roman"/>
          <w:color w:val="000000" w:themeColor="text1"/>
          <w:sz w:val="28"/>
          <w:szCs w:val="28"/>
        </w:rPr>
        <w:t>функціонування економіки. Досягнення стратегічних цілей може потребувати залучення коштів ззовні держави, які утворюють зовнішню заборгованість</w:t>
      </w:r>
      <w:r w:rsidR="00CB7F69" w:rsidRPr="00D55E39">
        <w:rPr>
          <w:rFonts w:ascii="Times New Roman" w:eastAsia="Times New Roman" w:hAnsi="Times New Roman" w:cs="Times New Roman"/>
          <w:color w:val="000000" w:themeColor="text1"/>
          <w:sz w:val="28"/>
          <w:szCs w:val="28"/>
        </w:rPr>
        <w:t xml:space="preserve"> держави</w:t>
      </w:r>
      <w:r w:rsidRPr="00D55E39">
        <w:rPr>
          <w:rFonts w:ascii="Times New Roman" w:eastAsia="Times New Roman" w:hAnsi="Times New Roman" w:cs="Times New Roman"/>
          <w:color w:val="000000" w:themeColor="text1"/>
          <w:sz w:val="28"/>
          <w:szCs w:val="28"/>
        </w:rPr>
        <w:t xml:space="preserve">. Значні обсяги зовнішньої заборгованості </w:t>
      </w:r>
      <w:r w:rsidR="00CB7F69" w:rsidRPr="00D55E39">
        <w:rPr>
          <w:rFonts w:ascii="Times New Roman" w:eastAsia="Times New Roman" w:hAnsi="Times New Roman" w:cs="Times New Roman"/>
          <w:color w:val="000000" w:themeColor="text1"/>
          <w:sz w:val="28"/>
          <w:szCs w:val="28"/>
        </w:rPr>
        <w:t xml:space="preserve">держави </w:t>
      </w:r>
      <w:r w:rsidRPr="00D55E39">
        <w:rPr>
          <w:rFonts w:ascii="Times New Roman" w:eastAsia="Times New Roman" w:hAnsi="Times New Roman" w:cs="Times New Roman"/>
          <w:color w:val="000000" w:themeColor="text1"/>
          <w:sz w:val="28"/>
          <w:szCs w:val="28"/>
        </w:rPr>
        <w:t xml:space="preserve">та проблеми, що пов’язані з ними, </w:t>
      </w:r>
      <w:r w:rsidR="00CB7F69" w:rsidRPr="00D55E39">
        <w:rPr>
          <w:rFonts w:ascii="Times New Roman" w:eastAsia="Times New Roman" w:hAnsi="Times New Roman" w:cs="Times New Roman"/>
          <w:color w:val="000000" w:themeColor="text1"/>
          <w:sz w:val="28"/>
          <w:szCs w:val="28"/>
        </w:rPr>
        <w:t xml:space="preserve">притаманні багатьом </w:t>
      </w:r>
      <w:r w:rsidRPr="00D55E39">
        <w:rPr>
          <w:rFonts w:ascii="Times New Roman" w:eastAsia="Times New Roman" w:hAnsi="Times New Roman" w:cs="Times New Roman"/>
          <w:color w:val="000000" w:themeColor="text1"/>
          <w:sz w:val="28"/>
          <w:szCs w:val="28"/>
        </w:rPr>
        <w:t>країн світу</w:t>
      </w:r>
      <w:r w:rsidR="00CB7F69" w:rsidRPr="00D55E39">
        <w:rPr>
          <w:rFonts w:ascii="Times New Roman" w:eastAsia="Times New Roman" w:hAnsi="Times New Roman" w:cs="Times New Roman"/>
          <w:color w:val="000000" w:themeColor="text1"/>
          <w:sz w:val="28"/>
          <w:szCs w:val="28"/>
        </w:rPr>
        <w:t>.</w:t>
      </w:r>
    </w:p>
    <w:p w14:paraId="40EA41E9" w14:textId="6C93F629" w:rsidR="00050266" w:rsidRPr="00D55E39" w:rsidRDefault="00050266"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Важливим для аналізу є розуміння обсягів витрат на погашення і обслуговування державного боргу та їх зміни в динаміці. Для цього систематизуємо зазначені показники у таблиці 3.8.</w:t>
      </w:r>
    </w:p>
    <w:p w14:paraId="231479AE" w14:textId="77777777" w:rsidR="00CB7F69" w:rsidRPr="00D55E39" w:rsidRDefault="003F04F3" w:rsidP="00CB7F69">
      <w:pPr>
        <w:spacing w:after="0" w:line="360" w:lineRule="auto"/>
        <w:ind w:firstLine="709"/>
        <w:jc w:val="right"/>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lastRenderedPageBreak/>
        <w:t>Таблиця 3.</w:t>
      </w:r>
      <w:r w:rsidR="00CB7F69" w:rsidRPr="00D55E39">
        <w:rPr>
          <w:rFonts w:ascii="Times New Roman" w:eastAsia="Times New Roman" w:hAnsi="Times New Roman" w:cs="Times New Roman"/>
          <w:b/>
          <w:bCs/>
          <w:color w:val="000000" w:themeColor="text1"/>
          <w:sz w:val="28"/>
          <w:szCs w:val="28"/>
        </w:rPr>
        <w:t>8</w:t>
      </w:r>
    </w:p>
    <w:p w14:paraId="49C3F2BF" w14:textId="0850DFF6" w:rsidR="003F04F3" w:rsidRPr="007876AB" w:rsidRDefault="003F04F3" w:rsidP="007876AB">
      <w:pPr>
        <w:spacing w:after="0" w:line="360" w:lineRule="auto"/>
        <w:ind w:firstLine="709"/>
        <w:jc w:val="center"/>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Витрати на погашення і обслуговування державного боргу за 2011-20</w:t>
      </w:r>
      <w:r w:rsidR="00050266" w:rsidRPr="00D55E39">
        <w:rPr>
          <w:rFonts w:ascii="Times New Roman" w:eastAsia="Times New Roman" w:hAnsi="Times New Roman" w:cs="Times New Roman"/>
          <w:b/>
          <w:bCs/>
          <w:color w:val="000000" w:themeColor="text1"/>
          <w:sz w:val="28"/>
          <w:szCs w:val="28"/>
        </w:rPr>
        <w:t>20</w:t>
      </w:r>
      <w:r w:rsidRPr="00D55E39">
        <w:rPr>
          <w:rFonts w:ascii="Times New Roman" w:eastAsia="Times New Roman" w:hAnsi="Times New Roman" w:cs="Times New Roman"/>
          <w:b/>
          <w:bCs/>
          <w:color w:val="000000" w:themeColor="text1"/>
          <w:sz w:val="28"/>
          <w:szCs w:val="28"/>
        </w:rPr>
        <w:t xml:space="preserve"> </w:t>
      </w:r>
      <w:proofErr w:type="spellStart"/>
      <w:r w:rsidRPr="00D55E39">
        <w:rPr>
          <w:rFonts w:ascii="Times New Roman" w:eastAsia="Times New Roman" w:hAnsi="Times New Roman" w:cs="Times New Roman"/>
          <w:b/>
          <w:bCs/>
          <w:color w:val="000000" w:themeColor="text1"/>
          <w:sz w:val="28"/>
          <w:szCs w:val="28"/>
        </w:rPr>
        <w:t>рр</w:t>
      </w:r>
      <w:proofErr w:type="spellEnd"/>
      <w:r w:rsidR="007876AB">
        <w:rPr>
          <w:rFonts w:ascii="Times New Roman" w:eastAsia="Times New Roman" w:hAnsi="Times New Roman" w:cs="Times New Roman"/>
          <w:b/>
          <w:bCs/>
          <w:color w:val="000000" w:themeColor="text1"/>
          <w:sz w:val="28"/>
          <w:szCs w:val="28"/>
        </w:rPr>
        <w:t xml:space="preserve"> (млрд. грн)</w:t>
      </w:r>
      <w:r w:rsidRPr="00D55E39">
        <w:rPr>
          <w:rFonts w:ascii="Times New Roman" w:eastAsia="Times New Roman" w:hAnsi="Times New Roman" w:cs="Times New Roman"/>
          <w:b/>
          <w:bCs/>
          <w:color w:val="000000" w:themeColor="text1"/>
          <w:sz w:val="28"/>
          <w:szCs w:val="28"/>
        </w:rPr>
        <w:t>.</w:t>
      </w:r>
    </w:p>
    <w:tbl>
      <w:tblPr>
        <w:tblW w:w="4538" w:type="pct"/>
        <w:jc w:val="center"/>
        <w:tblLook w:val="04A0" w:firstRow="1" w:lastRow="0" w:firstColumn="1" w:lastColumn="0" w:noHBand="0" w:noVBand="1"/>
      </w:tblPr>
      <w:tblGrid>
        <w:gridCol w:w="696"/>
        <w:gridCol w:w="1373"/>
        <w:gridCol w:w="1897"/>
        <w:gridCol w:w="2987"/>
        <w:gridCol w:w="1529"/>
      </w:tblGrid>
      <w:tr w:rsidR="00D55E39" w:rsidRPr="00D55E39" w14:paraId="52177281" w14:textId="77777777" w:rsidTr="007876AB">
        <w:trPr>
          <w:trHeight w:val="222"/>
          <w:jc w:val="center"/>
        </w:trPr>
        <w:tc>
          <w:tcPr>
            <w:tcW w:w="447" w:type="pct"/>
            <w:tcBorders>
              <w:top w:val="single" w:sz="4" w:space="0" w:color="auto"/>
              <w:left w:val="single" w:sz="4" w:space="0" w:color="auto"/>
              <w:bottom w:val="single" w:sz="4" w:space="0" w:color="auto"/>
              <w:right w:val="single" w:sz="4" w:space="0" w:color="auto"/>
            </w:tcBorders>
            <w:vAlign w:val="center"/>
          </w:tcPr>
          <w:p w14:paraId="7D446C83"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Рік</w:t>
            </w:r>
          </w:p>
        </w:tc>
        <w:tc>
          <w:tcPr>
            <w:tcW w:w="752" w:type="pct"/>
            <w:tcBorders>
              <w:top w:val="single" w:sz="4" w:space="0" w:color="auto"/>
              <w:left w:val="nil"/>
              <w:bottom w:val="single" w:sz="4" w:space="0" w:color="auto"/>
              <w:right w:val="single" w:sz="4" w:space="0" w:color="auto"/>
            </w:tcBorders>
            <w:vAlign w:val="center"/>
          </w:tcPr>
          <w:p w14:paraId="4503E9B5"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Погашення</w:t>
            </w:r>
          </w:p>
        </w:tc>
        <w:tc>
          <w:tcPr>
            <w:tcW w:w="1040" w:type="pct"/>
            <w:tcBorders>
              <w:top w:val="single" w:sz="4" w:space="0" w:color="auto"/>
              <w:left w:val="single" w:sz="4" w:space="0" w:color="auto"/>
              <w:bottom w:val="single" w:sz="4" w:space="0" w:color="auto"/>
              <w:right w:val="single" w:sz="4" w:space="0" w:color="auto"/>
            </w:tcBorders>
            <w:vAlign w:val="center"/>
          </w:tcPr>
          <w:p w14:paraId="42299201"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Обслуговування</w:t>
            </w:r>
          </w:p>
        </w:tc>
        <w:tc>
          <w:tcPr>
            <w:tcW w:w="1815" w:type="pct"/>
            <w:tcBorders>
              <w:top w:val="single" w:sz="4" w:space="0" w:color="auto"/>
              <w:left w:val="single" w:sz="4" w:space="0" w:color="auto"/>
              <w:bottom w:val="single" w:sz="4" w:space="0" w:color="auto"/>
              <w:right w:val="single" w:sz="4" w:space="0" w:color="auto"/>
            </w:tcBorders>
            <w:shd w:val="clear" w:color="auto" w:fill="auto"/>
            <w:vAlign w:val="center"/>
          </w:tcPr>
          <w:p w14:paraId="4FD3149E"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Всього на обслуговування та погашення</w:t>
            </w:r>
          </w:p>
        </w:tc>
        <w:tc>
          <w:tcPr>
            <w:tcW w:w="946" w:type="pct"/>
            <w:tcBorders>
              <w:top w:val="single" w:sz="4" w:space="0" w:color="auto"/>
              <w:bottom w:val="single" w:sz="4" w:space="0" w:color="auto"/>
              <w:right w:val="single" w:sz="4" w:space="0" w:color="auto"/>
            </w:tcBorders>
            <w:vAlign w:val="center"/>
          </w:tcPr>
          <w:p w14:paraId="6FCACC95"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Запозичення</w:t>
            </w:r>
          </w:p>
        </w:tc>
      </w:tr>
      <w:tr w:rsidR="00D55E39" w:rsidRPr="00D55E39" w14:paraId="44E4D507" w14:textId="77777777" w:rsidTr="007876AB">
        <w:trPr>
          <w:trHeight w:val="222"/>
          <w:jc w:val="center"/>
        </w:trPr>
        <w:tc>
          <w:tcPr>
            <w:tcW w:w="447" w:type="pct"/>
            <w:tcBorders>
              <w:top w:val="nil"/>
              <w:left w:val="single" w:sz="4" w:space="0" w:color="auto"/>
              <w:bottom w:val="single" w:sz="4" w:space="0" w:color="auto"/>
              <w:right w:val="single" w:sz="4" w:space="0" w:color="auto"/>
            </w:tcBorders>
            <w:vAlign w:val="center"/>
          </w:tcPr>
          <w:p w14:paraId="68909ACC"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2011</w:t>
            </w:r>
          </w:p>
        </w:tc>
        <w:tc>
          <w:tcPr>
            <w:tcW w:w="752" w:type="pct"/>
            <w:tcBorders>
              <w:top w:val="nil"/>
              <w:left w:val="nil"/>
              <w:bottom w:val="single" w:sz="4" w:space="0" w:color="auto"/>
              <w:right w:val="single" w:sz="4" w:space="0" w:color="auto"/>
            </w:tcBorders>
            <w:vAlign w:val="center"/>
          </w:tcPr>
          <w:p w14:paraId="0E8F7F72"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45,6</w:t>
            </w:r>
          </w:p>
        </w:tc>
        <w:tc>
          <w:tcPr>
            <w:tcW w:w="1040" w:type="pct"/>
            <w:tcBorders>
              <w:top w:val="nil"/>
              <w:left w:val="single" w:sz="4" w:space="0" w:color="auto"/>
              <w:bottom w:val="single" w:sz="4" w:space="0" w:color="auto"/>
              <w:right w:val="single" w:sz="4" w:space="0" w:color="auto"/>
            </w:tcBorders>
            <w:vAlign w:val="center"/>
          </w:tcPr>
          <w:p w14:paraId="3218EB24"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23,1</w:t>
            </w:r>
          </w:p>
        </w:tc>
        <w:tc>
          <w:tcPr>
            <w:tcW w:w="1815" w:type="pct"/>
            <w:tcBorders>
              <w:top w:val="nil"/>
              <w:left w:val="single" w:sz="4" w:space="0" w:color="auto"/>
              <w:bottom w:val="single" w:sz="4" w:space="0" w:color="auto"/>
              <w:right w:val="single" w:sz="4" w:space="0" w:color="auto"/>
            </w:tcBorders>
            <w:vAlign w:val="center"/>
          </w:tcPr>
          <w:p w14:paraId="01019CCC"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68,7</w:t>
            </w:r>
          </w:p>
        </w:tc>
        <w:tc>
          <w:tcPr>
            <w:tcW w:w="946" w:type="pct"/>
            <w:tcBorders>
              <w:top w:val="single" w:sz="4" w:space="0" w:color="auto"/>
              <w:bottom w:val="single" w:sz="4" w:space="0" w:color="auto"/>
              <w:right w:val="single" w:sz="4" w:space="0" w:color="auto"/>
            </w:tcBorders>
            <w:vAlign w:val="center"/>
          </w:tcPr>
          <w:p w14:paraId="35E8F3FC"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80,7</w:t>
            </w:r>
          </w:p>
        </w:tc>
      </w:tr>
      <w:tr w:rsidR="00D55E39" w:rsidRPr="00D55E39" w14:paraId="20ACE2F0" w14:textId="77777777" w:rsidTr="007876AB">
        <w:trPr>
          <w:trHeight w:val="222"/>
          <w:jc w:val="center"/>
        </w:trPr>
        <w:tc>
          <w:tcPr>
            <w:tcW w:w="447" w:type="pct"/>
            <w:tcBorders>
              <w:top w:val="nil"/>
              <w:left w:val="single" w:sz="4" w:space="0" w:color="auto"/>
              <w:bottom w:val="single" w:sz="4" w:space="0" w:color="auto"/>
              <w:right w:val="single" w:sz="4" w:space="0" w:color="auto"/>
            </w:tcBorders>
            <w:vAlign w:val="center"/>
          </w:tcPr>
          <w:p w14:paraId="19CD419D"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2012</w:t>
            </w:r>
          </w:p>
        </w:tc>
        <w:tc>
          <w:tcPr>
            <w:tcW w:w="752" w:type="pct"/>
            <w:tcBorders>
              <w:top w:val="nil"/>
              <w:left w:val="nil"/>
              <w:bottom w:val="single" w:sz="4" w:space="0" w:color="auto"/>
              <w:right w:val="single" w:sz="4" w:space="0" w:color="auto"/>
            </w:tcBorders>
            <w:vAlign w:val="center"/>
          </w:tcPr>
          <w:p w14:paraId="725AF63B"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68,1</w:t>
            </w:r>
          </w:p>
        </w:tc>
        <w:tc>
          <w:tcPr>
            <w:tcW w:w="1040" w:type="pct"/>
            <w:tcBorders>
              <w:top w:val="nil"/>
              <w:left w:val="single" w:sz="4" w:space="0" w:color="auto"/>
              <w:bottom w:val="single" w:sz="4" w:space="0" w:color="auto"/>
              <w:right w:val="single" w:sz="4" w:space="0" w:color="auto"/>
            </w:tcBorders>
            <w:vAlign w:val="center"/>
          </w:tcPr>
          <w:p w14:paraId="26A5193D"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24,2</w:t>
            </w:r>
          </w:p>
        </w:tc>
        <w:tc>
          <w:tcPr>
            <w:tcW w:w="1815" w:type="pct"/>
            <w:tcBorders>
              <w:top w:val="nil"/>
              <w:left w:val="single" w:sz="4" w:space="0" w:color="auto"/>
              <w:bottom w:val="single" w:sz="4" w:space="0" w:color="auto"/>
              <w:right w:val="single" w:sz="4" w:space="0" w:color="auto"/>
            </w:tcBorders>
            <w:vAlign w:val="center"/>
          </w:tcPr>
          <w:p w14:paraId="26C610E7"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92,3</w:t>
            </w:r>
          </w:p>
        </w:tc>
        <w:tc>
          <w:tcPr>
            <w:tcW w:w="946" w:type="pct"/>
            <w:tcBorders>
              <w:top w:val="single" w:sz="4" w:space="0" w:color="auto"/>
              <w:bottom w:val="single" w:sz="4" w:space="0" w:color="auto"/>
              <w:right w:val="single" w:sz="4" w:space="0" w:color="auto"/>
            </w:tcBorders>
            <w:vAlign w:val="center"/>
          </w:tcPr>
          <w:p w14:paraId="17833C4C"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109,8</w:t>
            </w:r>
          </w:p>
        </w:tc>
      </w:tr>
      <w:tr w:rsidR="00D55E39" w:rsidRPr="00D55E39" w14:paraId="617B9515" w14:textId="77777777" w:rsidTr="007876AB">
        <w:trPr>
          <w:trHeight w:val="222"/>
          <w:jc w:val="center"/>
        </w:trPr>
        <w:tc>
          <w:tcPr>
            <w:tcW w:w="447" w:type="pct"/>
            <w:tcBorders>
              <w:top w:val="nil"/>
              <w:left w:val="single" w:sz="4" w:space="0" w:color="auto"/>
              <w:bottom w:val="single" w:sz="4" w:space="0" w:color="auto"/>
              <w:right w:val="single" w:sz="4" w:space="0" w:color="auto"/>
            </w:tcBorders>
            <w:vAlign w:val="center"/>
          </w:tcPr>
          <w:p w14:paraId="238AD4ED"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2013</w:t>
            </w:r>
          </w:p>
        </w:tc>
        <w:tc>
          <w:tcPr>
            <w:tcW w:w="752" w:type="pct"/>
            <w:tcBorders>
              <w:top w:val="nil"/>
              <w:left w:val="nil"/>
              <w:bottom w:val="single" w:sz="4" w:space="0" w:color="auto"/>
              <w:right w:val="single" w:sz="4" w:space="0" w:color="auto"/>
            </w:tcBorders>
            <w:vAlign w:val="center"/>
          </w:tcPr>
          <w:p w14:paraId="2017435E"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79,8</w:t>
            </w:r>
          </w:p>
        </w:tc>
        <w:tc>
          <w:tcPr>
            <w:tcW w:w="1040" w:type="pct"/>
            <w:tcBorders>
              <w:top w:val="nil"/>
              <w:left w:val="single" w:sz="4" w:space="0" w:color="auto"/>
              <w:bottom w:val="single" w:sz="4" w:space="0" w:color="auto"/>
              <w:right w:val="single" w:sz="4" w:space="0" w:color="auto"/>
            </w:tcBorders>
            <w:vAlign w:val="center"/>
          </w:tcPr>
          <w:p w14:paraId="37803AA0"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31,7</w:t>
            </w:r>
          </w:p>
        </w:tc>
        <w:tc>
          <w:tcPr>
            <w:tcW w:w="1815" w:type="pct"/>
            <w:tcBorders>
              <w:top w:val="nil"/>
              <w:left w:val="single" w:sz="4" w:space="0" w:color="auto"/>
              <w:bottom w:val="single" w:sz="4" w:space="0" w:color="auto"/>
              <w:right w:val="single" w:sz="4" w:space="0" w:color="auto"/>
            </w:tcBorders>
            <w:vAlign w:val="center"/>
          </w:tcPr>
          <w:p w14:paraId="4D55DEEC"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111,5</w:t>
            </w:r>
          </w:p>
        </w:tc>
        <w:tc>
          <w:tcPr>
            <w:tcW w:w="946" w:type="pct"/>
            <w:tcBorders>
              <w:top w:val="single" w:sz="4" w:space="0" w:color="auto"/>
              <w:bottom w:val="single" w:sz="4" w:space="0" w:color="auto"/>
              <w:right w:val="single" w:sz="4" w:space="0" w:color="auto"/>
            </w:tcBorders>
            <w:vAlign w:val="center"/>
          </w:tcPr>
          <w:p w14:paraId="7255D28E"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160,9</w:t>
            </w:r>
          </w:p>
        </w:tc>
      </w:tr>
      <w:tr w:rsidR="00D55E39" w:rsidRPr="00D55E39" w14:paraId="3D41AEAD" w14:textId="77777777" w:rsidTr="007876AB">
        <w:trPr>
          <w:trHeight w:val="222"/>
          <w:jc w:val="center"/>
        </w:trPr>
        <w:tc>
          <w:tcPr>
            <w:tcW w:w="447" w:type="pct"/>
            <w:tcBorders>
              <w:top w:val="nil"/>
              <w:left w:val="single" w:sz="4" w:space="0" w:color="auto"/>
              <w:bottom w:val="single" w:sz="4" w:space="0" w:color="auto"/>
              <w:right w:val="single" w:sz="4" w:space="0" w:color="auto"/>
            </w:tcBorders>
            <w:vAlign w:val="center"/>
          </w:tcPr>
          <w:p w14:paraId="5D133E70"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2014</w:t>
            </w:r>
          </w:p>
        </w:tc>
        <w:tc>
          <w:tcPr>
            <w:tcW w:w="752" w:type="pct"/>
            <w:tcBorders>
              <w:top w:val="nil"/>
              <w:left w:val="nil"/>
              <w:bottom w:val="single" w:sz="4" w:space="0" w:color="auto"/>
              <w:right w:val="single" w:sz="4" w:space="0" w:color="auto"/>
            </w:tcBorders>
            <w:vAlign w:val="center"/>
          </w:tcPr>
          <w:p w14:paraId="464F3989"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120,8</w:t>
            </w:r>
          </w:p>
        </w:tc>
        <w:tc>
          <w:tcPr>
            <w:tcW w:w="1040" w:type="pct"/>
            <w:tcBorders>
              <w:top w:val="nil"/>
              <w:left w:val="single" w:sz="4" w:space="0" w:color="auto"/>
              <w:bottom w:val="single" w:sz="4" w:space="0" w:color="auto"/>
              <w:right w:val="single" w:sz="4" w:space="0" w:color="auto"/>
            </w:tcBorders>
            <w:vAlign w:val="center"/>
          </w:tcPr>
          <w:p w14:paraId="685F175B"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48,0</w:t>
            </w:r>
          </w:p>
        </w:tc>
        <w:tc>
          <w:tcPr>
            <w:tcW w:w="1815" w:type="pct"/>
            <w:tcBorders>
              <w:top w:val="nil"/>
              <w:left w:val="single" w:sz="4" w:space="0" w:color="auto"/>
              <w:bottom w:val="single" w:sz="4" w:space="0" w:color="auto"/>
              <w:right w:val="single" w:sz="4" w:space="0" w:color="auto"/>
            </w:tcBorders>
            <w:vAlign w:val="center"/>
          </w:tcPr>
          <w:p w14:paraId="230FEF0D"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168,8</w:t>
            </w:r>
          </w:p>
        </w:tc>
        <w:tc>
          <w:tcPr>
            <w:tcW w:w="946" w:type="pct"/>
            <w:tcBorders>
              <w:top w:val="single" w:sz="4" w:space="0" w:color="auto"/>
              <w:bottom w:val="single" w:sz="4" w:space="0" w:color="auto"/>
              <w:right w:val="single" w:sz="4" w:space="0" w:color="auto"/>
            </w:tcBorders>
            <w:vAlign w:val="center"/>
          </w:tcPr>
          <w:p w14:paraId="35529C44"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295,3</w:t>
            </w:r>
          </w:p>
        </w:tc>
      </w:tr>
      <w:tr w:rsidR="00D55E39" w:rsidRPr="00D55E39" w14:paraId="2A48BB6B" w14:textId="77777777" w:rsidTr="007876AB">
        <w:trPr>
          <w:trHeight w:val="222"/>
          <w:jc w:val="center"/>
        </w:trPr>
        <w:tc>
          <w:tcPr>
            <w:tcW w:w="447" w:type="pct"/>
            <w:tcBorders>
              <w:top w:val="nil"/>
              <w:left w:val="single" w:sz="4" w:space="0" w:color="auto"/>
              <w:bottom w:val="single" w:sz="4" w:space="0" w:color="auto"/>
              <w:right w:val="single" w:sz="4" w:space="0" w:color="auto"/>
            </w:tcBorders>
            <w:vAlign w:val="center"/>
          </w:tcPr>
          <w:p w14:paraId="1BD6F1C0"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2015</w:t>
            </w:r>
          </w:p>
        </w:tc>
        <w:tc>
          <w:tcPr>
            <w:tcW w:w="752" w:type="pct"/>
            <w:tcBorders>
              <w:top w:val="nil"/>
              <w:left w:val="nil"/>
              <w:bottom w:val="single" w:sz="4" w:space="0" w:color="auto"/>
              <w:right w:val="single" w:sz="4" w:space="0" w:color="auto"/>
            </w:tcBorders>
            <w:vAlign w:val="center"/>
          </w:tcPr>
          <w:p w14:paraId="2005107E"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416,6</w:t>
            </w:r>
          </w:p>
        </w:tc>
        <w:tc>
          <w:tcPr>
            <w:tcW w:w="1040" w:type="pct"/>
            <w:tcBorders>
              <w:top w:val="nil"/>
              <w:left w:val="single" w:sz="4" w:space="0" w:color="auto"/>
              <w:bottom w:val="single" w:sz="4" w:space="0" w:color="auto"/>
              <w:right w:val="single" w:sz="4" w:space="0" w:color="auto"/>
            </w:tcBorders>
            <w:vAlign w:val="center"/>
          </w:tcPr>
          <w:p w14:paraId="7D567F05"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84,5</w:t>
            </w:r>
          </w:p>
        </w:tc>
        <w:tc>
          <w:tcPr>
            <w:tcW w:w="1815" w:type="pct"/>
            <w:tcBorders>
              <w:top w:val="nil"/>
              <w:left w:val="single" w:sz="4" w:space="0" w:color="auto"/>
              <w:bottom w:val="single" w:sz="4" w:space="0" w:color="auto"/>
              <w:right w:val="single" w:sz="4" w:space="0" w:color="auto"/>
            </w:tcBorders>
            <w:vAlign w:val="center"/>
          </w:tcPr>
          <w:p w14:paraId="7A53ED6E"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501,1</w:t>
            </w:r>
          </w:p>
        </w:tc>
        <w:tc>
          <w:tcPr>
            <w:tcW w:w="946" w:type="pct"/>
            <w:tcBorders>
              <w:top w:val="single" w:sz="4" w:space="0" w:color="auto"/>
              <w:bottom w:val="single" w:sz="4" w:space="0" w:color="auto"/>
              <w:right w:val="single" w:sz="4" w:space="0" w:color="auto"/>
            </w:tcBorders>
            <w:vAlign w:val="center"/>
          </w:tcPr>
          <w:p w14:paraId="00C896AA"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487,6</w:t>
            </w:r>
          </w:p>
        </w:tc>
      </w:tr>
      <w:tr w:rsidR="00D55E39" w:rsidRPr="00D55E39" w14:paraId="32D1EDB6" w14:textId="77777777" w:rsidTr="007876AB">
        <w:trPr>
          <w:trHeight w:val="222"/>
          <w:jc w:val="center"/>
        </w:trPr>
        <w:tc>
          <w:tcPr>
            <w:tcW w:w="447" w:type="pct"/>
            <w:tcBorders>
              <w:top w:val="nil"/>
              <w:left w:val="single" w:sz="4" w:space="0" w:color="auto"/>
              <w:bottom w:val="single" w:sz="4" w:space="0" w:color="auto"/>
              <w:right w:val="single" w:sz="4" w:space="0" w:color="auto"/>
            </w:tcBorders>
            <w:vAlign w:val="center"/>
          </w:tcPr>
          <w:p w14:paraId="434AD289"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2016</w:t>
            </w:r>
          </w:p>
        </w:tc>
        <w:tc>
          <w:tcPr>
            <w:tcW w:w="752" w:type="pct"/>
            <w:tcBorders>
              <w:top w:val="nil"/>
              <w:left w:val="nil"/>
              <w:bottom w:val="single" w:sz="4" w:space="0" w:color="auto"/>
              <w:right w:val="single" w:sz="4" w:space="0" w:color="auto"/>
            </w:tcBorders>
            <w:vAlign w:val="center"/>
          </w:tcPr>
          <w:p w14:paraId="287BAEDF"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111,4</w:t>
            </w:r>
          </w:p>
        </w:tc>
        <w:tc>
          <w:tcPr>
            <w:tcW w:w="1040" w:type="pct"/>
            <w:tcBorders>
              <w:top w:val="nil"/>
              <w:left w:val="single" w:sz="4" w:space="0" w:color="auto"/>
              <w:bottom w:val="single" w:sz="4" w:space="0" w:color="auto"/>
              <w:right w:val="single" w:sz="4" w:space="0" w:color="auto"/>
            </w:tcBorders>
            <w:vAlign w:val="center"/>
          </w:tcPr>
          <w:p w14:paraId="2BF05BC2"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95,8</w:t>
            </w:r>
          </w:p>
        </w:tc>
        <w:tc>
          <w:tcPr>
            <w:tcW w:w="1815" w:type="pct"/>
            <w:tcBorders>
              <w:top w:val="nil"/>
              <w:left w:val="single" w:sz="4" w:space="0" w:color="auto"/>
              <w:bottom w:val="single" w:sz="4" w:space="0" w:color="auto"/>
              <w:right w:val="single" w:sz="4" w:space="0" w:color="auto"/>
            </w:tcBorders>
            <w:vAlign w:val="center"/>
          </w:tcPr>
          <w:p w14:paraId="3EFCE48A"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207,2</w:t>
            </w:r>
          </w:p>
        </w:tc>
        <w:tc>
          <w:tcPr>
            <w:tcW w:w="946" w:type="pct"/>
            <w:tcBorders>
              <w:top w:val="single" w:sz="4" w:space="0" w:color="auto"/>
              <w:bottom w:val="single" w:sz="4" w:space="0" w:color="auto"/>
              <w:right w:val="single" w:sz="4" w:space="0" w:color="auto"/>
            </w:tcBorders>
            <w:vAlign w:val="center"/>
          </w:tcPr>
          <w:p w14:paraId="06D84B6B"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247,4</w:t>
            </w:r>
          </w:p>
        </w:tc>
      </w:tr>
      <w:tr w:rsidR="00D55E39" w:rsidRPr="00D55E39" w14:paraId="3F0947D3" w14:textId="77777777" w:rsidTr="007876AB">
        <w:trPr>
          <w:trHeight w:val="222"/>
          <w:jc w:val="center"/>
        </w:trPr>
        <w:tc>
          <w:tcPr>
            <w:tcW w:w="447" w:type="pct"/>
            <w:tcBorders>
              <w:top w:val="nil"/>
              <w:left w:val="single" w:sz="4" w:space="0" w:color="auto"/>
              <w:bottom w:val="single" w:sz="4" w:space="0" w:color="auto"/>
              <w:right w:val="single" w:sz="4" w:space="0" w:color="auto"/>
            </w:tcBorders>
            <w:vAlign w:val="center"/>
          </w:tcPr>
          <w:p w14:paraId="3A992E8B"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2017</w:t>
            </w:r>
          </w:p>
        </w:tc>
        <w:tc>
          <w:tcPr>
            <w:tcW w:w="752" w:type="pct"/>
            <w:tcBorders>
              <w:top w:val="nil"/>
              <w:left w:val="nil"/>
              <w:bottom w:val="single" w:sz="4" w:space="0" w:color="auto"/>
              <w:right w:val="single" w:sz="4" w:space="0" w:color="auto"/>
            </w:tcBorders>
            <w:vAlign w:val="center"/>
          </w:tcPr>
          <w:p w14:paraId="219B52A7"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363,5</w:t>
            </w:r>
          </w:p>
        </w:tc>
        <w:tc>
          <w:tcPr>
            <w:tcW w:w="1040" w:type="pct"/>
            <w:tcBorders>
              <w:top w:val="nil"/>
              <w:left w:val="single" w:sz="4" w:space="0" w:color="auto"/>
              <w:bottom w:val="single" w:sz="4" w:space="0" w:color="auto"/>
              <w:right w:val="single" w:sz="4" w:space="0" w:color="auto"/>
            </w:tcBorders>
            <w:vAlign w:val="center"/>
          </w:tcPr>
          <w:p w14:paraId="5EBEA76F"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110,5</w:t>
            </w:r>
          </w:p>
        </w:tc>
        <w:tc>
          <w:tcPr>
            <w:tcW w:w="1815" w:type="pct"/>
            <w:tcBorders>
              <w:top w:val="nil"/>
              <w:left w:val="single" w:sz="4" w:space="0" w:color="auto"/>
              <w:bottom w:val="single" w:sz="4" w:space="0" w:color="auto"/>
              <w:right w:val="single" w:sz="4" w:space="0" w:color="auto"/>
            </w:tcBorders>
            <w:vAlign w:val="center"/>
          </w:tcPr>
          <w:p w14:paraId="532A3433"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474,0</w:t>
            </w:r>
          </w:p>
        </w:tc>
        <w:tc>
          <w:tcPr>
            <w:tcW w:w="946" w:type="pct"/>
            <w:tcBorders>
              <w:top w:val="single" w:sz="4" w:space="0" w:color="auto"/>
              <w:bottom w:val="single" w:sz="4" w:space="0" w:color="auto"/>
              <w:right w:val="single" w:sz="4" w:space="0" w:color="auto"/>
            </w:tcBorders>
            <w:vAlign w:val="center"/>
          </w:tcPr>
          <w:p w14:paraId="1521716E"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478,7</w:t>
            </w:r>
          </w:p>
        </w:tc>
      </w:tr>
      <w:tr w:rsidR="00D55E39" w:rsidRPr="00D55E39" w14:paraId="0F5706AA" w14:textId="77777777" w:rsidTr="007876AB">
        <w:trPr>
          <w:trHeight w:val="222"/>
          <w:jc w:val="center"/>
        </w:trPr>
        <w:tc>
          <w:tcPr>
            <w:tcW w:w="447" w:type="pct"/>
            <w:tcBorders>
              <w:top w:val="single" w:sz="4" w:space="0" w:color="auto"/>
              <w:left w:val="single" w:sz="4" w:space="0" w:color="auto"/>
              <w:bottom w:val="single" w:sz="4" w:space="0" w:color="auto"/>
              <w:right w:val="single" w:sz="4" w:space="0" w:color="auto"/>
            </w:tcBorders>
            <w:vAlign w:val="center"/>
          </w:tcPr>
          <w:p w14:paraId="621552B3" w14:textId="035770AB"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2018</w:t>
            </w:r>
          </w:p>
        </w:tc>
        <w:tc>
          <w:tcPr>
            <w:tcW w:w="752" w:type="pct"/>
            <w:tcBorders>
              <w:top w:val="single" w:sz="4" w:space="0" w:color="auto"/>
              <w:left w:val="nil"/>
              <w:bottom w:val="single" w:sz="4" w:space="0" w:color="auto"/>
              <w:right w:val="single" w:sz="4" w:space="0" w:color="auto"/>
            </w:tcBorders>
            <w:vAlign w:val="center"/>
          </w:tcPr>
          <w:p w14:paraId="67129031"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175,7</w:t>
            </w:r>
          </w:p>
        </w:tc>
        <w:tc>
          <w:tcPr>
            <w:tcW w:w="1040" w:type="pct"/>
            <w:tcBorders>
              <w:top w:val="single" w:sz="4" w:space="0" w:color="auto"/>
              <w:left w:val="single" w:sz="4" w:space="0" w:color="auto"/>
              <w:bottom w:val="single" w:sz="4" w:space="0" w:color="auto"/>
              <w:right w:val="single" w:sz="4" w:space="0" w:color="auto"/>
            </w:tcBorders>
            <w:vAlign w:val="center"/>
          </w:tcPr>
          <w:p w14:paraId="4E32889C"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130,2</w:t>
            </w:r>
          </w:p>
        </w:tc>
        <w:tc>
          <w:tcPr>
            <w:tcW w:w="1815" w:type="pct"/>
            <w:tcBorders>
              <w:top w:val="single" w:sz="4" w:space="0" w:color="auto"/>
              <w:left w:val="single" w:sz="4" w:space="0" w:color="auto"/>
              <w:bottom w:val="single" w:sz="4" w:space="0" w:color="auto"/>
              <w:right w:val="single" w:sz="4" w:space="0" w:color="auto"/>
            </w:tcBorders>
            <w:vAlign w:val="center"/>
          </w:tcPr>
          <w:p w14:paraId="03AF963A"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305,9</w:t>
            </w:r>
          </w:p>
        </w:tc>
        <w:tc>
          <w:tcPr>
            <w:tcW w:w="946" w:type="pct"/>
            <w:tcBorders>
              <w:top w:val="single" w:sz="4" w:space="0" w:color="auto"/>
              <w:bottom w:val="single" w:sz="4" w:space="0" w:color="auto"/>
              <w:right w:val="single" w:sz="4" w:space="0" w:color="auto"/>
            </w:tcBorders>
            <w:vAlign w:val="center"/>
          </w:tcPr>
          <w:p w14:paraId="0222E27A"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231,9</w:t>
            </w:r>
          </w:p>
        </w:tc>
      </w:tr>
      <w:tr w:rsidR="00D55E39" w:rsidRPr="00D55E39" w14:paraId="24889053" w14:textId="77777777" w:rsidTr="007876AB">
        <w:trPr>
          <w:trHeight w:val="222"/>
          <w:jc w:val="center"/>
        </w:trPr>
        <w:tc>
          <w:tcPr>
            <w:tcW w:w="447" w:type="pct"/>
            <w:tcBorders>
              <w:top w:val="single" w:sz="4" w:space="0" w:color="auto"/>
              <w:left w:val="single" w:sz="4" w:space="0" w:color="auto"/>
              <w:bottom w:val="single" w:sz="4" w:space="0" w:color="auto"/>
              <w:right w:val="single" w:sz="4" w:space="0" w:color="auto"/>
            </w:tcBorders>
            <w:vAlign w:val="center"/>
          </w:tcPr>
          <w:p w14:paraId="18A75EE9" w14:textId="4C8A07A4"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2019</w:t>
            </w:r>
          </w:p>
        </w:tc>
        <w:tc>
          <w:tcPr>
            <w:tcW w:w="752" w:type="pct"/>
            <w:tcBorders>
              <w:top w:val="single" w:sz="4" w:space="0" w:color="auto"/>
              <w:left w:val="nil"/>
              <w:bottom w:val="single" w:sz="4" w:space="0" w:color="auto"/>
              <w:right w:val="single" w:sz="4" w:space="0" w:color="auto"/>
            </w:tcBorders>
            <w:vAlign w:val="center"/>
          </w:tcPr>
          <w:p w14:paraId="67F0CF22"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160,6</w:t>
            </w:r>
          </w:p>
        </w:tc>
        <w:tc>
          <w:tcPr>
            <w:tcW w:w="1040" w:type="pct"/>
            <w:tcBorders>
              <w:top w:val="single" w:sz="4" w:space="0" w:color="auto"/>
              <w:left w:val="single" w:sz="4" w:space="0" w:color="auto"/>
              <w:bottom w:val="single" w:sz="4" w:space="0" w:color="auto"/>
              <w:right w:val="single" w:sz="4" w:space="0" w:color="auto"/>
            </w:tcBorders>
            <w:vAlign w:val="center"/>
          </w:tcPr>
          <w:p w14:paraId="1C4737ED"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195,8</w:t>
            </w:r>
          </w:p>
        </w:tc>
        <w:tc>
          <w:tcPr>
            <w:tcW w:w="1815" w:type="pct"/>
            <w:tcBorders>
              <w:top w:val="single" w:sz="4" w:space="0" w:color="auto"/>
              <w:left w:val="single" w:sz="4" w:space="0" w:color="auto"/>
              <w:bottom w:val="single" w:sz="4" w:space="0" w:color="auto"/>
              <w:right w:val="single" w:sz="4" w:space="0" w:color="auto"/>
            </w:tcBorders>
            <w:vAlign w:val="center"/>
          </w:tcPr>
          <w:p w14:paraId="73393A23"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356,4</w:t>
            </w:r>
          </w:p>
        </w:tc>
        <w:tc>
          <w:tcPr>
            <w:tcW w:w="946" w:type="pct"/>
            <w:tcBorders>
              <w:top w:val="single" w:sz="4" w:space="0" w:color="auto"/>
              <w:bottom w:val="single" w:sz="4" w:space="0" w:color="auto"/>
              <w:right w:val="single" w:sz="4" w:space="0" w:color="auto"/>
            </w:tcBorders>
            <w:vAlign w:val="center"/>
          </w:tcPr>
          <w:p w14:paraId="75785602" w14:textId="77777777" w:rsidR="003F04F3" w:rsidRPr="00D55E39" w:rsidRDefault="003F04F3" w:rsidP="007876AB">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324,8</w:t>
            </w:r>
          </w:p>
        </w:tc>
      </w:tr>
      <w:tr w:rsidR="00D55E39" w:rsidRPr="00D55E39" w14:paraId="6A67CEF5" w14:textId="77777777" w:rsidTr="007876AB">
        <w:trPr>
          <w:trHeight w:val="222"/>
          <w:jc w:val="center"/>
        </w:trPr>
        <w:tc>
          <w:tcPr>
            <w:tcW w:w="447" w:type="pct"/>
            <w:tcBorders>
              <w:top w:val="single" w:sz="4" w:space="0" w:color="auto"/>
              <w:left w:val="single" w:sz="4" w:space="0" w:color="auto"/>
              <w:bottom w:val="single" w:sz="4" w:space="0" w:color="auto"/>
              <w:right w:val="single" w:sz="4" w:space="0" w:color="auto"/>
            </w:tcBorders>
            <w:vAlign w:val="center"/>
          </w:tcPr>
          <w:p w14:paraId="7F3D4B65" w14:textId="56BBA351" w:rsidR="00050266" w:rsidRPr="00D55E39" w:rsidRDefault="00050266"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2020</w:t>
            </w:r>
          </w:p>
        </w:tc>
        <w:tc>
          <w:tcPr>
            <w:tcW w:w="752" w:type="pct"/>
            <w:tcBorders>
              <w:top w:val="single" w:sz="4" w:space="0" w:color="auto"/>
              <w:left w:val="nil"/>
              <w:bottom w:val="single" w:sz="4" w:space="0" w:color="auto"/>
              <w:right w:val="single" w:sz="4" w:space="0" w:color="auto"/>
            </w:tcBorders>
            <w:vAlign w:val="center"/>
          </w:tcPr>
          <w:p w14:paraId="6D8268A3" w14:textId="5FF8BC08" w:rsidR="00050266" w:rsidRPr="00D55E39" w:rsidRDefault="00050266"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195,4</w:t>
            </w:r>
          </w:p>
        </w:tc>
        <w:tc>
          <w:tcPr>
            <w:tcW w:w="1040" w:type="pct"/>
            <w:tcBorders>
              <w:top w:val="single" w:sz="4" w:space="0" w:color="auto"/>
              <w:left w:val="single" w:sz="4" w:space="0" w:color="auto"/>
              <w:bottom w:val="single" w:sz="4" w:space="0" w:color="auto"/>
              <w:right w:val="single" w:sz="4" w:space="0" w:color="auto"/>
            </w:tcBorders>
            <w:vAlign w:val="center"/>
          </w:tcPr>
          <w:p w14:paraId="3EF5144D" w14:textId="6CA4FA96" w:rsidR="00050266" w:rsidRPr="00D55E39" w:rsidRDefault="00050266"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249,8</w:t>
            </w:r>
          </w:p>
        </w:tc>
        <w:tc>
          <w:tcPr>
            <w:tcW w:w="1815" w:type="pct"/>
            <w:tcBorders>
              <w:top w:val="single" w:sz="4" w:space="0" w:color="auto"/>
              <w:left w:val="single" w:sz="4" w:space="0" w:color="auto"/>
              <w:bottom w:val="single" w:sz="4" w:space="0" w:color="auto"/>
              <w:right w:val="single" w:sz="4" w:space="0" w:color="auto"/>
            </w:tcBorders>
            <w:vAlign w:val="center"/>
          </w:tcPr>
          <w:p w14:paraId="5B1894C7" w14:textId="2D318F00" w:rsidR="00050266" w:rsidRPr="00D55E39" w:rsidRDefault="00050266" w:rsidP="007876AB">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445,2</w:t>
            </w:r>
          </w:p>
        </w:tc>
        <w:tc>
          <w:tcPr>
            <w:tcW w:w="946" w:type="pct"/>
            <w:tcBorders>
              <w:top w:val="single" w:sz="4" w:space="0" w:color="auto"/>
              <w:bottom w:val="single" w:sz="4" w:space="0" w:color="auto"/>
              <w:right w:val="single" w:sz="4" w:space="0" w:color="auto"/>
            </w:tcBorders>
            <w:vAlign w:val="center"/>
          </w:tcPr>
          <w:p w14:paraId="59108915" w14:textId="0888E6AD" w:rsidR="00050266" w:rsidRPr="00D55E39" w:rsidRDefault="00050266" w:rsidP="007876AB">
            <w:pPr>
              <w:spacing w:after="0" w:line="240" w:lineRule="auto"/>
              <w:jc w:val="cente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485,2</w:t>
            </w:r>
          </w:p>
        </w:tc>
      </w:tr>
    </w:tbl>
    <w:p w14:paraId="24FDFFBE" w14:textId="21ACA65A" w:rsidR="003F04F3" w:rsidRDefault="003F04F3" w:rsidP="003F04F3">
      <w:pPr>
        <w:spacing w:after="0" w:line="348" w:lineRule="auto"/>
        <w:ind w:firstLine="708"/>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Джерело: побудовано на основі [17,18,19]</w:t>
      </w:r>
    </w:p>
    <w:p w14:paraId="77769732" w14:textId="77777777" w:rsidR="007876AB" w:rsidRPr="00D55E39" w:rsidRDefault="007876AB" w:rsidP="003F04F3">
      <w:pPr>
        <w:spacing w:after="0" w:line="348" w:lineRule="auto"/>
        <w:ind w:firstLine="708"/>
        <w:jc w:val="both"/>
        <w:rPr>
          <w:rFonts w:ascii="Times New Roman" w:eastAsia="Times New Roman" w:hAnsi="Times New Roman" w:cs="Times New Roman"/>
          <w:color w:val="000000" w:themeColor="text1"/>
          <w:sz w:val="24"/>
          <w:szCs w:val="24"/>
        </w:rPr>
      </w:pPr>
    </w:p>
    <w:p w14:paraId="3F48DABD" w14:textId="102F6B73" w:rsidR="003F04F3" w:rsidRPr="00D55E39" w:rsidRDefault="003F04F3" w:rsidP="003F04F3">
      <w:pPr>
        <w:spacing w:after="0" w:line="348"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Розглянемо рис.3.6, де наочно представлено тенденції щодо витрат на погашення та обслуговування державного боргу.</w:t>
      </w:r>
    </w:p>
    <w:p w14:paraId="0639C6D7" w14:textId="6336F2C5" w:rsidR="00050266" w:rsidRPr="00D55E39" w:rsidRDefault="00050266" w:rsidP="00D64951">
      <w:pPr>
        <w:spacing w:after="0" w:line="348" w:lineRule="auto"/>
        <w:jc w:val="center"/>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noProof/>
          <w:color w:val="000000" w:themeColor="text1"/>
          <w:sz w:val="28"/>
          <w:szCs w:val="28"/>
        </w:rPr>
        <w:drawing>
          <wp:inline distT="0" distB="0" distL="0" distR="0" wp14:anchorId="67F44EF9" wp14:editId="03418E79">
            <wp:extent cx="4584700" cy="2432050"/>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9">
                      <a:extLst>
                        <a:ext uri="{28A0092B-C50C-407E-A947-70E740481C1C}">
                          <a14:useLocalDpi xmlns:a14="http://schemas.microsoft.com/office/drawing/2010/main" val="0"/>
                        </a:ext>
                      </a:extLst>
                    </a:blip>
                    <a:srcRect t="11751"/>
                    <a:stretch/>
                  </pic:blipFill>
                  <pic:spPr bwMode="auto">
                    <a:xfrm>
                      <a:off x="0" y="0"/>
                      <a:ext cx="4584700" cy="2432050"/>
                    </a:xfrm>
                    <a:prstGeom prst="rect">
                      <a:avLst/>
                    </a:prstGeom>
                    <a:noFill/>
                    <a:ln>
                      <a:noFill/>
                    </a:ln>
                    <a:extLst>
                      <a:ext uri="{53640926-AAD7-44D8-BBD7-CCE9431645EC}">
                        <a14:shadowObscured xmlns:a14="http://schemas.microsoft.com/office/drawing/2010/main"/>
                      </a:ext>
                    </a:extLst>
                  </pic:spPr>
                </pic:pic>
              </a:graphicData>
            </a:graphic>
          </wp:inline>
        </w:drawing>
      </w:r>
    </w:p>
    <w:p w14:paraId="69EC4783" w14:textId="277FEABF" w:rsidR="003F04F3" w:rsidRPr="00D55E39" w:rsidRDefault="00050266" w:rsidP="003F04F3">
      <w:pPr>
        <w:spacing w:after="0" w:line="348" w:lineRule="auto"/>
        <w:ind w:firstLine="709"/>
        <w:jc w:val="center"/>
        <w:rPr>
          <w:rFonts w:ascii="Times New Roman" w:eastAsia="Times New Roman" w:hAnsi="Times New Roman" w:cs="Times New Roman"/>
          <w:noProof/>
          <w:color w:val="000000" w:themeColor="text1"/>
          <w:sz w:val="28"/>
          <w:szCs w:val="28"/>
          <w:lang w:eastAsia="uk-UA"/>
        </w:rPr>
      </w:pPr>
      <w:r w:rsidRPr="00D55E39">
        <w:rPr>
          <w:rFonts w:ascii="Times New Roman" w:hAnsi="Times New Roman" w:cs="Times New Roman"/>
          <w:color w:val="000000" w:themeColor="text1"/>
          <w:sz w:val="28"/>
          <w:szCs w:val="28"/>
        </w:rPr>
        <w:t>Рис.</w:t>
      </w:r>
      <w:r w:rsidR="00A0670B"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3.</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Рис.3.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4</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 xml:space="preserve"> </w:t>
      </w:r>
      <w:r w:rsidR="003F04F3" w:rsidRPr="00D55E39">
        <w:rPr>
          <w:rFonts w:ascii="Times New Roman" w:eastAsia="Times New Roman" w:hAnsi="Times New Roman" w:cs="Times New Roman"/>
          <w:noProof/>
          <w:color w:val="000000" w:themeColor="text1"/>
          <w:sz w:val="28"/>
          <w:szCs w:val="28"/>
          <w:lang w:eastAsia="uk-UA"/>
        </w:rPr>
        <w:t>Динаміка витрат на обслуговування та погашення державного боргу України за 2011-20</w:t>
      </w:r>
      <w:r w:rsidRPr="00D55E39">
        <w:rPr>
          <w:rFonts w:ascii="Times New Roman" w:eastAsia="Times New Roman" w:hAnsi="Times New Roman" w:cs="Times New Roman"/>
          <w:noProof/>
          <w:color w:val="000000" w:themeColor="text1"/>
          <w:sz w:val="28"/>
          <w:szCs w:val="28"/>
          <w:lang w:eastAsia="uk-UA"/>
        </w:rPr>
        <w:t>20</w:t>
      </w:r>
      <w:r w:rsidR="003F04F3" w:rsidRPr="00D55E39">
        <w:rPr>
          <w:rFonts w:ascii="Times New Roman" w:eastAsia="Times New Roman" w:hAnsi="Times New Roman" w:cs="Times New Roman"/>
          <w:noProof/>
          <w:color w:val="000000" w:themeColor="text1"/>
          <w:sz w:val="28"/>
          <w:szCs w:val="28"/>
          <w:lang w:eastAsia="uk-UA"/>
        </w:rPr>
        <w:t xml:space="preserve"> рр., млрд грн</w:t>
      </w:r>
    </w:p>
    <w:p w14:paraId="2880678D" w14:textId="313758B4" w:rsidR="003F04F3" w:rsidRPr="00D55E39" w:rsidRDefault="003F04F3" w:rsidP="003F04F3">
      <w:pPr>
        <w:spacing w:after="0" w:line="348" w:lineRule="auto"/>
        <w:ind w:left="708" w:firstLine="708"/>
        <w:jc w:val="both"/>
        <w:rPr>
          <w:rFonts w:ascii="Times New Roman" w:eastAsia="Times New Roman" w:hAnsi="Times New Roman" w:cs="Times New Roman"/>
          <w:noProof/>
          <w:color w:val="000000" w:themeColor="text1"/>
          <w:sz w:val="24"/>
          <w:szCs w:val="24"/>
          <w:lang w:eastAsia="uk-UA"/>
        </w:rPr>
      </w:pPr>
      <w:r w:rsidRPr="00D55E39">
        <w:rPr>
          <w:rFonts w:ascii="Times New Roman" w:eastAsia="Times New Roman" w:hAnsi="Times New Roman" w:cs="Times New Roman"/>
          <w:noProof/>
          <w:color w:val="000000" w:themeColor="text1"/>
          <w:sz w:val="24"/>
          <w:szCs w:val="24"/>
          <w:lang w:eastAsia="uk-UA"/>
        </w:rPr>
        <w:t xml:space="preserve">         Джерело: побудовано </w:t>
      </w:r>
      <w:r w:rsidR="00050266" w:rsidRPr="00D55E39">
        <w:rPr>
          <w:rFonts w:ascii="Times New Roman" w:eastAsia="Times New Roman" w:hAnsi="Times New Roman" w:cs="Times New Roman"/>
          <w:noProof/>
          <w:color w:val="000000" w:themeColor="text1"/>
          <w:sz w:val="24"/>
          <w:szCs w:val="24"/>
          <w:lang w:eastAsia="uk-UA"/>
        </w:rPr>
        <w:t>автором</w:t>
      </w:r>
    </w:p>
    <w:p w14:paraId="6E2FE2E9" w14:textId="262626AF" w:rsidR="003F04F3" w:rsidRPr="00D55E39" w:rsidRDefault="003F04F3" w:rsidP="00ED7BED">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З таблиці 3.8 та рис.3.</w:t>
      </w:r>
      <w:r w:rsidR="00050266" w:rsidRPr="00D55E39">
        <w:rPr>
          <w:rFonts w:ascii="Times New Roman" w:eastAsia="Times New Roman" w:hAnsi="Times New Roman" w:cs="Times New Roman"/>
          <w:color w:val="000000" w:themeColor="text1"/>
          <w:sz w:val="28"/>
          <w:szCs w:val="28"/>
        </w:rPr>
        <w:t>4</w:t>
      </w:r>
      <w:r w:rsidRPr="00D55E39">
        <w:rPr>
          <w:rFonts w:ascii="Times New Roman" w:eastAsia="Times New Roman" w:hAnsi="Times New Roman" w:cs="Times New Roman"/>
          <w:color w:val="000000" w:themeColor="text1"/>
          <w:sz w:val="28"/>
          <w:szCs w:val="28"/>
        </w:rPr>
        <w:t xml:space="preserve"> видно, що протягом 2011-2015 рр. зростають витрати на погашення та обслуговування боргу. У цілому надходження від державних внутрішніх запозичень  на фінансування державного бюджету за 20</w:t>
      </w:r>
      <w:r w:rsidR="00ED7BED" w:rsidRPr="00D55E39">
        <w:rPr>
          <w:rFonts w:ascii="Times New Roman" w:eastAsia="Times New Roman" w:hAnsi="Times New Roman" w:cs="Times New Roman"/>
          <w:color w:val="000000" w:themeColor="text1"/>
          <w:sz w:val="28"/>
          <w:szCs w:val="28"/>
        </w:rPr>
        <w:t xml:space="preserve">20 </w:t>
      </w:r>
      <w:r w:rsidRPr="00D55E39">
        <w:rPr>
          <w:rFonts w:ascii="Times New Roman" w:eastAsia="Times New Roman" w:hAnsi="Times New Roman" w:cs="Times New Roman"/>
          <w:color w:val="000000" w:themeColor="text1"/>
          <w:sz w:val="28"/>
          <w:szCs w:val="28"/>
        </w:rPr>
        <w:t xml:space="preserve">рік дорівнювали </w:t>
      </w:r>
      <w:r w:rsidR="00ED7BED" w:rsidRPr="00D55E39">
        <w:rPr>
          <w:rFonts w:ascii="Times New Roman" w:eastAsia="Times New Roman" w:hAnsi="Times New Roman" w:cs="Times New Roman"/>
          <w:color w:val="000000" w:themeColor="text1"/>
          <w:sz w:val="28"/>
          <w:szCs w:val="28"/>
        </w:rPr>
        <w:t>485,2</w:t>
      </w:r>
      <w:r w:rsidRPr="00D55E39">
        <w:rPr>
          <w:rFonts w:ascii="Times New Roman" w:eastAsia="Times New Roman" w:hAnsi="Times New Roman" w:cs="Times New Roman"/>
          <w:color w:val="000000" w:themeColor="text1"/>
          <w:sz w:val="28"/>
          <w:szCs w:val="28"/>
        </w:rPr>
        <w:t xml:space="preserve"> млрд грн.</w:t>
      </w:r>
    </w:p>
    <w:p w14:paraId="587131E3" w14:textId="65A47318" w:rsidR="003F04F3" w:rsidRPr="00D55E39" w:rsidRDefault="003F04F3" w:rsidP="003F04F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lastRenderedPageBreak/>
        <w:t>В обслуговуванні державного зовнішнього боргу найбільшу</w:t>
      </w:r>
      <w:r w:rsidR="00ED7BED" w:rsidRPr="00D55E39">
        <w:rPr>
          <w:rFonts w:ascii="Times New Roman" w:eastAsia="Times New Roman" w:hAnsi="Times New Roman" w:cs="Times New Roman"/>
          <w:color w:val="000000" w:themeColor="text1"/>
          <w:sz w:val="28"/>
          <w:szCs w:val="28"/>
        </w:rPr>
        <w:t xml:space="preserve"> частку становлять</w:t>
      </w:r>
      <w:r w:rsidRPr="00D55E39">
        <w:rPr>
          <w:rFonts w:ascii="Times New Roman" w:eastAsia="Times New Roman" w:hAnsi="Times New Roman" w:cs="Times New Roman"/>
          <w:color w:val="000000" w:themeColor="text1"/>
          <w:sz w:val="28"/>
          <w:szCs w:val="28"/>
        </w:rPr>
        <w:t xml:space="preserve"> виплати за </w:t>
      </w:r>
      <w:proofErr w:type="spellStart"/>
      <w:r w:rsidRPr="00D55E39">
        <w:rPr>
          <w:rFonts w:ascii="Times New Roman" w:eastAsia="Times New Roman" w:hAnsi="Times New Roman" w:cs="Times New Roman"/>
          <w:color w:val="000000" w:themeColor="text1"/>
          <w:sz w:val="28"/>
          <w:szCs w:val="28"/>
        </w:rPr>
        <w:t>реструктуризованими</w:t>
      </w:r>
      <w:proofErr w:type="spellEnd"/>
      <w:r w:rsidRPr="00D55E39">
        <w:rPr>
          <w:rFonts w:ascii="Times New Roman" w:eastAsia="Times New Roman" w:hAnsi="Times New Roman" w:cs="Times New Roman"/>
          <w:color w:val="000000" w:themeColor="text1"/>
          <w:sz w:val="28"/>
          <w:szCs w:val="28"/>
        </w:rPr>
        <w:t xml:space="preserve"> ОЗДП 2015 року в сумі 27306,2 млн. грн., за ОЗДП 2017 року в сумі 6660,5 млн. грн., за кредитами МВФ в сумі 5203,8 млн. грн. та за кредитами МБРР в сумі 3105,5 млн грн.</w:t>
      </w:r>
      <w:r w:rsidR="00ED7BED" w:rsidRPr="00D55E39">
        <w:rPr>
          <w:rFonts w:ascii="Times New Roman" w:eastAsia="Times New Roman" w:hAnsi="Times New Roman" w:cs="Times New Roman"/>
          <w:color w:val="000000" w:themeColor="text1"/>
          <w:sz w:val="28"/>
          <w:szCs w:val="28"/>
        </w:rPr>
        <w:t xml:space="preserve"> </w:t>
      </w:r>
      <w:r w:rsidR="00F735A4" w:rsidRPr="00D55E39">
        <w:rPr>
          <w:rFonts w:ascii="Times New Roman" w:eastAsia="Times New Roman" w:hAnsi="Times New Roman" w:cs="Times New Roman"/>
          <w:color w:val="000000" w:themeColor="text1"/>
          <w:sz w:val="28"/>
          <w:szCs w:val="28"/>
        </w:rPr>
        <w:t xml:space="preserve"> </w:t>
      </w:r>
    </w:p>
    <w:p w14:paraId="0EA43EA3" w14:textId="77777777" w:rsidR="00F735A4" w:rsidRPr="00D55E39" w:rsidRDefault="003F04F3" w:rsidP="00F735A4">
      <w:pPr>
        <w:spacing w:after="0" w:line="360" w:lineRule="auto"/>
        <w:ind w:firstLine="708"/>
        <w:jc w:val="right"/>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 xml:space="preserve">Таблиця 3.9 </w:t>
      </w:r>
    </w:p>
    <w:p w14:paraId="036446E3" w14:textId="3301C9CF" w:rsidR="003F04F3" w:rsidRPr="00D55E39" w:rsidRDefault="003F04F3" w:rsidP="00A0670B">
      <w:pPr>
        <w:spacing w:after="0" w:line="360" w:lineRule="auto"/>
        <w:ind w:firstLine="708"/>
        <w:jc w:val="both"/>
        <w:rPr>
          <w:rFonts w:ascii="Times New Roman" w:eastAsia="Times New Roman" w:hAnsi="Times New Roman" w:cs="Times New Roman"/>
          <w:b/>
          <w:bCs/>
          <w:color w:val="000000" w:themeColor="text1"/>
          <w:sz w:val="28"/>
          <w:szCs w:val="28"/>
          <w:lang w:val="ru-RU"/>
        </w:rPr>
      </w:pPr>
      <w:r w:rsidRPr="00D55E39">
        <w:rPr>
          <w:rFonts w:ascii="Times New Roman" w:eastAsia="Times New Roman" w:hAnsi="Times New Roman" w:cs="Times New Roman"/>
          <w:b/>
          <w:bCs/>
          <w:color w:val="000000" w:themeColor="text1"/>
          <w:sz w:val="28"/>
          <w:szCs w:val="28"/>
        </w:rPr>
        <w:t>Прогнозні платежі з погашення та обслуговування державного боргу у 20</w:t>
      </w:r>
      <w:r w:rsidR="00ED7BED" w:rsidRPr="00D55E39">
        <w:rPr>
          <w:rFonts w:ascii="Times New Roman" w:eastAsia="Times New Roman" w:hAnsi="Times New Roman" w:cs="Times New Roman"/>
          <w:b/>
          <w:bCs/>
          <w:color w:val="000000" w:themeColor="text1"/>
          <w:sz w:val="28"/>
          <w:szCs w:val="28"/>
        </w:rPr>
        <w:t>21</w:t>
      </w:r>
      <w:r w:rsidRPr="00D55E39">
        <w:rPr>
          <w:rFonts w:ascii="Times New Roman" w:eastAsia="Times New Roman" w:hAnsi="Times New Roman" w:cs="Times New Roman"/>
          <w:b/>
          <w:bCs/>
          <w:color w:val="000000" w:themeColor="text1"/>
          <w:sz w:val="28"/>
          <w:szCs w:val="28"/>
        </w:rPr>
        <w:t>-2027 роках за діючими угодами</w:t>
      </w:r>
      <w:r w:rsidR="00A0670B" w:rsidRPr="00D55E39">
        <w:rPr>
          <w:rFonts w:ascii="Times New Roman" w:eastAsia="Times New Roman" w:hAnsi="Times New Roman" w:cs="Times New Roman"/>
          <w:b/>
          <w:bCs/>
          <w:color w:val="000000" w:themeColor="text1"/>
          <w:sz w:val="28"/>
          <w:szCs w:val="28"/>
        </w:rPr>
        <w:t>, млрд. грн.</w:t>
      </w:r>
      <w:r w:rsidRPr="00D55E39">
        <w:rPr>
          <w:rFonts w:ascii="Times New Roman" w:eastAsia="Times New Roman" w:hAnsi="Times New Roman" w:cs="Times New Roman"/>
          <w:b/>
          <w:bCs/>
          <w:color w:val="000000" w:themeColor="text1"/>
          <w:sz w:val="28"/>
          <w:szCs w:val="28"/>
        </w:rPr>
        <w:t xml:space="preserve"> </w:t>
      </w:r>
    </w:p>
    <w:tbl>
      <w:tblPr>
        <w:tblW w:w="7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821"/>
        <w:gridCol w:w="821"/>
        <w:gridCol w:w="821"/>
        <w:gridCol w:w="821"/>
        <w:gridCol w:w="821"/>
        <w:gridCol w:w="821"/>
        <w:gridCol w:w="821"/>
      </w:tblGrid>
      <w:tr w:rsidR="00D55E39" w:rsidRPr="00D55E39" w14:paraId="549C2523" w14:textId="77777777" w:rsidTr="00ED7BED">
        <w:trPr>
          <w:trHeight w:val="236"/>
          <w:jc w:val="center"/>
        </w:trPr>
        <w:tc>
          <w:tcPr>
            <w:tcW w:w="1757" w:type="dxa"/>
            <w:shd w:val="clear" w:color="auto" w:fill="auto"/>
            <w:vAlign w:val="center"/>
            <w:hideMark/>
          </w:tcPr>
          <w:p w14:paraId="39003108"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 </w:t>
            </w:r>
          </w:p>
        </w:tc>
        <w:tc>
          <w:tcPr>
            <w:tcW w:w="821" w:type="dxa"/>
            <w:shd w:val="clear" w:color="auto" w:fill="auto"/>
            <w:vAlign w:val="center"/>
            <w:hideMark/>
          </w:tcPr>
          <w:p w14:paraId="5C53C210"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2021</w:t>
            </w:r>
          </w:p>
        </w:tc>
        <w:tc>
          <w:tcPr>
            <w:tcW w:w="821" w:type="dxa"/>
            <w:shd w:val="clear" w:color="auto" w:fill="auto"/>
            <w:vAlign w:val="center"/>
            <w:hideMark/>
          </w:tcPr>
          <w:p w14:paraId="1448BF46"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2022</w:t>
            </w:r>
          </w:p>
        </w:tc>
        <w:tc>
          <w:tcPr>
            <w:tcW w:w="821" w:type="dxa"/>
            <w:shd w:val="clear" w:color="auto" w:fill="auto"/>
            <w:vAlign w:val="center"/>
            <w:hideMark/>
          </w:tcPr>
          <w:p w14:paraId="45DEA3A4"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2023</w:t>
            </w:r>
          </w:p>
        </w:tc>
        <w:tc>
          <w:tcPr>
            <w:tcW w:w="821" w:type="dxa"/>
            <w:shd w:val="clear" w:color="auto" w:fill="auto"/>
            <w:vAlign w:val="center"/>
            <w:hideMark/>
          </w:tcPr>
          <w:p w14:paraId="0938A1CC"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2024</w:t>
            </w:r>
          </w:p>
        </w:tc>
        <w:tc>
          <w:tcPr>
            <w:tcW w:w="821" w:type="dxa"/>
            <w:shd w:val="clear" w:color="auto" w:fill="auto"/>
            <w:vAlign w:val="center"/>
            <w:hideMark/>
          </w:tcPr>
          <w:p w14:paraId="5CA3D311"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2025</w:t>
            </w:r>
          </w:p>
        </w:tc>
        <w:tc>
          <w:tcPr>
            <w:tcW w:w="821" w:type="dxa"/>
            <w:shd w:val="clear" w:color="auto" w:fill="auto"/>
            <w:vAlign w:val="center"/>
            <w:hideMark/>
          </w:tcPr>
          <w:p w14:paraId="13E529B7"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2026</w:t>
            </w:r>
          </w:p>
        </w:tc>
        <w:tc>
          <w:tcPr>
            <w:tcW w:w="821" w:type="dxa"/>
            <w:shd w:val="clear" w:color="auto" w:fill="auto"/>
            <w:vAlign w:val="center"/>
            <w:hideMark/>
          </w:tcPr>
          <w:p w14:paraId="597E1298"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2027</w:t>
            </w:r>
          </w:p>
        </w:tc>
      </w:tr>
      <w:tr w:rsidR="00D55E39" w:rsidRPr="00D55E39" w14:paraId="32B34BB0" w14:textId="77777777" w:rsidTr="00ED7BED">
        <w:trPr>
          <w:trHeight w:val="236"/>
          <w:jc w:val="center"/>
        </w:trPr>
        <w:tc>
          <w:tcPr>
            <w:tcW w:w="1757" w:type="dxa"/>
            <w:shd w:val="clear" w:color="auto" w:fill="auto"/>
            <w:noWrap/>
            <w:vAlign w:val="bottom"/>
            <w:hideMark/>
          </w:tcPr>
          <w:p w14:paraId="05499A57"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Всього платежів</w:t>
            </w:r>
          </w:p>
        </w:tc>
        <w:tc>
          <w:tcPr>
            <w:tcW w:w="821" w:type="dxa"/>
            <w:shd w:val="clear" w:color="auto" w:fill="auto"/>
            <w:noWrap/>
            <w:vAlign w:val="bottom"/>
            <w:hideMark/>
          </w:tcPr>
          <w:p w14:paraId="1D351028"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221,80</w:t>
            </w:r>
          </w:p>
        </w:tc>
        <w:tc>
          <w:tcPr>
            <w:tcW w:w="821" w:type="dxa"/>
            <w:shd w:val="clear" w:color="auto" w:fill="auto"/>
            <w:noWrap/>
            <w:vAlign w:val="bottom"/>
            <w:hideMark/>
          </w:tcPr>
          <w:p w14:paraId="17B98A67"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174,44</w:t>
            </w:r>
          </w:p>
        </w:tc>
        <w:tc>
          <w:tcPr>
            <w:tcW w:w="821" w:type="dxa"/>
            <w:shd w:val="clear" w:color="auto" w:fill="auto"/>
            <w:noWrap/>
            <w:vAlign w:val="bottom"/>
            <w:hideMark/>
          </w:tcPr>
          <w:p w14:paraId="43FF49EA"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176,42</w:t>
            </w:r>
          </w:p>
        </w:tc>
        <w:tc>
          <w:tcPr>
            <w:tcW w:w="821" w:type="dxa"/>
            <w:shd w:val="clear" w:color="auto" w:fill="auto"/>
            <w:noWrap/>
            <w:vAlign w:val="bottom"/>
            <w:hideMark/>
          </w:tcPr>
          <w:p w14:paraId="33C36E33"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208,27</w:t>
            </w:r>
          </w:p>
        </w:tc>
        <w:tc>
          <w:tcPr>
            <w:tcW w:w="821" w:type="dxa"/>
            <w:shd w:val="clear" w:color="auto" w:fill="auto"/>
            <w:noWrap/>
            <w:vAlign w:val="bottom"/>
            <w:hideMark/>
          </w:tcPr>
          <w:p w14:paraId="6B676C59"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159,58</w:t>
            </w:r>
          </w:p>
        </w:tc>
        <w:tc>
          <w:tcPr>
            <w:tcW w:w="821" w:type="dxa"/>
            <w:shd w:val="clear" w:color="auto" w:fill="auto"/>
            <w:noWrap/>
            <w:vAlign w:val="bottom"/>
            <w:hideMark/>
          </w:tcPr>
          <w:p w14:paraId="79B479A8"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138,54</w:t>
            </w:r>
          </w:p>
        </w:tc>
        <w:tc>
          <w:tcPr>
            <w:tcW w:w="821" w:type="dxa"/>
            <w:shd w:val="clear" w:color="auto" w:fill="auto"/>
            <w:noWrap/>
            <w:vAlign w:val="bottom"/>
            <w:hideMark/>
          </w:tcPr>
          <w:p w14:paraId="1BAC0E74"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136,37</w:t>
            </w:r>
          </w:p>
        </w:tc>
      </w:tr>
      <w:tr w:rsidR="00D55E39" w:rsidRPr="00D55E39" w14:paraId="3835CFA7" w14:textId="77777777" w:rsidTr="00ED7BED">
        <w:trPr>
          <w:trHeight w:val="236"/>
          <w:jc w:val="center"/>
        </w:trPr>
        <w:tc>
          <w:tcPr>
            <w:tcW w:w="1757" w:type="dxa"/>
            <w:shd w:val="clear" w:color="auto" w:fill="auto"/>
            <w:noWrap/>
            <w:vAlign w:val="bottom"/>
            <w:hideMark/>
          </w:tcPr>
          <w:p w14:paraId="236B66B9"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Внутрішній борг</w:t>
            </w:r>
          </w:p>
        </w:tc>
        <w:tc>
          <w:tcPr>
            <w:tcW w:w="821" w:type="dxa"/>
            <w:shd w:val="clear" w:color="auto" w:fill="auto"/>
            <w:noWrap/>
            <w:vAlign w:val="bottom"/>
            <w:hideMark/>
          </w:tcPr>
          <w:p w14:paraId="2F9F3A3C"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70,90</w:t>
            </w:r>
          </w:p>
        </w:tc>
        <w:tc>
          <w:tcPr>
            <w:tcW w:w="821" w:type="dxa"/>
            <w:shd w:val="clear" w:color="auto" w:fill="auto"/>
            <w:noWrap/>
            <w:vAlign w:val="bottom"/>
            <w:hideMark/>
          </w:tcPr>
          <w:p w14:paraId="0A89ECC9"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61,82</w:t>
            </w:r>
          </w:p>
        </w:tc>
        <w:tc>
          <w:tcPr>
            <w:tcW w:w="821" w:type="dxa"/>
            <w:shd w:val="clear" w:color="auto" w:fill="auto"/>
            <w:noWrap/>
            <w:vAlign w:val="bottom"/>
            <w:hideMark/>
          </w:tcPr>
          <w:p w14:paraId="684D9E74"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67,28</w:t>
            </w:r>
          </w:p>
        </w:tc>
        <w:tc>
          <w:tcPr>
            <w:tcW w:w="821" w:type="dxa"/>
            <w:shd w:val="clear" w:color="auto" w:fill="auto"/>
            <w:noWrap/>
            <w:vAlign w:val="bottom"/>
            <w:hideMark/>
          </w:tcPr>
          <w:p w14:paraId="04C4B444"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82,50</w:t>
            </w:r>
          </w:p>
        </w:tc>
        <w:tc>
          <w:tcPr>
            <w:tcW w:w="821" w:type="dxa"/>
            <w:shd w:val="clear" w:color="auto" w:fill="auto"/>
            <w:noWrap/>
            <w:vAlign w:val="bottom"/>
            <w:hideMark/>
          </w:tcPr>
          <w:p w14:paraId="09444C4E"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66,90</w:t>
            </w:r>
          </w:p>
        </w:tc>
        <w:tc>
          <w:tcPr>
            <w:tcW w:w="821" w:type="dxa"/>
            <w:shd w:val="clear" w:color="auto" w:fill="auto"/>
            <w:noWrap/>
            <w:vAlign w:val="bottom"/>
            <w:hideMark/>
          </w:tcPr>
          <w:p w14:paraId="1C2FF746"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55,79</w:t>
            </w:r>
          </w:p>
        </w:tc>
        <w:tc>
          <w:tcPr>
            <w:tcW w:w="821" w:type="dxa"/>
            <w:shd w:val="clear" w:color="auto" w:fill="auto"/>
            <w:noWrap/>
            <w:vAlign w:val="bottom"/>
            <w:hideMark/>
          </w:tcPr>
          <w:p w14:paraId="772DEEF9"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59,03</w:t>
            </w:r>
          </w:p>
        </w:tc>
      </w:tr>
      <w:tr w:rsidR="00D55E39" w:rsidRPr="00D55E39" w14:paraId="373BD3E1" w14:textId="77777777" w:rsidTr="00ED7BED">
        <w:trPr>
          <w:trHeight w:val="236"/>
          <w:jc w:val="center"/>
        </w:trPr>
        <w:tc>
          <w:tcPr>
            <w:tcW w:w="1757" w:type="dxa"/>
            <w:shd w:val="clear" w:color="auto" w:fill="auto"/>
            <w:noWrap/>
            <w:vAlign w:val="bottom"/>
            <w:hideMark/>
          </w:tcPr>
          <w:p w14:paraId="036C03A0"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Обслуговування</w:t>
            </w:r>
          </w:p>
        </w:tc>
        <w:tc>
          <w:tcPr>
            <w:tcW w:w="821" w:type="dxa"/>
            <w:shd w:val="clear" w:color="auto" w:fill="auto"/>
            <w:noWrap/>
            <w:vAlign w:val="bottom"/>
            <w:hideMark/>
          </w:tcPr>
          <w:p w14:paraId="4B772F9A"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49,43</w:t>
            </w:r>
          </w:p>
        </w:tc>
        <w:tc>
          <w:tcPr>
            <w:tcW w:w="821" w:type="dxa"/>
            <w:shd w:val="clear" w:color="auto" w:fill="auto"/>
            <w:noWrap/>
            <w:vAlign w:val="bottom"/>
            <w:hideMark/>
          </w:tcPr>
          <w:p w14:paraId="366A1431"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47,24</w:t>
            </w:r>
          </w:p>
        </w:tc>
        <w:tc>
          <w:tcPr>
            <w:tcW w:w="821" w:type="dxa"/>
            <w:shd w:val="clear" w:color="auto" w:fill="auto"/>
            <w:noWrap/>
            <w:vAlign w:val="bottom"/>
            <w:hideMark/>
          </w:tcPr>
          <w:p w14:paraId="1E956F33"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44,76</w:t>
            </w:r>
          </w:p>
        </w:tc>
        <w:tc>
          <w:tcPr>
            <w:tcW w:w="821" w:type="dxa"/>
            <w:shd w:val="clear" w:color="auto" w:fill="auto"/>
            <w:noWrap/>
            <w:vAlign w:val="bottom"/>
            <w:hideMark/>
          </w:tcPr>
          <w:p w14:paraId="65D7B15F"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42,54</w:t>
            </w:r>
          </w:p>
        </w:tc>
        <w:tc>
          <w:tcPr>
            <w:tcW w:w="821" w:type="dxa"/>
            <w:shd w:val="clear" w:color="auto" w:fill="auto"/>
            <w:noWrap/>
            <w:vAlign w:val="bottom"/>
            <w:hideMark/>
          </w:tcPr>
          <w:p w14:paraId="1EBC6C0B"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39,87</w:t>
            </w:r>
          </w:p>
        </w:tc>
        <w:tc>
          <w:tcPr>
            <w:tcW w:w="821" w:type="dxa"/>
            <w:shd w:val="clear" w:color="auto" w:fill="auto"/>
            <w:noWrap/>
            <w:vAlign w:val="bottom"/>
            <w:hideMark/>
          </w:tcPr>
          <w:p w14:paraId="3D89B65E"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37,22</w:t>
            </w:r>
          </w:p>
        </w:tc>
        <w:tc>
          <w:tcPr>
            <w:tcW w:w="821" w:type="dxa"/>
            <w:shd w:val="clear" w:color="auto" w:fill="auto"/>
            <w:noWrap/>
            <w:vAlign w:val="bottom"/>
            <w:hideMark/>
          </w:tcPr>
          <w:p w14:paraId="6725FBDA"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35,57</w:t>
            </w:r>
          </w:p>
        </w:tc>
      </w:tr>
      <w:tr w:rsidR="00D55E39" w:rsidRPr="00D55E39" w14:paraId="05D43235" w14:textId="77777777" w:rsidTr="00ED7BED">
        <w:trPr>
          <w:trHeight w:val="236"/>
          <w:jc w:val="center"/>
        </w:trPr>
        <w:tc>
          <w:tcPr>
            <w:tcW w:w="1757" w:type="dxa"/>
            <w:shd w:val="clear" w:color="auto" w:fill="auto"/>
            <w:noWrap/>
            <w:vAlign w:val="bottom"/>
            <w:hideMark/>
          </w:tcPr>
          <w:p w14:paraId="0D3C37FB"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Погашення</w:t>
            </w:r>
          </w:p>
        </w:tc>
        <w:tc>
          <w:tcPr>
            <w:tcW w:w="821" w:type="dxa"/>
            <w:shd w:val="clear" w:color="auto" w:fill="auto"/>
            <w:noWrap/>
            <w:vAlign w:val="bottom"/>
            <w:hideMark/>
          </w:tcPr>
          <w:p w14:paraId="30BB5093"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21,47</w:t>
            </w:r>
          </w:p>
        </w:tc>
        <w:tc>
          <w:tcPr>
            <w:tcW w:w="821" w:type="dxa"/>
            <w:shd w:val="clear" w:color="auto" w:fill="auto"/>
            <w:noWrap/>
            <w:vAlign w:val="bottom"/>
            <w:hideMark/>
          </w:tcPr>
          <w:p w14:paraId="1D0EEEC5"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14,58</w:t>
            </w:r>
          </w:p>
        </w:tc>
        <w:tc>
          <w:tcPr>
            <w:tcW w:w="821" w:type="dxa"/>
            <w:shd w:val="clear" w:color="auto" w:fill="auto"/>
            <w:noWrap/>
            <w:vAlign w:val="bottom"/>
            <w:hideMark/>
          </w:tcPr>
          <w:p w14:paraId="60EACD76"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22,52</w:t>
            </w:r>
          </w:p>
        </w:tc>
        <w:tc>
          <w:tcPr>
            <w:tcW w:w="821" w:type="dxa"/>
            <w:shd w:val="clear" w:color="auto" w:fill="auto"/>
            <w:noWrap/>
            <w:vAlign w:val="bottom"/>
            <w:hideMark/>
          </w:tcPr>
          <w:p w14:paraId="2AD9162A"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39,97</w:t>
            </w:r>
          </w:p>
        </w:tc>
        <w:tc>
          <w:tcPr>
            <w:tcW w:w="821" w:type="dxa"/>
            <w:shd w:val="clear" w:color="auto" w:fill="auto"/>
            <w:noWrap/>
            <w:vAlign w:val="bottom"/>
            <w:hideMark/>
          </w:tcPr>
          <w:p w14:paraId="65340B1E"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27,02</w:t>
            </w:r>
          </w:p>
        </w:tc>
        <w:tc>
          <w:tcPr>
            <w:tcW w:w="821" w:type="dxa"/>
            <w:shd w:val="clear" w:color="auto" w:fill="auto"/>
            <w:noWrap/>
            <w:vAlign w:val="bottom"/>
            <w:hideMark/>
          </w:tcPr>
          <w:p w14:paraId="189B7124"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18,57</w:t>
            </w:r>
          </w:p>
        </w:tc>
        <w:tc>
          <w:tcPr>
            <w:tcW w:w="821" w:type="dxa"/>
            <w:shd w:val="clear" w:color="auto" w:fill="auto"/>
            <w:noWrap/>
            <w:vAlign w:val="bottom"/>
            <w:hideMark/>
          </w:tcPr>
          <w:p w14:paraId="1E50337E"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23,46</w:t>
            </w:r>
          </w:p>
        </w:tc>
      </w:tr>
      <w:tr w:rsidR="00D55E39" w:rsidRPr="00D55E39" w14:paraId="2043EACE" w14:textId="77777777" w:rsidTr="00ED7BED">
        <w:trPr>
          <w:trHeight w:val="236"/>
          <w:jc w:val="center"/>
        </w:trPr>
        <w:tc>
          <w:tcPr>
            <w:tcW w:w="1757" w:type="dxa"/>
            <w:shd w:val="clear" w:color="auto" w:fill="auto"/>
            <w:noWrap/>
            <w:vAlign w:val="bottom"/>
            <w:hideMark/>
          </w:tcPr>
          <w:p w14:paraId="3896CF08"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Зовнішній борг</w:t>
            </w:r>
          </w:p>
        </w:tc>
        <w:tc>
          <w:tcPr>
            <w:tcW w:w="821" w:type="dxa"/>
            <w:shd w:val="clear" w:color="auto" w:fill="auto"/>
            <w:noWrap/>
            <w:vAlign w:val="bottom"/>
            <w:hideMark/>
          </w:tcPr>
          <w:p w14:paraId="5803AFD7"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150,90</w:t>
            </w:r>
          </w:p>
        </w:tc>
        <w:tc>
          <w:tcPr>
            <w:tcW w:w="821" w:type="dxa"/>
            <w:shd w:val="clear" w:color="auto" w:fill="auto"/>
            <w:noWrap/>
            <w:vAlign w:val="bottom"/>
            <w:hideMark/>
          </w:tcPr>
          <w:p w14:paraId="207DB7D4"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112,63</w:t>
            </w:r>
          </w:p>
        </w:tc>
        <w:tc>
          <w:tcPr>
            <w:tcW w:w="821" w:type="dxa"/>
            <w:shd w:val="clear" w:color="auto" w:fill="auto"/>
            <w:noWrap/>
            <w:vAlign w:val="bottom"/>
            <w:hideMark/>
          </w:tcPr>
          <w:p w14:paraId="12020900"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109,14</w:t>
            </w:r>
          </w:p>
        </w:tc>
        <w:tc>
          <w:tcPr>
            <w:tcW w:w="821" w:type="dxa"/>
            <w:shd w:val="clear" w:color="auto" w:fill="auto"/>
            <w:noWrap/>
            <w:vAlign w:val="bottom"/>
            <w:hideMark/>
          </w:tcPr>
          <w:p w14:paraId="731FF553"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125,77</w:t>
            </w:r>
          </w:p>
        </w:tc>
        <w:tc>
          <w:tcPr>
            <w:tcW w:w="821" w:type="dxa"/>
            <w:shd w:val="clear" w:color="auto" w:fill="auto"/>
            <w:noWrap/>
            <w:vAlign w:val="bottom"/>
            <w:hideMark/>
          </w:tcPr>
          <w:p w14:paraId="2C13776D"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92,69</w:t>
            </w:r>
          </w:p>
        </w:tc>
        <w:tc>
          <w:tcPr>
            <w:tcW w:w="821" w:type="dxa"/>
            <w:shd w:val="clear" w:color="auto" w:fill="auto"/>
            <w:noWrap/>
            <w:vAlign w:val="bottom"/>
            <w:hideMark/>
          </w:tcPr>
          <w:p w14:paraId="01D95742"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82,75</w:t>
            </w:r>
          </w:p>
        </w:tc>
        <w:tc>
          <w:tcPr>
            <w:tcW w:w="821" w:type="dxa"/>
            <w:shd w:val="clear" w:color="auto" w:fill="auto"/>
            <w:noWrap/>
            <w:vAlign w:val="bottom"/>
            <w:hideMark/>
          </w:tcPr>
          <w:p w14:paraId="09F53D78"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77,33</w:t>
            </w:r>
          </w:p>
        </w:tc>
      </w:tr>
      <w:tr w:rsidR="00D55E39" w:rsidRPr="00D55E39" w14:paraId="33846B8F" w14:textId="77777777" w:rsidTr="00ED7BED">
        <w:trPr>
          <w:trHeight w:val="236"/>
          <w:jc w:val="center"/>
        </w:trPr>
        <w:tc>
          <w:tcPr>
            <w:tcW w:w="1757" w:type="dxa"/>
            <w:shd w:val="clear" w:color="auto" w:fill="auto"/>
            <w:noWrap/>
            <w:vAlign w:val="bottom"/>
            <w:hideMark/>
          </w:tcPr>
          <w:p w14:paraId="6893B2DF"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Обслуговування</w:t>
            </w:r>
          </w:p>
        </w:tc>
        <w:tc>
          <w:tcPr>
            <w:tcW w:w="821" w:type="dxa"/>
            <w:shd w:val="clear" w:color="auto" w:fill="auto"/>
            <w:noWrap/>
            <w:vAlign w:val="bottom"/>
            <w:hideMark/>
          </w:tcPr>
          <w:p w14:paraId="4A8C769C"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39,29</w:t>
            </w:r>
          </w:p>
        </w:tc>
        <w:tc>
          <w:tcPr>
            <w:tcW w:w="821" w:type="dxa"/>
            <w:shd w:val="clear" w:color="auto" w:fill="auto"/>
            <w:noWrap/>
            <w:vAlign w:val="bottom"/>
            <w:hideMark/>
          </w:tcPr>
          <w:p w14:paraId="09AF1F8F"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32,13</w:t>
            </w:r>
          </w:p>
        </w:tc>
        <w:tc>
          <w:tcPr>
            <w:tcW w:w="821" w:type="dxa"/>
            <w:shd w:val="clear" w:color="auto" w:fill="auto"/>
            <w:noWrap/>
            <w:vAlign w:val="bottom"/>
            <w:hideMark/>
          </w:tcPr>
          <w:p w14:paraId="1E5A5F1C"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28,81</w:t>
            </w:r>
          </w:p>
        </w:tc>
        <w:tc>
          <w:tcPr>
            <w:tcW w:w="821" w:type="dxa"/>
            <w:shd w:val="clear" w:color="auto" w:fill="auto"/>
            <w:noWrap/>
            <w:vAlign w:val="bottom"/>
            <w:hideMark/>
          </w:tcPr>
          <w:p w14:paraId="0BFF6475"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24,82</w:t>
            </w:r>
          </w:p>
        </w:tc>
        <w:tc>
          <w:tcPr>
            <w:tcW w:w="821" w:type="dxa"/>
            <w:shd w:val="clear" w:color="auto" w:fill="auto"/>
            <w:noWrap/>
            <w:vAlign w:val="bottom"/>
            <w:hideMark/>
          </w:tcPr>
          <w:p w14:paraId="5FBD8138"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20,38</w:t>
            </w:r>
          </w:p>
        </w:tc>
        <w:tc>
          <w:tcPr>
            <w:tcW w:w="821" w:type="dxa"/>
            <w:shd w:val="clear" w:color="auto" w:fill="auto"/>
            <w:noWrap/>
            <w:vAlign w:val="bottom"/>
            <w:hideMark/>
          </w:tcPr>
          <w:p w14:paraId="04131B56"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16,72</w:t>
            </w:r>
          </w:p>
        </w:tc>
        <w:tc>
          <w:tcPr>
            <w:tcW w:w="821" w:type="dxa"/>
            <w:shd w:val="clear" w:color="auto" w:fill="auto"/>
            <w:noWrap/>
            <w:vAlign w:val="bottom"/>
            <w:hideMark/>
          </w:tcPr>
          <w:p w14:paraId="6C0C6B7C"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13,22</w:t>
            </w:r>
          </w:p>
        </w:tc>
      </w:tr>
      <w:tr w:rsidR="00D55E39" w:rsidRPr="00D55E39" w14:paraId="02F9A7E4" w14:textId="77777777" w:rsidTr="00ED7BED">
        <w:trPr>
          <w:trHeight w:val="236"/>
          <w:jc w:val="center"/>
        </w:trPr>
        <w:tc>
          <w:tcPr>
            <w:tcW w:w="1757" w:type="dxa"/>
            <w:shd w:val="clear" w:color="auto" w:fill="auto"/>
            <w:noWrap/>
            <w:vAlign w:val="bottom"/>
            <w:hideMark/>
          </w:tcPr>
          <w:p w14:paraId="7A1F1BFF"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Погашення</w:t>
            </w:r>
          </w:p>
        </w:tc>
        <w:tc>
          <w:tcPr>
            <w:tcW w:w="821" w:type="dxa"/>
            <w:shd w:val="clear" w:color="auto" w:fill="auto"/>
            <w:noWrap/>
            <w:vAlign w:val="bottom"/>
            <w:hideMark/>
          </w:tcPr>
          <w:p w14:paraId="2CB1EE42"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111,61</w:t>
            </w:r>
          </w:p>
        </w:tc>
        <w:tc>
          <w:tcPr>
            <w:tcW w:w="821" w:type="dxa"/>
            <w:shd w:val="clear" w:color="auto" w:fill="auto"/>
            <w:noWrap/>
            <w:vAlign w:val="bottom"/>
            <w:hideMark/>
          </w:tcPr>
          <w:p w14:paraId="410E33E4"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80,49</w:t>
            </w:r>
          </w:p>
        </w:tc>
        <w:tc>
          <w:tcPr>
            <w:tcW w:w="821" w:type="dxa"/>
            <w:shd w:val="clear" w:color="auto" w:fill="auto"/>
            <w:noWrap/>
            <w:vAlign w:val="bottom"/>
            <w:hideMark/>
          </w:tcPr>
          <w:p w14:paraId="58E98A78"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80,33</w:t>
            </w:r>
          </w:p>
        </w:tc>
        <w:tc>
          <w:tcPr>
            <w:tcW w:w="821" w:type="dxa"/>
            <w:shd w:val="clear" w:color="auto" w:fill="auto"/>
            <w:noWrap/>
            <w:vAlign w:val="bottom"/>
            <w:hideMark/>
          </w:tcPr>
          <w:p w14:paraId="1271F2DE"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100,95</w:t>
            </w:r>
          </w:p>
        </w:tc>
        <w:tc>
          <w:tcPr>
            <w:tcW w:w="821" w:type="dxa"/>
            <w:shd w:val="clear" w:color="auto" w:fill="auto"/>
            <w:noWrap/>
            <w:vAlign w:val="bottom"/>
            <w:hideMark/>
          </w:tcPr>
          <w:p w14:paraId="387ED6E3"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72,31</w:t>
            </w:r>
          </w:p>
        </w:tc>
        <w:tc>
          <w:tcPr>
            <w:tcW w:w="821" w:type="dxa"/>
            <w:shd w:val="clear" w:color="auto" w:fill="auto"/>
            <w:noWrap/>
            <w:vAlign w:val="bottom"/>
            <w:hideMark/>
          </w:tcPr>
          <w:p w14:paraId="75068AB1"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66,03</w:t>
            </w:r>
          </w:p>
        </w:tc>
        <w:tc>
          <w:tcPr>
            <w:tcW w:w="821" w:type="dxa"/>
            <w:shd w:val="clear" w:color="auto" w:fill="auto"/>
            <w:noWrap/>
            <w:vAlign w:val="bottom"/>
            <w:hideMark/>
          </w:tcPr>
          <w:p w14:paraId="1703AC67" w14:textId="77777777" w:rsidR="00ED7BED" w:rsidRPr="00D55E39" w:rsidRDefault="00ED7BED" w:rsidP="003F04F3">
            <w:pPr>
              <w:spacing w:after="0" w:line="240" w:lineRule="auto"/>
              <w:rPr>
                <w:rFonts w:ascii="Times New Roman" w:eastAsia="Times New Roman" w:hAnsi="Times New Roman" w:cs="Times New Roman"/>
                <w:color w:val="000000" w:themeColor="text1"/>
              </w:rPr>
            </w:pPr>
            <w:r w:rsidRPr="00D55E39">
              <w:rPr>
                <w:rFonts w:ascii="Times New Roman" w:eastAsia="Times New Roman" w:hAnsi="Times New Roman" w:cs="Times New Roman"/>
                <w:color w:val="000000" w:themeColor="text1"/>
              </w:rPr>
              <w:t>64,11</w:t>
            </w:r>
          </w:p>
        </w:tc>
      </w:tr>
    </w:tbl>
    <w:p w14:paraId="3EAA7958" w14:textId="2A239C79" w:rsidR="003F04F3" w:rsidRDefault="003F04F3" w:rsidP="003F04F3">
      <w:pPr>
        <w:spacing w:after="0" w:line="360" w:lineRule="auto"/>
        <w:jc w:val="both"/>
        <w:rPr>
          <w:rFonts w:ascii="Times New Roman" w:eastAsia="Times New Roman" w:hAnsi="Times New Roman" w:cs="Times New Roman"/>
          <w:color w:val="000000" w:themeColor="text1"/>
          <w:sz w:val="24"/>
          <w:szCs w:val="28"/>
        </w:rPr>
      </w:pPr>
      <w:r w:rsidRPr="00D55E39">
        <w:rPr>
          <w:rFonts w:ascii="Times New Roman" w:eastAsia="Times New Roman" w:hAnsi="Times New Roman" w:cs="Times New Roman"/>
          <w:color w:val="000000" w:themeColor="text1"/>
          <w:sz w:val="24"/>
          <w:szCs w:val="28"/>
        </w:rPr>
        <w:t>Джерело: побудовано на основі [</w:t>
      </w:r>
      <w:r w:rsidR="00ED7BED" w:rsidRPr="00D55E39">
        <w:rPr>
          <w:rFonts w:ascii="Times New Roman" w:eastAsia="Times New Roman" w:hAnsi="Times New Roman" w:cs="Times New Roman"/>
          <w:color w:val="000000" w:themeColor="text1"/>
          <w:sz w:val="24"/>
          <w:szCs w:val="28"/>
        </w:rPr>
        <w:fldChar w:fldCharType="begin"/>
      </w:r>
      <w:r w:rsidR="00ED7BED" w:rsidRPr="00D55E39">
        <w:rPr>
          <w:rFonts w:ascii="Times New Roman" w:eastAsia="Times New Roman" w:hAnsi="Times New Roman" w:cs="Times New Roman"/>
          <w:color w:val="000000" w:themeColor="text1"/>
          <w:sz w:val="24"/>
          <w:szCs w:val="28"/>
        </w:rPr>
        <w:instrText xml:space="preserve"> REF _Ref72186901 \r \h </w:instrText>
      </w:r>
      <w:r w:rsidR="00ED7BED" w:rsidRPr="00D55E39">
        <w:rPr>
          <w:rFonts w:ascii="Times New Roman" w:eastAsia="Times New Roman" w:hAnsi="Times New Roman" w:cs="Times New Roman"/>
          <w:color w:val="000000" w:themeColor="text1"/>
          <w:sz w:val="24"/>
          <w:szCs w:val="28"/>
        </w:rPr>
      </w:r>
      <w:r w:rsidR="00ED7BED"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25</w:t>
      </w:r>
      <w:r w:rsidR="00ED7BED" w:rsidRPr="00D55E39">
        <w:rPr>
          <w:rFonts w:ascii="Times New Roman" w:eastAsia="Times New Roman" w:hAnsi="Times New Roman" w:cs="Times New Roman"/>
          <w:color w:val="000000" w:themeColor="text1"/>
          <w:sz w:val="24"/>
          <w:szCs w:val="28"/>
        </w:rPr>
        <w:fldChar w:fldCharType="end"/>
      </w:r>
      <w:r w:rsidR="00ED7BED" w:rsidRPr="00D55E39">
        <w:rPr>
          <w:rFonts w:ascii="Times New Roman" w:eastAsia="Times New Roman" w:hAnsi="Times New Roman" w:cs="Times New Roman"/>
          <w:color w:val="000000" w:themeColor="text1"/>
          <w:sz w:val="24"/>
          <w:szCs w:val="28"/>
        </w:rPr>
        <w:t xml:space="preserve">, </w:t>
      </w:r>
      <w:r w:rsidR="00ED7BED" w:rsidRPr="00D55E39">
        <w:rPr>
          <w:rFonts w:ascii="Times New Roman" w:eastAsia="Times New Roman" w:hAnsi="Times New Roman" w:cs="Times New Roman"/>
          <w:color w:val="000000" w:themeColor="text1"/>
          <w:sz w:val="24"/>
          <w:szCs w:val="28"/>
        </w:rPr>
        <w:fldChar w:fldCharType="begin"/>
      </w:r>
      <w:r w:rsidR="00ED7BED" w:rsidRPr="00D55E39">
        <w:rPr>
          <w:rFonts w:ascii="Times New Roman" w:eastAsia="Times New Roman" w:hAnsi="Times New Roman" w:cs="Times New Roman"/>
          <w:color w:val="000000" w:themeColor="text1"/>
          <w:sz w:val="24"/>
          <w:szCs w:val="28"/>
        </w:rPr>
        <w:instrText xml:space="preserve"> REF _Ref72186970 \r \h </w:instrText>
      </w:r>
      <w:r w:rsidR="00ED7BED" w:rsidRPr="00D55E39">
        <w:rPr>
          <w:rFonts w:ascii="Times New Roman" w:eastAsia="Times New Roman" w:hAnsi="Times New Roman" w:cs="Times New Roman"/>
          <w:color w:val="000000" w:themeColor="text1"/>
          <w:sz w:val="24"/>
          <w:szCs w:val="28"/>
        </w:rPr>
      </w:r>
      <w:r w:rsidR="00ED7BED"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36</w:t>
      </w:r>
      <w:r w:rsidR="00ED7BED" w:rsidRPr="00D55E39">
        <w:rPr>
          <w:rFonts w:ascii="Times New Roman" w:eastAsia="Times New Roman" w:hAnsi="Times New Roman" w:cs="Times New Roman"/>
          <w:color w:val="000000" w:themeColor="text1"/>
          <w:sz w:val="24"/>
          <w:szCs w:val="28"/>
        </w:rPr>
        <w:fldChar w:fldCharType="end"/>
      </w:r>
      <w:r w:rsidR="00ED7BED" w:rsidRPr="00D55E39">
        <w:rPr>
          <w:rFonts w:ascii="Times New Roman" w:eastAsia="Times New Roman" w:hAnsi="Times New Roman" w:cs="Times New Roman"/>
          <w:color w:val="000000" w:themeColor="text1"/>
          <w:sz w:val="24"/>
          <w:szCs w:val="28"/>
        </w:rPr>
        <w:t>,</w:t>
      </w:r>
      <w:r w:rsidR="00ED7BED" w:rsidRPr="00D55E39">
        <w:rPr>
          <w:rFonts w:ascii="Times New Roman" w:eastAsia="Times New Roman" w:hAnsi="Times New Roman" w:cs="Times New Roman"/>
          <w:color w:val="000000" w:themeColor="text1"/>
          <w:sz w:val="24"/>
          <w:szCs w:val="28"/>
        </w:rPr>
        <w:fldChar w:fldCharType="begin"/>
      </w:r>
      <w:r w:rsidR="00ED7BED" w:rsidRPr="00D55E39">
        <w:rPr>
          <w:rFonts w:ascii="Times New Roman" w:eastAsia="Times New Roman" w:hAnsi="Times New Roman" w:cs="Times New Roman"/>
          <w:color w:val="000000" w:themeColor="text1"/>
          <w:sz w:val="24"/>
          <w:szCs w:val="28"/>
        </w:rPr>
        <w:instrText xml:space="preserve"> REF _Ref72187343 \r \h </w:instrText>
      </w:r>
      <w:r w:rsidR="00ED7BED" w:rsidRPr="00D55E39">
        <w:rPr>
          <w:rFonts w:ascii="Times New Roman" w:eastAsia="Times New Roman" w:hAnsi="Times New Roman" w:cs="Times New Roman"/>
          <w:color w:val="000000" w:themeColor="text1"/>
          <w:sz w:val="24"/>
          <w:szCs w:val="28"/>
        </w:rPr>
      </w:r>
      <w:r w:rsidR="00ED7BED"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48</w:t>
      </w:r>
      <w:r w:rsidR="00ED7BED" w:rsidRPr="00D55E39">
        <w:rPr>
          <w:rFonts w:ascii="Times New Roman" w:eastAsia="Times New Roman" w:hAnsi="Times New Roman" w:cs="Times New Roman"/>
          <w:color w:val="000000" w:themeColor="text1"/>
          <w:sz w:val="24"/>
          <w:szCs w:val="28"/>
        </w:rPr>
        <w:fldChar w:fldCharType="end"/>
      </w:r>
      <w:r w:rsidRPr="00D55E39">
        <w:rPr>
          <w:rFonts w:ascii="Times New Roman" w:eastAsia="Times New Roman" w:hAnsi="Times New Roman" w:cs="Times New Roman"/>
          <w:color w:val="000000" w:themeColor="text1"/>
          <w:sz w:val="24"/>
          <w:szCs w:val="28"/>
        </w:rPr>
        <w:t>]</w:t>
      </w:r>
    </w:p>
    <w:p w14:paraId="7BB640E6" w14:textId="77777777" w:rsidR="007876AB" w:rsidRPr="00D55E39" w:rsidRDefault="007876AB" w:rsidP="003F04F3">
      <w:pPr>
        <w:spacing w:after="0" w:line="360" w:lineRule="auto"/>
        <w:jc w:val="both"/>
        <w:rPr>
          <w:rFonts w:ascii="Times New Roman" w:eastAsia="Times New Roman" w:hAnsi="Times New Roman" w:cs="Times New Roman"/>
          <w:color w:val="000000" w:themeColor="text1"/>
          <w:sz w:val="24"/>
          <w:szCs w:val="28"/>
        </w:rPr>
      </w:pPr>
    </w:p>
    <w:p w14:paraId="2CFE028F" w14:textId="7294203E"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Одними з основних джерел покриття державного боргу є зростання економіки (ВВП), збільшення експорту товарів і послуг, нові запозичення. Оцінимо необхідні умови зростання економіки для обслуговування та погашення державного боргу</w:t>
      </w:r>
      <w:r w:rsidR="00ED7BED" w:rsidRPr="00D55E39">
        <w:rPr>
          <w:rFonts w:ascii="Times New Roman" w:eastAsia="Times New Roman" w:hAnsi="Times New Roman" w:cs="Times New Roman"/>
          <w:color w:val="000000" w:themeColor="text1"/>
          <w:sz w:val="28"/>
          <w:szCs w:val="28"/>
        </w:rPr>
        <w:t xml:space="preserve"> (табл.</w:t>
      </w:r>
      <w:r w:rsidRPr="00D55E39">
        <w:rPr>
          <w:rFonts w:ascii="Times New Roman" w:eastAsia="Times New Roman" w:hAnsi="Times New Roman" w:cs="Times New Roman"/>
          <w:color w:val="000000" w:themeColor="text1"/>
          <w:sz w:val="28"/>
          <w:szCs w:val="28"/>
        </w:rPr>
        <w:t>3.10</w:t>
      </w:r>
      <w:r w:rsidR="00ED7BED" w:rsidRPr="00D55E39">
        <w:rPr>
          <w:rFonts w:ascii="Times New Roman" w:eastAsia="Times New Roman" w:hAnsi="Times New Roman" w:cs="Times New Roman"/>
          <w:color w:val="000000" w:themeColor="text1"/>
          <w:sz w:val="28"/>
          <w:szCs w:val="28"/>
        </w:rPr>
        <w:t>).</w:t>
      </w:r>
    </w:p>
    <w:p w14:paraId="1717C457" w14:textId="77777777" w:rsidR="00F735A4" w:rsidRPr="00D55E39" w:rsidRDefault="003F04F3" w:rsidP="00F735A4">
      <w:pPr>
        <w:spacing w:after="0" w:line="360" w:lineRule="auto"/>
        <w:ind w:firstLine="709"/>
        <w:jc w:val="right"/>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Таблиця 3.10</w:t>
      </w:r>
    </w:p>
    <w:p w14:paraId="27B4ED69" w14:textId="28C7E137" w:rsidR="003F04F3" w:rsidRPr="00D55E39" w:rsidRDefault="003F04F3" w:rsidP="003F04F3">
      <w:pPr>
        <w:spacing w:after="0" w:line="360" w:lineRule="auto"/>
        <w:ind w:firstLine="709"/>
        <w:jc w:val="center"/>
        <w:rPr>
          <w:rFonts w:ascii="Times New Roman" w:eastAsia="Times New Roman" w:hAnsi="Times New Roman" w:cs="Times New Roman"/>
          <w:b/>
          <w:bCs/>
          <w:color w:val="000000" w:themeColor="text1"/>
          <w:sz w:val="28"/>
          <w:szCs w:val="28"/>
        </w:rPr>
      </w:pPr>
      <w:r w:rsidRPr="00D55E39">
        <w:rPr>
          <w:rFonts w:ascii="Times New Roman" w:eastAsia="Times New Roman" w:hAnsi="Times New Roman" w:cs="Times New Roman"/>
          <w:b/>
          <w:bCs/>
          <w:color w:val="000000" w:themeColor="text1"/>
          <w:sz w:val="28"/>
          <w:szCs w:val="28"/>
        </w:rPr>
        <w:t>Динаміка ВВП 2012-2020 рр.</w:t>
      </w:r>
    </w:p>
    <w:tbl>
      <w:tblPr>
        <w:tblW w:w="9694" w:type="dxa"/>
        <w:tblInd w:w="93" w:type="dxa"/>
        <w:tblLook w:val="04A0" w:firstRow="1" w:lastRow="0" w:firstColumn="1" w:lastColumn="0" w:noHBand="0" w:noVBand="1"/>
      </w:tblPr>
      <w:tblGrid>
        <w:gridCol w:w="1008"/>
        <w:gridCol w:w="1984"/>
        <w:gridCol w:w="2268"/>
        <w:gridCol w:w="1418"/>
        <w:gridCol w:w="1882"/>
        <w:gridCol w:w="1134"/>
      </w:tblGrid>
      <w:tr w:rsidR="00D55E39" w:rsidRPr="00D55E39" w14:paraId="63F557C8" w14:textId="77777777" w:rsidTr="003130D0">
        <w:trPr>
          <w:trHeight w:val="278"/>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4973B" w14:textId="77777777" w:rsidR="003F04F3" w:rsidRPr="00D55E39" w:rsidRDefault="003F04F3" w:rsidP="003F04F3">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Рік</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22A9437" w14:textId="5D8E48DF" w:rsidR="003F04F3" w:rsidRPr="00D55E39" w:rsidRDefault="003F04F3" w:rsidP="003F04F3">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ВВП номінальний (</w:t>
            </w:r>
            <w:proofErr w:type="spellStart"/>
            <w:r w:rsidRPr="00D55E39">
              <w:rPr>
                <w:rFonts w:ascii="Times New Roman" w:eastAsia="Times New Roman" w:hAnsi="Times New Roman" w:cs="Times New Roman"/>
                <w:color w:val="000000" w:themeColor="text1"/>
                <w:sz w:val="24"/>
                <w:szCs w:val="24"/>
                <w:lang w:eastAsia="uk-UA"/>
              </w:rPr>
              <w:t>факт.ціни</w:t>
            </w:r>
            <w:proofErr w:type="spellEnd"/>
            <w:r w:rsidRPr="00D55E39">
              <w:rPr>
                <w:rFonts w:ascii="Times New Roman" w:eastAsia="Times New Roman" w:hAnsi="Times New Roman" w:cs="Times New Roman"/>
                <w:color w:val="000000" w:themeColor="text1"/>
                <w:sz w:val="24"/>
                <w:szCs w:val="24"/>
                <w:lang w:eastAsia="uk-UA"/>
              </w:rPr>
              <w:t>), млрд грн</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684DD64" w14:textId="77777777" w:rsidR="003F04F3" w:rsidRPr="00D55E39" w:rsidRDefault="003F04F3" w:rsidP="003F04F3">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Відсоток приросту фізичного обсягу ВВП</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22E363E" w14:textId="77777777" w:rsidR="003F04F3" w:rsidRPr="00D55E39" w:rsidRDefault="003F04F3" w:rsidP="003F04F3">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 xml:space="preserve">ВВП, млрд. </w:t>
            </w:r>
            <w:proofErr w:type="spellStart"/>
            <w:r w:rsidRPr="00D55E39">
              <w:rPr>
                <w:rFonts w:ascii="Times New Roman" w:eastAsia="Times New Roman" w:hAnsi="Times New Roman" w:cs="Times New Roman"/>
                <w:color w:val="000000" w:themeColor="text1"/>
                <w:sz w:val="24"/>
                <w:szCs w:val="24"/>
                <w:lang w:eastAsia="uk-UA"/>
              </w:rPr>
              <w:t>дол</w:t>
            </w:r>
            <w:proofErr w:type="spellEnd"/>
            <w:r w:rsidRPr="00D55E39">
              <w:rPr>
                <w:rFonts w:ascii="Times New Roman" w:eastAsia="Times New Roman" w:hAnsi="Times New Roman" w:cs="Times New Roman"/>
                <w:color w:val="000000" w:themeColor="text1"/>
                <w:sz w:val="24"/>
                <w:szCs w:val="24"/>
                <w:lang w:eastAsia="uk-UA"/>
              </w:rPr>
              <w:t>. США</w:t>
            </w:r>
          </w:p>
        </w:tc>
        <w:tc>
          <w:tcPr>
            <w:tcW w:w="1882" w:type="dxa"/>
            <w:tcBorders>
              <w:top w:val="single" w:sz="4" w:space="0" w:color="auto"/>
              <w:left w:val="nil"/>
              <w:bottom w:val="single" w:sz="4" w:space="0" w:color="auto"/>
              <w:right w:val="single" w:sz="4" w:space="0" w:color="auto"/>
            </w:tcBorders>
            <w:shd w:val="clear" w:color="auto" w:fill="auto"/>
            <w:noWrap/>
            <w:vAlign w:val="center"/>
            <w:hideMark/>
          </w:tcPr>
          <w:p w14:paraId="21E3DE8A" w14:textId="77777777" w:rsidR="003F04F3" w:rsidRPr="00D55E39" w:rsidRDefault="003F04F3" w:rsidP="003F04F3">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Середньорічний курс, грн/</w:t>
            </w:r>
            <w:proofErr w:type="spellStart"/>
            <w:r w:rsidRPr="00D55E39">
              <w:rPr>
                <w:rFonts w:ascii="Times New Roman" w:eastAsia="Times New Roman" w:hAnsi="Times New Roman" w:cs="Times New Roman"/>
                <w:color w:val="000000" w:themeColor="text1"/>
                <w:sz w:val="24"/>
                <w:szCs w:val="24"/>
                <w:lang w:eastAsia="uk-UA"/>
              </w:rPr>
              <w:t>дол</w:t>
            </w:r>
            <w:proofErr w:type="spellEnd"/>
            <w:r w:rsidRPr="00D55E39">
              <w:rPr>
                <w:rFonts w:ascii="Times New Roman" w:eastAsia="Times New Roman" w:hAnsi="Times New Roman" w:cs="Times New Roman"/>
                <w:color w:val="000000" w:themeColor="text1"/>
                <w:sz w:val="24"/>
                <w:szCs w:val="24"/>
                <w:lang w:eastAsia="uk-UA"/>
              </w:rPr>
              <w:t>. США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DDD0AD5" w14:textId="77777777" w:rsidR="003F04F3" w:rsidRPr="00D55E39" w:rsidRDefault="003F04F3" w:rsidP="003F04F3">
            <w:pPr>
              <w:spacing w:after="0" w:line="240" w:lineRule="auto"/>
              <w:jc w:val="center"/>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Індекс інфляції, %</w:t>
            </w:r>
          </w:p>
        </w:tc>
      </w:tr>
      <w:tr w:rsidR="00D55E39" w:rsidRPr="00D55E39" w14:paraId="754EC6D6" w14:textId="77777777" w:rsidTr="003130D0">
        <w:trPr>
          <w:trHeight w:val="278"/>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56357BA8"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2012</w:t>
            </w:r>
          </w:p>
        </w:tc>
        <w:tc>
          <w:tcPr>
            <w:tcW w:w="1984" w:type="dxa"/>
            <w:tcBorders>
              <w:top w:val="nil"/>
              <w:left w:val="nil"/>
              <w:bottom w:val="single" w:sz="4" w:space="0" w:color="auto"/>
              <w:right w:val="single" w:sz="4" w:space="0" w:color="auto"/>
            </w:tcBorders>
            <w:shd w:val="clear" w:color="auto" w:fill="auto"/>
            <w:vAlign w:val="bottom"/>
            <w:hideMark/>
          </w:tcPr>
          <w:p w14:paraId="5CD5BA5D"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1404,67</w:t>
            </w:r>
          </w:p>
        </w:tc>
        <w:tc>
          <w:tcPr>
            <w:tcW w:w="2268" w:type="dxa"/>
            <w:tcBorders>
              <w:top w:val="nil"/>
              <w:left w:val="nil"/>
              <w:bottom w:val="single" w:sz="4" w:space="0" w:color="auto"/>
              <w:right w:val="single" w:sz="4" w:space="0" w:color="auto"/>
            </w:tcBorders>
            <w:shd w:val="clear" w:color="auto" w:fill="auto"/>
            <w:noWrap/>
            <w:vAlign w:val="bottom"/>
            <w:hideMark/>
          </w:tcPr>
          <w:p w14:paraId="0E5B75ED"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0,2</w:t>
            </w:r>
          </w:p>
        </w:tc>
        <w:tc>
          <w:tcPr>
            <w:tcW w:w="1418" w:type="dxa"/>
            <w:tcBorders>
              <w:top w:val="nil"/>
              <w:left w:val="nil"/>
              <w:bottom w:val="single" w:sz="4" w:space="0" w:color="auto"/>
              <w:right w:val="single" w:sz="4" w:space="0" w:color="auto"/>
            </w:tcBorders>
            <w:shd w:val="clear" w:color="auto" w:fill="auto"/>
            <w:vAlign w:val="bottom"/>
            <w:hideMark/>
          </w:tcPr>
          <w:p w14:paraId="65C7CD67"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175,78</w:t>
            </w:r>
          </w:p>
        </w:tc>
        <w:tc>
          <w:tcPr>
            <w:tcW w:w="1882" w:type="dxa"/>
            <w:tcBorders>
              <w:top w:val="nil"/>
              <w:left w:val="nil"/>
              <w:bottom w:val="single" w:sz="4" w:space="0" w:color="auto"/>
              <w:right w:val="single" w:sz="4" w:space="0" w:color="auto"/>
            </w:tcBorders>
            <w:shd w:val="clear" w:color="auto" w:fill="auto"/>
            <w:vAlign w:val="bottom"/>
            <w:hideMark/>
          </w:tcPr>
          <w:p w14:paraId="3D1FCD1F"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7,99</w:t>
            </w:r>
          </w:p>
        </w:tc>
        <w:tc>
          <w:tcPr>
            <w:tcW w:w="1134" w:type="dxa"/>
            <w:tcBorders>
              <w:top w:val="nil"/>
              <w:left w:val="nil"/>
              <w:bottom w:val="single" w:sz="4" w:space="0" w:color="auto"/>
              <w:right w:val="single" w:sz="4" w:space="0" w:color="auto"/>
            </w:tcBorders>
            <w:shd w:val="clear" w:color="auto" w:fill="auto"/>
            <w:vAlign w:val="bottom"/>
            <w:hideMark/>
          </w:tcPr>
          <w:p w14:paraId="080CFCE6"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100,6</w:t>
            </w:r>
          </w:p>
        </w:tc>
      </w:tr>
      <w:tr w:rsidR="00D55E39" w:rsidRPr="00D55E39" w14:paraId="363272BF" w14:textId="77777777" w:rsidTr="003130D0">
        <w:trPr>
          <w:trHeight w:val="278"/>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A2F044A"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2013</w:t>
            </w:r>
          </w:p>
        </w:tc>
        <w:tc>
          <w:tcPr>
            <w:tcW w:w="1984" w:type="dxa"/>
            <w:tcBorders>
              <w:top w:val="nil"/>
              <w:left w:val="nil"/>
              <w:bottom w:val="single" w:sz="4" w:space="0" w:color="auto"/>
              <w:right w:val="single" w:sz="4" w:space="0" w:color="auto"/>
            </w:tcBorders>
            <w:shd w:val="clear" w:color="auto" w:fill="auto"/>
            <w:vAlign w:val="bottom"/>
            <w:hideMark/>
          </w:tcPr>
          <w:p w14:paraId="28C47129"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1465,2</w:t>
            </w:r>
          </w:p>
        </w:tc>
        <w:tc>
          <w:tcPr>
            <w:tcW w:w="2268" w:type="dxa"/>
            <w:tcBorders>
              <w:top w:val="nil"/>
              <w:left w:val="nil"/>
              <w:bottom w:val="single" w:sz="4" w:space="0" w:color="auto"/>
              <w:right w:val="single" w:sz="4" w:space="0" w:color="auto"/>
            </w:tcBorders>
            <w:shd w:val="clear" w:color="auto" w:fill="auto"/>
            <w:noWrap/>
            <w:vAlign w:val="bottom"/>
            <w:hideMark/>
          </w:tcPr>
          <w:p w14:paraId="1336096A"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0</w:t>
            </w:r>
          </w:p>
        </w:tc>
        <w:tc>
          <w:tcPr>
            <w:tcW w:w="1418" w:type="dxa"/>
            <w:tcBorders>
              <w:top w:val="nil"/>
              <w:left w:val="nil"/>
              <w:bottom w:val="single" w:sz="4" w:space="0" w:color="auto"/>
              <w:right w:val="single" w:sz="4" w:space="0" w:color="auto"/>
            </w:tcBorders>
            <w:shd w:val="clear" w:color="auto" w:fill="auto"/>
            <w:vAlign w:val="bottom"/>
            <w:hideMark/>
          </w:tcPr>
          <w:p w14:paraId="1B13E0FB"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183,31</w:t>
            </w:r>
          </w:p>
        </w:tc>
        <w:tc>
          <w:tcPr>
            <w:tcW w:w="1882" w:type="dxa"/>
            <w:tcBorders>
              <w:top w:val="nil"/>
              <w:left w:val="nil"/>
              <w:bottom w:val="single" w:sz="4" w:space="0" w:color="auto"/>
              <w:right w:val="single" w:sz="4" w:space="0" w:color="auto"/>
            </w:tcBorders>
            <w:shd w:val="clear" w:color="auto" w:fill="auto"/>
            <w:vAlign w:val="bottom"/>
            <w:hideMark/>
          </w:tcPr>
          <w:p w14:paraId="64AABCDF"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7,99</w:t>
            </w:r>
          </w:p>
        </w:tc>
        <w:tc>
          <w:tcPr>
            <w:tcW w:w="1134" w:type="dxa"/>
            <w:tcBorders>
              <w:top w:val="nil"/>
              <w:left w:val="nil"/>
              <w:bottom w:val="single" w:sz="4" w:space="0" w:color="auto"/>
              <w:right w:val="single" w:sz="4" w:space="0" w:color="auto"/>
            </w:tcBorders>
            <w:shd w:val="clear" w:color="auto" w:fill="auto"/>
            <w:vAlign w:val="bottom"/>
            <w:hideMark/>
          </w:tcPr>
          <w:p w14:paraId="051C9FFD"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99,7</w:t>
            </w:r>
          </w:p>
        </w:tc>
      </w:tr>
      <w:tr w:rsidR="00D55E39" w:rsidRPr="00D55E39" w14:paraId="2BE3F1DC" w14:textId="77777777" w:rsidTr="003130D0">
        <w:trPr>
          <w:trHeight w:val="278"/>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4868C7F4"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2014</w:t>
            </w:r>
          </w:p>
        </w:tc>
        <w:tc>
          <w:tcPr>
            <w:tcW w:w="1984" w:type="dxa"/>
            <w:tcBorders>
              <w:top w:val="nil"/>
              <w:left w:val="nil"/>
              <w:bottom w:val="single" w:sz="4" w:space="0" w:color="auto"/>
              <w:right w:val="single" w:sz="4" w:space="0" w:color="auto"/>
            </w:tcBorders>
            <w:shd w:val="clear" w:color="auto" w:fill="auto"/>
            <w:vAlign w:val="bottom"/>
            <w:hideMark/>
          </w:tcPr>
          <w:p w14:paraId="76CBA8D0"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1586,92</w:t>
            </w:r>
          </w:p>
        </w:tc>
        <w:tc>
          <w:tcPr>
            <w:tcW w:w="2268" w:type="dxa"/>
            <w:tcBorders>
              <w:top w:val="nil"/>
              <w:left w:val="nil"/>
              <w:bottom w:val="single" w:sz="4" w:space="0" w:color="auto"/>
              <w:right w:val="single" w:sz="4" w:space="0" w:color="auto"/>
            </w:tcBorders>
            <w:shd w:val="clear" w:color="auto" w:fill="auto"/>
            <w:noWrap/>
            <w:vAlign w:val="bottom"/>
            <w:hideMark/>
          </w:tcPr>
          <w:p w14:paraId="7E183735"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-6,6</w:t>
            </w:r>
          </w:p>
        </w:tc>
        <w:tc>
          <w:tcPr>
            <w:tcW w:w="1418" w:type="dxa"/>
            <w:tcBorders>
              <w:top w:val="nil"/>
              <w:left w:val="nil"/>
              <w:bottom w:val="single" w:sz="4" w:space="0" w:color="auto"/>
              <w:right w:val="single" w:sz="4" w:space="0" w:color="auto"/>
            </w:tcBorders>
            <w:shd w:val="clear" w:color="auto" w:fill="auto"/>
            <w:vAlign w:val="bottom"/>
            <w:hideMark/>
          </w:tcPr>
          <w:p w14:paraId="020AF201"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133,5</w:t>
            </w:r>
          </w:p>
        </w:tc>
        <w:tc>
          <w:tcPr>
            <w:tcW w:w="1882" w:type="dxa"/>
            <w:tcBorders>
              <w:top w:val="nil"/>
              <w:left w:val="nil"/>
              <w:bottom w:val="single" w:sz="4" w:space="0" w:color="auto"/>
              <w:right w:val="single" w:sz="4" w:space="0" w:color="auto"/>
            </w:tcBorders>
            <w:shd w:val="clear" w:color="auto" w:fill="auto"/>
            <w:vAlign w:val="bottom"/>
            <w:hideMark/>
          </w:tcPr>
          <w:p w14:paraId="78F2CCAD"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11,89</w:t>
            </w:r>
          </w:p>
        </w:tc>
        <w:tc>
          <w:tcPr>
            <w:tcW w:w="1134" w:type="dxa"/>
            <w:tcBorders>
              <w:top w:val="nil"/>
              <w:left w:val="nil"/>
              <w:bottom w:val="single" w:sz="4" w:space="0" w:color="auto"/>
              <w:right w:val="single" w:sz="4" w:space="0" w:color="auto"/>
            </w:tcBorders>
            <w:shd w:val="clear" w:color="auto" w:fill="auto"/>
            <w:vAlign w:val="bottom"/>
            <w:hideMark/>
          </w:tcPr>
          <w:p w14:paraId="15A31186"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112,1</w:t>
            </w:r>
          </w:p>
        </w:tc>
      </w:tr>
      <w:tr w:rsidR="00D55E39" w:rsidRPr="00D55E39" w14:paraId="61990012" w14:textId="77777777" w:rsidTr="003130D0">
        <w:trPr>
          <w:trHeight w:val="278"/>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2C256E4"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2015</w:t>
            </w:r>
          </w:p>
        </w:tc>
        <w:tc>
          <w:tcPr>
            <w:tcW w:w="1984" w:type="dxa"/>
            <w:tcBorders>
              <w:top w:val="nil"/>
              <w:left w:val="nil"/>
              <w:bottom w:val="single" w:sz="4" w:space="0" w:color="auto"/>
              <w:right w:val="single" w:sz="4" w:space="0" w:color="auto"/>
            </w:tcBorders>
            <w:shd w:val="clear" w:color="auto" w:fill="auto"/>
            <w:noWrap/>
            <w:vAlign w:val="bottom"/>
            <w:hideMark/>
          </w:tcPr>
          <w:p w14:paraId="548C5E17"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1988,54</w:t>
            </w:r>
          </w:p>
        </w:tc>
        <w:tc>
          <w:tcPr>
            <w:tcW w:w="2268" w:type="dxa"/>
            <w:tcBorders>
              <w:top w:val="nil"/>
              <w:left w:val="nil"/>
              <w:bottom w:val="single" w:sz="4" w:space="0" w:color="auto"/>
              <w:right w:val="single" w:sz="4" w:space="0" w:color="auto"/>
            </w:tcBorders>
            <w:shd w:val="clear" w:color="auto" w:fill="auto"/>
            <w:noWrap/>
            <w:vAlign w:val="bottom"/>
            <w:hideMark/>
          </w:tcPr>
          <w:p w14:paraId="28027C76"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-9,8</w:t>
            </w:r>
          </w:p>
        </w:tc>
        <w:tc>
          <w:tcPr>
            <w:tcW w:w="1418" w:type="dxa"/>
            <w:tcBorders>
              <w:top w:val="nil"/>
              <w:left w:val="nil"/>
              <w:bottom w:val="single" w:sz="4" w:space="0" w:color="auto"/>
              <w:right w:val="single" w:sz="4" w:space="0" w:color="auto"/>
            </w:tcBorders>
            <w:shd w:val="clear" w:color="auto" w:fill="auto"/>
            <w:noWrap/>
            <w:vAlign w:val="bottom"/>
            <w:hideMark/>
          </w:tcPr>
          <w:p w14:paraId="026D881F"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91,03</w:t>
            </w:r>
          </w:p>
        </w:tc>
        <w:tc>
          <w:tcPr>
            <w:tcW w:w="1882" w:type="dxa"/>
            <w:tcBorders>
              <w:top w:val="nil"/>
              <w:left w:val="nil"/>
              <w:bottom w:val="single" w:sz="4" w:space="0" w:color="auto"/>
              <w:right w:val="single" w:sz="4" w:space="0" w:color="auto"/>
            </w:tcBorders>
            <w:shd w:val="clear" w:color="auto" w:fill="auto"/>
            <w:noWrap/>
            <w:vAlign w:val="bottom"/>
            <w:hideMark/>
          </w:tcPr>
          <w:p w14:paraId="3F0BCB27"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21,85</w:t>
            </w:r>
          </w:p>
        </w:tc>
        <w:tc>
          <w:tcPr>
            <w:tcW w:w="1134" w:type="dxa"/>
            <w:tcBorders>
              <w:top w:val="nil"/>
              <w:left w:val="nil"/>
              <w:bottom w:val="single" w:sz="4" w:space="0" w:color="auto"/>
              <w:right w:val="single" w:sz="4" w:space="0" w:color="auto"/>
            </w:tcBorders>
            <w:shd w:val="clear" w:color="auto" w:fill="auto"/>
            <w:noWrap/>
            <w:vAlign w:val="bottom"/>
            <w:hideMark/>
          </w:tcPr>
          <w:p w14:paraId="427D725C"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148,7</w:t>
            </w:r>
          </w:p>
        </w:tc>
      </w:tr>
      <w:tr w:rsidR="00D55E39" w:rsidRPr="00D55E39" w14:paraId="584F0E6F" w14:textId="77777777" w:rsidTr="003130D0">
        <w:trPr>
          <w:trHeight w:val="278"/>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45A4ABC6"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2016</w:t>
            </w:r>
          </w:p>
        </w:tc>
        <w:tc>
          <w:tcPr>
            <w:tcW w:w="1984" w:type="dxa"/>
            <w:tcBorders>
              <w:top w:val="nil"/>
              <w:left w:val="nil"/>
              <w:bottom w:val="single" w:sz="4" w:space="0" w:color="auto"/>
              <w:right w:val="single" w:sz="4" w:space="0" w:color="auto"/>
            </w:tcBorders>
            <w:shd w:val="clear" w:color="auto" w:fill="auto"/>
            <w:noWrap/>
            <w:vAlign w:val="bottom"/>
            <w:hideMark/>
          </w:tcPr>
          <w:p w14:paraId="595EA0B9"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2385,37</w:t>
            </w:r>
          </w:p>
        </w:tc>
        <w:tc>
          <w:tcPr>
            <w:tcW w:w="2268" w:type="dxa"/>
            <w:tcBorders>
              <w:top w:val="nil"/>
              <w:left w:val="nil"/>
              <w:bottom w:val="single" w:sz="4" w:space="0" w:color="auto"/>
              <w:right w:val="single" w:sz="4" w:space="0" w:color="auto"/>
            </w:tcBorders>
            <w:shd w:val="clear" w:color="auto" w:fill="auto"/>
            <w:noWrap/>
            <w:vAlign w:val="bottom"/>
            <w:hideMark/>
          </w:tcPr>
          <w:p w14:paraId="1E48B239"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2,4</w:t>
            </w:r>
          </w:p>
        </w:tc>
        <w:tc>
          <w:tcPr>
            <w:tcW w:w="1418" w:type="dxa"/>
            <w:tcBorders>
              <w:top w:val="nil"/>
              <w:left w:val="nil"/>
              <w:bottom w:val="single" w:sz="4" w:space="0" w:color="auto"/>
              <w:right w:val="single" w:sz="4" w:space="0" w:color="auto"/>
            </w:tcBorders>
            <w:shd w:val="clear" w:color="auto" w:fill="auto"/>
            <w:noWrap/>
            <w:vAlign w:val="bottom"/>
            <w:hideMark/>
          </w:tcPr>
          <w:p w14:paraId="65EA0674"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93,27</w:t>
            </w:r>
          </w:p>
        </w:tc>
        <w:tc>
          <w:tcPr>
            <w:tcW w:w="1882" w:type="dxa"/>
            <w:tcBorders>
              <w:top w:val="nil"/>
              <w:left w:val="nil"/>
              <w:bottom w:val="single" w:sz="4" w:space="0" w:color="auto"/>
              <w:right w:val="single" w:sz="4" w:space="0" w:color="auto"/>
            </w:tcBorders>
            <w:shd w:val="clear" w:color="auto" w:fill="auto"/>
            <w:noWrap/>
            <w:vAlign w:val="bottom"/>
            <w:hideMark/>
          </w:tcPr>
          <w:p w14:paraId="5E06707F"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25,55</w:t>
            </w:r>
          </w:p>
        </w:tc>
        <w:tc>
          <w:tcPr>
            <w:tcW w:w="1134" w:type="dxa"/>
            <w:tcBorders>
              <w:top w:val="nil"/>
              <w:left w:val="nil"/>
              <w:bottom w:val="single" w:sz="4" w:space="0" w:color="auto"/>
              <w:right w:val="single" w:sz="4" w:space="0" w:color="auto"/>
            </w:tcBorders>
            <w:shd w:val="clear" w:color="auto" w:fill="auto"/>
            <w:noWrap/>
            <w:vAlign w:val="bottom"/>
            <w:hideMark/>
          </w:tcPr>
          <w:p w14:paraId="3816A89B"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113,9</w:t>
            </w:r>
          </w:p>
        </w:tc>
      </w:tr>
      <w:tr w:rsidR="00D55E39" w:rsidRPr="00D55E39" w14:paraId="01BFE24D" w14:textId="77777777" w:rsidTr="003130D0">
        <w:trPr>
          <w:trHeight w:val="278"/>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BE9A724"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2017</w:t>
            </w:r>
          </w:p>
        </w:tc>
        <w:tc>
          <w:tcPr>
            <w:tcW w:w="1984" w:type="dxa"/>
            <w:tcBorders>
              <w:top w:val="nil"/>
              <w:left w:val="nil"/>
              <w:bottom w:val="single" w:sz="4" w:space="0" w:color="auto"/>
              <w:right w:val="single" w:sz="4" w:space="0" w:color="auto"/>
            </w:tcBorders>
            <w:shd w:val="clear" w:color="auto" w:fill="auto"/>
            <w:noWrap/>
            <w:vAlign w:val="bottom"/>
            <w:hideMark/>
          </w:tcPr>
          <w:p w14:paraId="7DBE02B7"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2982,92</w:t>
            </w:r>
          </w:p>
        </w:tc>
        <w:tc>
          <w:tcPr>
            <w:tcW w:w="2268" w:type="dxa"/>
            <w:tcBorders>
              <w:top w:val="nil"/>
              <w:left w:val="nil"/>
              <w:bottom w:val="single" w:sz="4" w:space="0" w:color="auto"/>
              <w:right w:val="single" w:sz="4" w:space="0" w:color="auto"/>
            </w:tcBorders>
            <w:shd w:val="clear" w:color="auto" w:fill="auto"/>
            <w:noWrap/>
            <w:vAlign w:val="bottom"/>
            <w:hideMark/>
          </w:tcPr>
          <w:p w14:paraId="7D7B2362"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2,5</w:t>
            </w:r>
          </w:p>
        </w:tc>
        <w:tc>
          <w:tcPr>
            <w:tcW w:w="1418" w:type="dxa"/>
            <w:tcBorders>
              <w:top w:val="nil"/>
              <w:left w:val="nil"/>
              <w:bottom w:val="single" w:sz="4" w:space="0" w:color="auto"/>
              <w:right w:val="single" w:sz="4" w:space="0" w:color="auto"/>
            </w:tcBorders>
            <w:shd w:val="clear" w:color="auto" w:fill="auto"/>
            <w:vAlign w:val="bottom"/>
            <w:hideMark/>
          </w:tcPr>
          <w:p w14:paraId="78095F02"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112,15</w:t>
            </w:r>
          </w:p>
        </w:tc>
        <w:tc>
          <w:tcPr>
            <w:tcW w:w="1882" w:type="dxa"/>
            <w:tcBorders>
              <w:top w:val="nil"/>
              <w:left w:val="nil"/>
              <w:bottom w:val="single" w:sz="4" w:space="0" w:color="auto"/>
              <w:right w:val="single" w:sz="4" w:space="0" w:color="auto"/>
            </w:tcBorders>
            <w:shd w:val="clear" w:color="auto" w:fill="auto"/>
            <w:vAlign w:val="bottom"/>
            <w:hideMark/>
          </w:tcPr>
          <w:p w14:paraId="1A8ECC09"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26,6</w:t>
            </w:r>
          </w:p>
        </w:tc>
        <w:tc>
          <w:tcPr>
            <w:tcW w:w="1134" w:type="dxa"/>
            <w:tcBorders>
              <w:top w:val="nil"/>
              <w:left w:val="nil"/>
              <w:bottom w:val="single" w:sz="4" w:space="0" w:color="auto"/>
              <w:right w:val="single" w:sz="4" w:space="0" w:color="auto"/>
            </w:tcBorders>
            <w:shd w:val="clear" w:color="auto" w:fill="auto"/>
            <w:vAlign w:val="bottom"/>
            <w:hideMark/>
          </w:tcPr>
          <w:p w14:paraId="733635EE"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114,4</w:t>
            </w:r>
          </w:p>
        </w:tc>
      </w:tr>
      <w:tr w:rsidR="00D55E39" w:rsidRPr="00D55E39" w14:paraId="09CC4F8F" w14:textId="77777777" w:rsidTr="003130D0">
        <w:trPr>
          <w:trHeight w:val="278"/>
        </w:trPr>
        <w:tc>
          <w:tcPr>
            <w:tcW w:w="1008" w:type="dxa"/>
            <w:tcBorders>
              <w:top w:val="nil"/>
              <w:left w:val="single" w:sz="4" w:space="0" w:color="auto"/>
              <w:bottom w:val="single" w:sz="4" w:space="0" w:color="auto"/>
              <w:right w:val="single" w:sz="4" w:space="0" w:color="auto"/>
            </w:tcBorders>
            <w:shd w:val="clear" w:color="auto" w:fill="auto"/>
            <w:hideMark/>
          </w:tcPr>
          <w:p w14:paraId="39595ABF" w14:textId="2A2DCD09"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2018</w:t>
            </w:r>
          </w:p>
        </w:tc>
        <w:tc>
          <w:tcPr>
            <w:tcW w:w="1984" w:type="dxa"/>
            <w:tcBorders>
              <w:top w:val="nil"/>
              <w:left w:val="nil"/>
              <w:bottom w:val="single" w:sz="4" w:space="0" w:color="auto"/>
              <w:right w:val="single" w:sz="4" w:space="0" w:color="auto"/>
            </w:tcBorders>
            <w:shd w:val="clear" w:color="auto" w:fill="auto"/>
            <w:vAlign w:val="bottom"/>
            <w:hideMark/>
          </w:tcPr>
          <w:p w14:paraId="33FB22C3"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3457,9</w:t>
            </w:r>
          </w:p>
        </w:tc>
        <w:tc>
          <w:tcPr>
            <w:tcW w:w="2268" w:type="dxa"/>
            <w:tcBorders>
              <w:top w:val="nil"/>
              <w:left w:val="nil"/>
              <w:bottom w:val="single" w:sz="4" w:space="0" w:color="auto"/>
              <w:right w:val="single" w:sz="4" w:space="0" w:color="auto"/>
            </w:tcBorders>
            <w:shd w:val="clear" w:color="auto" w:fill="auto"/>
            <w:vAlign w:val="bottom"/>
            <w:hideMark/>
          </w:tcPr>
          <w:p w14:paraId="4471675C"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3,4</w:t>
            </w:r>
          </w:p>
        </w:tc>
        <w:tc>
          <w:tcPr>
            <w:tcW w:w="1418" w:type="dxa"/>
            <w:tcBorders>
              <w:top w:val="nil"/>
              <w:left w:val="nil"/>
              <w:bottom w:val="single" w:sz="4" w:space="0" w:color="auto"/>
              <w:right w:val="single" w:sz="4" w:space="0" w:color="auto"/>
            </w:tcBorders>
            <w:shd w:val="clear" w:color="auto" w:fill="auto"/>
            <w:vAlign w:val="bottom"/>
            <w:hideMark/>
          </w:tcPr>
          <w:p w14:paraId="4D970A10"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113,7</w:t>
            </w:r>
          </w:p>
        </w:tc>
        <w:tc>
          <w:tcPr>
            <w:tcW w:w="1882" w:type="dxa"/>
            <w:tcBorders>
              <w:top w:val="nil"/>
              <w:left w:val="nil"/>
              <w:bottom w:val="single" w:sz="4" w:space="0" w:color="auto"/>
              <w:right w:val="single" w:sz="4" w:space="0" w:color="auto"/>
            </w:tcBorders>
            <w:shd w:val="clear" w:color="auto" w:fill="auto"/>
            <w:vAlign w:val="bottom"/>
            <w:hideMark/>
          </w:tcPr>
          <w:p w14:paraId="3669F941" w14:textId="50A020C6"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w:t>
            </w:r>
            <w:r w:rsidR="00ED7BED" w:rsidRPr="00D55E39">
              <w:rPr>
                <w:rFonts w:ascii="Times New Roman" w:eastAsia="Times New Roman" w:hAnsi="Times New Roman" w:cs="Times New Roman"/>
                <w:color w:val="000000" w:themeColor="text1"/>
                <w:sz w:val="24"/>
                <w:szCs w:val="24"/>
                <w:lang w:eastAsia="uk-UA"/>
              </w:rPr>
              <w:t>7,2</w:t>
            </w:r>
          </w:p>
        </w:tc>
        <w:tc>
          <w:tcPr>
            <w:tcW w:w="1134" w:type="dxa"/>
            <w:tcBorders>
              <w:top w:val="nil"/>
              <w:left w:val="nil"/>
              <w:bottom w:val="single" w:sz="4" w:space="0" w:color="auto"/>
              <w:right w:val="single" w:sz="4" w:space="0" w:color="auto"/>
            </w:tcBorders>
            <w:shd w:val="clear" w:color="auto" w:fill="auto"/>
            <w:vAlign w:val="bottom"/>
            <w:hideMark/>
          </w:tcPr>
          <w:p w14:paraId="1A8C0C9B"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110,1</w:t>
            </w:r>
          </w:p>
        </w:tc>
      </w:tr>
      <w:tr w:rsidR="00D55E39" w:rsidRPr="00D55E39" w14:paraId="6C3C43E9" w14:textId="77777777" w:rsidTr="003130D0">
        <w:trPr>
          <w:trHeight w:val="278"/>
        </w:trPr>
        <w:tc>
          <w:tcPr>
            <w:tcW w:w="1008" w:type="dxa"/>
            <w:tcBorders>
              <w:top w:val="nil"/>
              <w:left w:val="single" w:sz="4" w:space="0" w:color="auto"/>
              <w:bottom w:val="single" w:sz="4" w:space="0" w:color="auto"/>
              <w:right w:val="single" w:sz="4" w:space="0" w:color="auto"/>
            </w:tcBorders>
            <w:shd w:val="clear" w:color="auto" w:fill="auto"/>
            <w:hideMark/>
          </w:tcPr>
          <w:p w14:paraId="7E14CBBB" w14:textId="48060655"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2019</w:t>
            </w:r>
          </w:p>
        </w:tc>
        <w:tc>
          <w:tcPr>
            <w:tcW w:w="1984" w:type="dxa"/>
            <w:tcBorders>
              <w:top w:val="nil"/>
              <w:left w:val="nil"/>
              <w:bottom w:val="single" w:sz="4" w:space="0" w:color="auto"/>
              <w:right w:val="single" w:sz="4" w:space="0" w:color="auto"/>
            </w:tcBorders>
            <w:shd w:val="clear" w:color="auto" w:fill="auto"/>
            <w:vAlign w:val="bottom"/>
            <w:hideMark/>
          </w:tcPr>
          <w:p w14:paraId="7ED8BA45" w14:textId="76A03520"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39</w:t>
            </w:r>
            <w:r w:rsidR="00ED7BED" w:rsidRPr="00D55E39">
              <w:rPr>
                <w:rFonts w:ascii="Times New Roman" w:eastAsia="Times New Roman" w:hAnsi="Times New Roman" w:cs="Times New Roman"/>
                <w:color w:val="000000" w:themeColor="text1"/>
                <w:sz w:val="24"/>
                <w:szCs w:val="24"/>
                <w:lang w:eastAsia="uk-UA"/>
              </w:rPr>
              <w:t>78,1</w:t>
            </w:r>
          </w:p>
        </w:tc>
        <w:tc>
          <w:tcPr>
            <w:tcW w:w="2268" w:type="dxa"/>
            <w:tcBorders>
              <w:top w:val="nil"/>
              <w:left w:val="nil"/>
              <w:bottom w:val="single" w:sz="4" w:space="0" w:color="auto"/>
              <w:right w:val="single" w:sz="4" w:space="0" w:color="auto"/>
            </w:tcBorders>
            <w:shd w:val="clear" w:color="auto" w:fill="auto"/>
            <w:vAlign w:val="bottom"/>
            <w:hideMark/>
          </w:tcPr>
          <w:p w14:paraId="5B6ED44A"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2,5</w:t>
            </w:r>
          </w:p>
        </w:tc>
        <w:tc>
          <w:tcPr>
            <w:tcW w:w="1418" w:type="dxa"/>
            <w:tcBorders>
              <w:top w:val="nil"/>
              <w:left w:val="nil"/>
              <w:bottom w:val="single" w:sz="4" w:space="0" w:color="auto"/>
              <w:right w:val="single" w:sz="4" w:space="0" w:color="auto"/>
            </w:tcBorders>
            <w:shd w:val="clear" w:color="auto" w:fill="auto"/>
            <w:vAlign w:val="bottom"/>
            <w:hideMark/>
          </w:tcPr>
          <w:p w14:paraId="45D2F206"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134,2</w:t>
            </w:r>
          </w:p>
        </w:tc>
        <w:tc>
          <w:tcPr>
            <w:tcW w:w="1882" w:type="dxa"/>
            <w:tcBorders>
              <w:top w:val="nil"/>
              <w:left w:val="nil"/>
              <w:bottom w:val="single" w:sz="4" w:space="0" w:color="auto"/>
              <w:right w:val="single" w:sz="4" w:space="0" w:color="auto"/>
            </w:tcBorders>
            <w:shd w:val="clear" w:color="auto" w:fill="auto"/>
            <w:vAlign w:val="bottom"/>
            <w:hideMark/>
          </w:tcPr>
          <w:p w14:paraId="489BB389" w14:textId="62C98240" w:rsidR="00ED7BED"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w:t>
            </w:r>
            <w:r w:rsidR="00ED7BED" w:rsidRPr="00D55E39">
              <w:rPr>
                <w:rFonts w:ascii="Times New Roman" w:eastAsia="Times New Roman" w:hAnsi="Times New Roman" w:cs="Times New Roman"/>
                <w:color w:val="000000" w:themeColor="text1"/>
                <w:sz w:val="24"/>
                <w:szCs w:val="24"/>
                <w:lang w:eastAsia="uk-UA"/>
              </w:rPr>
              <w:t>5,8</w:t>
            </w:r>
          </w:p>
        </w:tc>
        <w:tc>
          <w:tcPr>
            <w:tcW w:w="1134" w:type="dxa"/>
            <w:tcBorders>
              <w:top w:val="nil"/>
              <w:left w:val="nil"/>
              <w:bottom w:val="single" w:sz="4" w:space="0" w:color="auto"/>
              <w:right w:val="single" w:sz="4" w:space="0" w:color="auto"/>
            </w:tcBorders>
            <w:shd w:val="clear" w:color="auto" w:fill="auto"/>
            <w:vAlign w:val="bottom"/>
            <w:hideMark/>
          </w:tcPr>
          <w:p w14:paraId="18436311"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106,3</w:t>
            </w:r>
          </w:p>
        </w:tc>
      </w:tr>
      <w:tr w:rsidR="00D55E39" w:rsidRPr="00D55E39" w14:paraId="107B0467" w14:textId="77777777" w:rsidTr="003130D0">
        <w:trPr>
          <w:trHeight w:val="278"/>
        </w:trPr>
        <w:tc>
          <w:tcPr>
            <w:tcW w:w="1008" w:type="dxa"/>
            <w:tcBorders>
              <w:top w:val="nil"/>
              <w:left w:val="single" w:sz="4" w:space="0" w:color="auto"/>
              <w:bottom w:val="single" w:sz="4" w:space="0" w:color="auto"/>
              <w:right w:val="single" w:sz="4" w:space="0" w:color="auto"/>
            </w:tcBorders>
            <w:shd w:val="clear" w:color="auto" w:fill="auto"/>
            <w:hideMark/>
          </w:tcPr>
          <w:p w14:paraId="5F063F73" w14:textId="6F595F49"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2020</w:t>
            </w:r>
          </w:p>
        </w:tc>
        <w:tc>
          <w:tcPr>
            <w:tcW w:w="1984" w:type="dxa"/>
            <w:tcBorders>
              <w:top w:val="nil"/>
              <w:left w:val="nil"/>
              <w:bottom w:val="single" w:sz="4" w:space="0" w:color="auto"/>
              <w:right w:val="single" w:sz="4" w:space="0" w:color="auto"/>
            </w:tcBorders>
            <w:shd w:val="clear" w:color="auto" w:fill="auto"/>
            <w:vAlign w:val="bottom"/>
            <w:hideMark/>
          </w:tcPr>
          <w:p w14:paraId="0DBCF7B8" w14:textId="7007D640"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4</w:t>
            </w:r>
            <w:r w:rsidR="00ED7BED" w:rsidRPr="00D55E39">
              <w:rPr>
                <w:rFonts w:ascii="Times New Roman" w:eastAsia="Times New Roman" w:hAnsi="Times New Roman" w:cs="Times New Roman"/>
                <w:color w:val="000000" w:themeColor="text1"/>
                <w:sz w:val="24"/>
                <w:szCs w:val="24"/>
                <w:lang w:eastAsia="uk-UA"/>
              </w:rPr>
              <w:t>194,1</w:t>
            </w:r>
          </w:p>
        </w:tc>
        <w:tc>
          <w:tcPr>
            <w:tcW w:w="2268" w:type="dxa"/>
            <w:tcBorders>
              <w:top w:val="nil"/>
              <w:left w:val="nil"/>
              <w:bottom w:val="single" w:sz="4" w:space="0" w:color="auto"/>
              <w:right w:val="single" w:sz="4" w:space="0" w:color="auto"/>
            </w:tcBorders>
            <w:shd w:val="clear" w:color="auto" w:fill="auto"/>
            <w:vAlign w:val="bottom"/>
            <w:hideMark/>
          </w:tcPr>
          <w:p w14:paraId="257818A0"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2,9</w:t>
            </w:r>
          </w:p>
        </w:tc>
        <w:tc>
          <w:tcPr>
            <w:tcW w:w="1418" w:type="dxa"/>
            <w:tcBorders>
              <w:top w:val="nil"/>
              <w:left w:val="nil"/>
              <w:bottom w:val="single" w:sz="4" w:space="0" w:color="auto"/>
              <w:right w:val="single" w:sz="4" w:space="0" w:color="auto"/>
            </w:tcBorders>
            <w:shd w:val="clear" w:color="auto" w:fill="auto"/>
            <w:vAlign w:val="bottom"/>
            <w:hideMark/>
          </w:tcPr>
          <w:p w14:paraId="0B55703E"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143,0</w:t>
            </w:r>
          </w:p>
        </w:tc>
        <w:tc>
          <w:tcPr>
            <w:tcW w:w="1882" w:type="dxa"/>
            <w:tcBorders>
              <w:top w:val="nil"/>
              <w:left w:val="nil"/>
              <w:bottom w:val="single" w:sz="4" w:space="0" w:color="auto"/>
              <w:right w:val="single" w:sz="4" w:space="0" w:color="auto"/>
            </w:tcBorders>
            <w:shd w:val="clear" w:color="auto" w:fill="auto"/>
            <w:vAlign w:val="bottom"/>
            <w:hideMark/>
          </w:tcPr>
          <w:p w14:paraId="67BFC440" w14:textId="4DB99C63" w:rsidR="003F04F3" w:rsidRPr="00D55E39" w:rsidRDefault="00ED7BED"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28,18</w:t>
            </w:r>
          </w:p>
        </w:tc>
        <w:tc>
          <w:tcPr>
            <w:tcW w:w="1134" w:type="dxa"/>
            <w:tcBorders>
              <w:top w:val="nil"/>
              <w:left w:val="nil"/>
              <w:bottom w:val="single" w:sz="4" w:space="0" w:color="auto"/>
              <w:right w:val="single" w:sz="4" w:space="0" w:color="auto"/>
            </w:tcBorders>
            <w:shd w:val="clear" w:color="auto" w:fill="auto"/>
            <w:vAlign w:val="bottom"/>
            <w:hideMark/>
          </w:tcPr>
          <w:p w14:paraId="42D8C143" w14:textId="77777777" w:rsidR="003F04F3" w:rsidRPr="00D55E39" w:rsidRDefault="003F04F3" w:rsidP="003F04F3">
            <w:pPr>
              <w:spacing w:after="0" w:line="240" w:lineRule="auto"/>
              <w:rPr>
                <w:rFonts w:ascii="Times New Roman" w:eastAsia="Times New Roman" w:hAnsi="Times New Roman" w:cs="Times New Roman"/>
                <w:color w:val="000000" w:themeColor="text1"/>
                <w:sz w:val="24"/>
                <w:szCs w:val="24"/>
                <w:lang w:eastAsia="uk-UA"/>
              </w:rPr>
            </w:pPr>
            <w:r w:rsidRPr="00D55E39">
              <w:rPr>
                <w:rFonts w:ascii="Times New Roman" w:eastAsia="Times New Roman" w:hAnsi="Times New Roman" w:cs="Times New Roman"/>
                <w:color w:val="000000" w:themeColor="text1"/>
                <w:sz w:val="24"/>
                <w:szCs w:val="24"/>
                <w:lang w:eastAsia="uk-UA"/>
              </w:rPr>
              <w:t>105,0</w:t>
            </w:r>
          </w:p>
        </w:tc>
      </w:tr>
    </w:tbl>
    <w:p w14:paraId="5A64ADD2" w14:textId="77777777" w:rsidR="003F04F3" w:rsidRPr="00D55E39" w:rsidRDefault="003F04F3" w:rsidP="003F04F3">
      <w:pPr>
        <w:spacing w:after="0" w:line="360" w:lineRule="auto"/>
        <w:jc w:val="both"/>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t>*- очікувані показники **- прогнозні показники</w:t>
      </w:r>
    </w:p>
    <w:p w14:paraId="318C447B" w14:textId="57A7E27A" w:rsidR="00ED7BED" w:rsidRPr="00D55E39" w:rsidRDefault="00ED7BED" w:rsidP="00ED7BED">
      <w:pPr>
        <w:spacing w:after="0" w:line="360" w:lineRule="auto"/>
        <w:jc w:val="both"/>
        <w:rPr>
          <w:rFonts w:ascii="Times New Roman" w:eastAsia="Times New Roman" w:hAnsi="Times New Roman" w:cs="Times New Roman"/>
          <w:color w:val="000000" w:themeColor="text1"/>
          <w:sz w:val="24"/>
          <w:szCs w:val="28"/>
        </w:rPr>
      </w:pPr>
      <w:r w:rsidRPr="00D55E39">
        <w:rPr>
          <w:rFonts w:ascii="Times New Roman" w:eastAsia="Times New Roman" w:hAnsi="Times New Roman" w:cs="Times New Roman"/>
          <w:color w:val="000000" w:themeColor="text1"/>
          <w:sz w:val="24"/>
          <w:szCs w:val="28"/>
        </w:rPr>
        <w:t>Джерело: побудовано на основі [</w:t>
      </w:r>
      <w:r w:rsidRPr="00D55E39">
        <w:rPr>
          <w:rFonts w:ascii="Times New Roman" w:eastAsia="Times New Roman" w:hAnsi="Times New Roman" w:cs="Times New Roman"/>
          <w:color w:val="000000" w:themeColor="text1"/>
          <w:sz w:val="24"/>
          <w:szCs w:val="28"/>
        </w:rPr>
        <w:fldChar w:fldCharType="begin"/>
      </w:r>
      <w:r w:rsidRPr="00D55E39">
        <w:rPr>
          <w:rFonts w:ascii="Times New Roman" w:eastAsia="Times New Roman" w:hAnsi="Times New Roman" w:cs="Times New Roman"/>
          <w:color w:val="000000" w:themeColor="text1"/>
          <w:sz w:val="24"/>
          <w:szCs w:val="28"/>
        </w:rPr>
        <w:instrText xml:space="preserve"> REF _Ref72186901 \r \h </w:instrText>
      </w:r>
      <w:r w:rsidRPr="00D55E39">
        <w:rPr>
          <w:rFonts w:ascii="Times New Roman" w:eastAsia="Times New Roman" w:hAnsi="Times New Roman" w:cs="Times New Roman"/>
          <w:color w:val="000000" w:themeColor="text1"/>
          <w:sz w:val="24"/>
          <w:szCs w:val="28"/>
        </w:rPr>
      </w:r>
      <w:r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25</w:t>
      </w:r>
      <w:r w:rsidRPr="00D55E39">
        <w:rPr>
          <w:rFonts w:ascii="Times New Roman" w:eastAsia="Times New Roman" w:hAnsi="Times New Roman" w:cs="Times New Roman"/>
          <w:color w:val="000000" w:themeColor="text1"/>
          <w:sz w:val="24"/>
          <w:szCs w:val="28"/>
        </w:rPr>
        <w:fldChar w:fldCharType="end"/>
      </w:r>
      <w:r w:rsidRPr="00D55E39">
        <w:rPr>
          <w:rFonts w:ascii="Times New Roman" w:eastAsia="Times New Roman" w:hAnsi="Times New Roman" w:cs="Times New Roman"/>
          <w:color w:val="000000" w:themeColor="text1"/>
          <w:sz w:val="24"/>
          <w:szCs w:val="28"/>
        </w:rPr>
        <w:t xml:space="preserve">, </w:t>
      </w:r>
      <w:r w:rsidRPr="00D55E39">
        <w:rPr>
          <w:rFonts w:ascii="Times New Roman" w:eastAsia="Times New Roman" w:hAnsi="Times New Roman" w:cs="Times New Roman"/>
          <w:color w:val="000000" w:themeColor="text1"/>
          <w:sz w:val="24"/>
          <w:szCs w:val="28"/>
        </w:rPr>
        <w:fldChar w:fldCharType="begin"/>
      </w:r>
      <w:r w:rsidRPr="00D55E39">
        <w:rPr>
          <w:rFonts w:ascii="Times New Roman" w:eastAsia="Times New Roman" w:hAnsi="Times New Roman" w:cs="Times New Roman"/>
          <w:color w:val="000000" w:themeColor="text1"/>
          <w:sz w:val="24"/>
          <w:szCs w:val="28"/>
        </w:rPr>
        <w:instrText xml:space="preserve"> REF _Ref72186970 \r \h </w:instrText>
      </w:r>
      <w:r w:rsidRPr="00D55E39">
        <w:rPr>
          <w:rFonts w:ascii="Times New Roman" w:eastAsia="Times New Roman" w:hAnsi="Times New Roman" w:cs="Times New Roman"/>
          <w:color w:val="000000" w:themeColor="text1"/>
          <w:sz w:val="24"/>
          <w:szCs w:val="28"/>
        </w:rPr>
      </w:r>
      <w:r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36</w:t>
      </w:r>
      <w:r w:rsidRPr="00D55E39">
        <w:rPr>
          <w:rFonts w:ascii="Times New Roman" w:eastAsia="Times New Roman" w:hAnsi="Times New Roman" w:cs="Times New Roman"/>
          <w:color w:val="000000" w:themeColor="text1"/>
          <w:sz w:val="24"/>
          <w:szCs w:val="28"/>
        </w:rPr>
        <w:fldChar w:fldCharType="end"/>
      </w:r>
      <w:r w:rsidRPr="00D55E39">
        <w:rPr>
          <w:rFonts w:ascii="Times New Roman" w:eastAsia="Times New Roman" w:hAnsi="Times New Roman" w:cs="Times New Roman"/>
          <w:color w:val="000000" w:themeColor="text1"/>
          <w:sz w:val="24"/>
          <w:szCs w:val="28"/>
        </w:rPr>
        <w:t>,</w:t>
      </w:r>
      <w:r w:rsidRPr="00D55E39">
        <w:rPr>
          <w:rFonts w:ascii="Times New Roman" w:eastAsia="Times New Roman" w:hAnsi="Times New Roman" w:cs="Times New Roman"/>
          <w:color w:val="000000" w:themeColor="text1"/>
          <w:sz w:val="24"/>
          <w:szCs w:val="28"/>
        </w:rPr>
        <w:fldChar w:fldCharType="begin"/>
      </w:r>
      <w:r w:rsidRPr="00D55E39">
        <w:rPr>
          <w:rFonts w:ascii="Times New Roman" w:eastAsia="Times New Roman" w:hAnsi="Times New Roman" w:cs="Times New Roman"/>
          <w:color w:val="000000" w:themeColor="text1"/>
          <w:sz w:val="24"/>
          <w:szCs w:val="28"/>
        </w:rPr>
        <w:instrText xml:space="preserve"> REF _Ref72187343 \r \h </w:instrText>
      </w:r>
      <w:r w:rsidRPr="00D55E39">
        <w:rPr>
          <w:rFonts w:ascii="Times New Roman" w:eastAsia="Times New Roman" w:hAnsi="Times New Roman" w:cs="Times New Roman"/>
          <w:color w:val="000000" w:themeColor="text1"/>
          <w:sz w:val="24"/>
          <w:szCs w:val="28"/>
        </w:rPr>
      </w:r>
      <w:r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48</w:t>
      </w:r>
      <w:r w:rsidRPr="00D55E39">
        <w:rPr>
          <w:rFonts w:ascii="Times New Roman" w:eastAsia="Times New Roman" w:hAnsi="Times New Roman" w:cs="Times New Roman"/>
          <w:color w:val="000000" w:themeColor="text1"/>
          <w:sz w:val="24"/>
          <w:szCs w:val="28"/>
        </w:rPr>
        <w:fldChar w:fldCharType="end"/>
      </w:r>
      <w:r w:rsidRPr="00D55E39">
        <w:rPr>
          <w:rFonts w:ascii="Times New Roman" w:eastAsia="Times New Roman" w:hAnsi="Times New Roman" w:cs="Times New Roman"/>
          <w:color w:val="000000" w:themeColor="text1"/>
          <w:sz w:val="24"/>
          <w:szCs w:val="28"/>
        </w:rPr>
        <w:t>]</w:t>
      </w:r>
    </w:p>
    <w:p w14:paraId="1C8099B4" w14:textId="77777777" w:rsidR="00ED7BED" w:rsidRPr="00D55E39" w:rsidRDefault="00ED7BED" w:rsidP="003F04F3">
      <w:pPr>
        <w:spacing w:after="0" w:line="360" w:lineRule="auto"/>
        <w:ind w:firstLine="709"/>
        <w:jc w:val="both"/>
        <w:rPr>
          <w:rFonts w:ascii="Times New Roman" w:eastAsia="Times New Roman" w:hAnsi="Times New Roman" w:cs="Times New Roman"/>
          <w:color w:val="000000" w:themeColor="text1"/>
          <w:sz w:val="28"/>
          <w:szCs w:val="28"/>
        </w:rPr>
      </w:pPr>
    </w:p>
    <w:p w14:paraId="2A338C1F" w14:textId="4733A403" w:rsidR="003F04F3" w:rsidRPr="00D55E39" w:rsidRDefault="003F04F3" w:rsidP="00ED7BED">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Порівнюючи дані щодо необхідних обсягів витрат на погашення і обслуговування державного боргу (табл. 3.9) з прогнозними даними річного обсягу ВВП (табл. 3.10) бачимо, що в 2017 році при сумі приросту ВВП у 2,5% його досить для покриття витрат на погашення та обслуговування боргу, у 2018 році за 3% приросту ВВП сума приросту покриватиме витрати і на погашення, і на обслуговування боргу. Як висновок, на 2018 і подальші роки Україна повинна забезпечити приріст у 3 і більше відсотків ВВП.</w:t>
      </w:r>
      <w:r w:rsidR="00F735A4" w:rsidRPr="00D55E39">
        <w:rPr>
          <w:rFonts w:ascii="Times New Roman" w:eastAsia="Times New Roman" w:hAnsi="Times New Roman" w:cs="Times New Roman"/>
          <w:color w:val="000000" w:themeColor="text1"/>
          <w:sz w:val="28"/>
          <w:szCs w:val="28"/>
        </w:rPr>
        <w:t xml:space="preserve"> </w:t>
      </w:r>
    </w:p>
    <w:p w14:paraId="2327EA39" w14:textId="1132DF29" w:rsidR="00ED7BED" w:rsidRPr="00D55E39" w:rsidRDefault="00ED7BED" w:rsidP="00ED7BED">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Аналіз</w:t>
      </w:r>
      <w:r w:rsidR="008542AF" w:rsidRPr="00D55E39">
        <w:rPr>
          <w:rFonts w:ascii="Times New Roman" w:hAnsi="Times New Roman" w:cs="Times New Roman"/>
          <w:color w:val="000000" w:themeColor="text1"/>
          <w:sz w:val="28"/>
          <w:szCs w:val="28"/>
        </w:rPr>
        <w:t>уючи</w:t>
      </w:r>
      <w:r w:rsidRPr="00D55E39">
        <w:rPr>
          <w:rFonts w:ascii="Times New Roman" w:hAnsi="Times New Roman" w:cs="Times New Roman"/>
          <w:color w:val="000000" w:themeColor="text1"/>
          <w:sz w:val="28"/>
          <w:szCs w:val="28"/>
        </w:rPr>
        <w:t xml:space="preserve"> </w:t>
      </w:r>
      <w:r w:rsidR="008542AF" w:rsidRPr="00D55E39">
        <w:rPr>
          <w:rFonts w:ascii="Times New Roman" w:hAnsi="Times New Roman" w:cs="Times New Roman"/>
          <w:color w:val="000000" w:themeColor="text1"/>
          <w:sz w:val="28"/>
          <w:szCs w:val="28"/>
        </w:rPr>
        <w:t>спів</w:t>
      </w:r>
      <w:r w:rsidRPr="00D55E39">
        <w:rPr>
          <w:rFonts w:ascii="Times New Roman" w:hAnsi="Times New Roman" w:cs="Times New Roman"/>
          <w:color w:val="000000" w:themeColor="text1"/>
          <w:sz w:val="28"/>
          <w:szCs w:val="28"/>
        </w:rPr>
        <w:t xml:space="preserve">відношення платежів з погашення та обслуговування зовнішнього боргу до ВВП </w:t>
      </w:r>
      <w:r w:rsidR="008542AF" w:rsidRPr="00D55E39">
        <w:rPr>
          <w:rFonts w:ascii="Times New Roman" w:hAnsi="Times New Roman" w:cs="Times New Roman"/>
          <w:color w:val="000000" w:themeColor="text1"/>
          <w:sz w:val="28"/>
          <w:szCs w:val="28"/>
        </w:rPr>
        <w:t xml:space="preserve">можемо здійснити оцінку </w:t>
      </w:r>
      <w:r w:rsidRPr="00D55E39">
        <w:rPr>
          <w:rFonts w:ascii="Times New Roman" w:hAnsi="Times New Roman" w:cs="Times New Roman"/>
          <w:color w:val="000000" w:themeColor="text1"/>
          <w:sz w:val="28"/>
          <w:szCs w:val="28"/>
        </w:rPr>
        <w:t>варт</w:t>
      </w:r>
      <w:r w:rsidR="008542AF" w:rsidRPr="00D55E39">
        <w:rPr>
          <w:rFonts w:ascii="Times New Roman" w:hAnsi="Times New Roman" w:cs="Times New Roman"/>
          <w:color w:val="000000" w:themeColor="text1"/>
          <w:sz w:val="28"/>
          <w:szCs w:val="28"/>
        </w:rPr>
        <w:t>ості</w:t>
      </w:r>
      <w:r w:rsidRPr="00D55E39">
        <w:rPr>
          <w:rFonts w:ascii="Times New Roman" w:hAnsi="Times New Roman" w:cs="Times New Roman"/>
          <w:color w:val="000000" w:themeColor="text1"/>
          <w:sz w:val="28"/>
          <w:szCs w:val="28"/>
        </w:rPr>
        <w:t xml:space="preserve"> запозичень, отриманих країною для </w:t>
      </w:r>
      <w:r w:rsidR="008542AF" w:rsidRPr="00D55E39">
        <w:rPr>
          <w:rFonts w:ascii="Times New Roman" w:hAnsi="Times New Roman" w:cs="Times New Roman"/>
          <w:color w:val="000000" w:themeColor="text1"/>
          <w:sz w:val="28"/>
          <w:szCs w:val="28"/>
        </w:rPr>
        <w:t xml:space="preserve">забезпечення </w:t>
      </w:r>
      <w:r w:rsidRPr="00D55E39">
        <w:rPr>
          <w:rFonts w:ascii="Times New Roman" w:hAnsi="Times New Roman" w:cs="Times New Roman"/>
          <w:color w:val="000000" w:themeColor="text1"/>
          <w:sz w:val="28"/>
          <w:szCs w:val="28"/>
        </w:rPr>
        <w:t xml:space="preserve">її економіки. </w:t>
      </w:r>
      <w:r w:rsidR="008542AF" w:rsidRPr="00D55E39">
        <w:rPr>
          <w:rFonts w:ascii="Times New Roman" w:hAnsi="Times New Roman" w:cs="Times New Roman"/>
          <w:color w:val="000000" w:themeColor="text1"/>
          <w:sz w:val="28"/>
          <w:szCs w:val="28"/>
        </w:rPr>
        <w:t>Граничне значення для такого відношення становить</w:t>
      </w:r>
      <w:r w:rsidRPr="00D55E39">
        <w:rPr>
          <w:rFonts w:ascii="Times New Roman" w:hAnsi="Times New Roman" w:cs="Times New Roman"/>
          <w:color w:val="000000" w:themeColor="text1"/>
          <w:sz w:val="28"/>
          <w:szCs w:val="28"/>
        </w:rPr>
        <w:t xml:space="preserve"> 5%. Як </w:t>
      </w:r>
      <w:r w:rsidR="008542AF" w:rsidRPr="00D55E39">
        <w:rPr>
          <w:rFonts w:ascii="Times New Roman" w:hAnsi="Times New Roman" w:cs="Times New Roman"/>
          <w:color w:val="000000" w:themeColor="text1"/>
          <w:sz w:val="28"/>
          <w:szCs w:val="28"/>
        </w:rPr>
        <w:t>ми показували у другому розділі за</w:t>
      </w:r>
      <w:r w:rsidRPr="00D55E39">
        <w:rPr>
          <w:rFonts w:ascii="Times New Roman" w:hAnsi="Times New Roman" w:cs="Times New Roman"/>
          <w:color w:val="000000" w:themeColor="text1"/>
          <w:sz w:val="28"/>
          <w:szCs w:val="28"/>
        </w:rPr>
        <w:t xml:space="preserve"> досліджува</w:t>
      </w:r>
      <w:r w:rsidR="008542AF" w:rsidRPr="00D55E39">
        <w:rPr>
          <w:rFonts w:ascii="Times New Roman" w:hAnsi="Times New Roman" w:cs="Times New Roman"/>
          <w:color w:val="000000" w:themeColor="text1"/>
          <w:sz w:val="28"/>
          <w:szCs w:val="28"/>
        </w:rPr>
        <w:t>ний</w:t>
      </w:r>
      <w:r w:rsidRPr="00D55E39">
        <w:rPr>
          <w:rFonts w:ascii="Times New Roman" w:hAnsi="Times New Roman" w:cs="Times New Roman"/>
          <w:color w:val="000000" w:themeColor="text1"/>
          <w:sz w:val="28"/>
          <w:szCs w:val="28"/>
        </w:rPr>
        <w:t xml:space="preserve"> період розрахунковий показник </w:t>
      </w:r>
      <w:r w:rsidR="008542AF" w:rsidRPr="00D55E39">
        <w:rPr>
          <w:rFonts w:ascii="Times New Roman" w:hAnsi="Times New Roman" w:cs="Times New Roman"/>
          <w:color w:val="000000" w:themeColor="text1"/>
          <w:sz w:val="28"/>
          <w:szCs w:val="28"/>
        </w:rPr>
        <w:t xml:space="preserve">лише </w:t>
      </w:r>
      <w:r w:rsidRPr="00D55E39">
        <w:rPr>
          <w:rFonts w:ascii="Times New Roman" w:hAnsi="Times New Roman" w:cs="Times New Roman"/>
          <w:color w:val="000000" w:themeColor="text1"/>
          <w:sz w:val="28"/>
          <w:szCs w:val="28"/>
        </w:rPr>
        <w:t xml:space="preserve">один раз перетнув критичну межу. Найбільшого ж значення, що перетинає </w:t>
      </w:r>
      <w:r w:rsidR="008542AF" w:rsidRPr="00D55E39">
        <w:rPr>
          <w:rFonts w:ascii="Times New Roman" w:hAnsi="Times New Roman" w:cs="Times New Roman"/>
          <w:color w:val="000000" w:themeColor="text1"/>
          <w:sz w:val="28"/>
          <w:szCs w:val="28"/>
        </w:rPr>
        <w:t xml:space="preserve">критичне значення </w:t>
      </w:r>
      <w:r w:rsidRPr="00D55E39">
        <w:rPr>
          <w:rFonts w:ascii="Times New Roman" w:hAnsi="Times New Roman" w:cs="Times New Roman"/>
          <w:color w:val="000000" w:themeColor="text1"/>
          <w:sz w:val="28"/>
          <w:szCs w:val="28"/>
        </w:rPr>
        <w:t xml:space="preserve">досліджуваний показник відношення ППОЗБ до ВВП досяг у 2015 році. </w:t>
      </w:r>
    </w:p>
    <w:p w14:paraId="467421D4" w14:textId="64001C67" w:rsidR="008542AF" w:rsidRPr="00D55E39" w:rsidRDefault="008542AF" w:rsidP="00ED7BED">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 xml:space="preserve">Важливим показником, що </w:t>
      </w:r>
      <w:r w:rsidR="00F74CBD" w:rsidRPr="00D55E39">
        <w:rPr>
          <w:rFonts w:ascii="Times New Roman" w:hAnsi="Times New Roman" w:cs="Times New Roman"/>
          <w:color w:val="000000" w:themeColor="text1"/>
          <w:sz w:val="28"/>
          <w:szCs w:val="28"/>
        </w:rPr>
        <w:t>віддзеркалює</w:t>
      </w:r>
      <w:r w:rsidRPr="00D55E39">
        <w:rPr>
          <w:rFonts w:ascii="Times New Roman" w:hAnsi="Times New Roman" w:cs="Times New Roman"/>
          <w:color w:val="000000" w:themeColor="text1"/>
          <w:sz w:val="28"/>
          <w:szCs w:val="28"/>
        </w:rPr>
        <w:t xml:space="preserve"> взаємозв’язок боргу із процесами, що сприяють економічному зростанню та показників соціального розвитку країни є державний борг у розрахунку на одну особу. Нагадаймо, що у  Методиці розрахунку рівня економічної безпеки для зовнішньої заборгованості в розрахунку на одну особу встановлено граничну межу у 200 </w:t>
      </w:r>
      <w:proofErr w:type="spellStart"/>
      <w:r w:rsidRPr="00D55E39">
        <w:rPr>
          <w:rFonts w:ascii="Times New Roman" w:hAnsi="Times New Roman" w:cs="Times New Roman"/>
          <w:color w:val="000000" w:themeColor="text1"/>
          <w:sz w:val="28"/>
          <w:szCs w:val="28"/>
        </w:rPr>
        <w:t>дол</w:t>
      </w:r>
      <w:proofErr w:type="spellEnd"/>
      <w:r w:rsidRPr="00D55E39">
        <w:rPr>
          <w:rFonts w:ascii="Times New Roman" w:hAnsi="Times New Roman" w:cs="Times New Roman"/>
          <w:color w:val="000000" w:themeColor="text1"/>
          <w:sz w:val="28"/>
          <w:szCs w:val="28"/>
        </w:rPr>
        <w:t xml:space="preserve">. США. </w:t>
      </w:r>
    </w:p>
    <w:p w14:paraId="42E1282F" w14:textId="5F6B0DB2" w:rsidR="00ED7BED" w:rsidRPr="00D55E39" w:rsidRDefault="008542AF" w:rsidP="00ED7BED">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Оскільки боргове навантаження складається з багатьох показників, то для вивчення взаємозв’язків та здійснення прогнозу варто змоделювати його у вигляді основних груп (головних компонентів) з</w:t>
      </w:r>
      <w:r w:rsidR="001C176C" w:rsidRPr="00D55E39">
        <w:rPr>
          <w:rFonts w:ascii="Times New Roman" w:hAnsi="Times New Roman" w:cs="Times New Roman"/>
          <w:color w:val="000000" w:themeColor="text1"/>
          <w:sz w:val="28"/>
          <w:szCs w:val="28"/>
        </w:rPr>
        <w:t xml:space="preserve"> метою</w:t>
      </w:r>
      <w:r w:rsidRPr="00D55E39">
        <w:rPr>
          <w:rFonts w:ascii="Times New Roman" w:hAnsi="Times New Roman" w:cs="Times New Roman"/>
          <w:color w:val="000000" w:themeColor="text1"/>
          <w:sz w:val="28"/>
          <w:szCs w:val="28"/>
        </w:rPr>
        <w:t xml:space="preserve"> мінімально</w:t>
      </w:r>
      <w:r w:rsidR="001C176C" w:rsidRPr="00D55E39">
        <w:rPr>
          <w:rFonts w:ascii="Times New Roman" w:hAnsi="Times New Roman" w:cs="Times New Roman"/>
          <w:color w:val="000000" w:themeColor="text1"/>
          <w:sz w:val="28"/>
          <w:szCs w:val="28"/>
        </w:rPr>
        <w:t>ї</w:t>
      </w:r>
      <w:r w:rsidRPr="00D55E39">
        <w:rPr>
          <w:rFonts w:ascii="Times New Roman" w:hAnsi="Times New Roman" w:cs="Times New Roman"/>
          <w:color w:val="000000" w:themeColor="text1"/>
          <w:sz w:val="28"/>
          <w:szCs w:val="28"/>
        </w:rPr>
        <w:t xml:space="preserve"> втрат</w:t>
      </w:r>
      <w:r w:rsidR="001C176C" w:rsidRPr="00D55E39">
        <w:rPr>
          <w:rFonts w:ascii="Times New Roman" w:hAnsi="Times New Roman" w:cs="Times New Roman"/>
          <w:color w:val="000000" w:themeColor="text1"/>
          <w:sz w:val="28"/>
          <w:szCs w:val="28"/>
        </w:rPr>
        <w:t>и</w:t>
      </w:r>
      <w:r w:rsidRPr="00D55E39">
        <w:rPr>
          <w:rFonts w:ascii="Times New Roman" w:hAnsi="Times New Roman" w:cs="Times New Roman"/>
          <w:color w:val="000000" w:themeColor="text1"/>
          <w:sz w:val="28"/>
          <w:szCs w:val="28"/>
        </w:rPr>
        <w:t xml:space="preserve"> інформаці</w:t>
      </w:r>
      <w:r w:rsidR="001C176C" w:rsidRPr="00D55E39">
        <w:rPr>
          <w:rFonts w:ascii="Times New Roman" w:hAnsi="Times New Roman" w:cs="Times New Roman"/>
          <w:color w:val="000000" w:themeColor="text1"/>
          <w:sz w:val="28"/>
          <w:szCs w:val="28"/>
        </w:rPr>
        <w:t xml:space="preserve">ї. Для цього застосовано метод </w:t>
      </w:r>
      <w:r w:rsidRPr="00D55E39">
        <w:rPr>
          <w:rFonts w:ascii="Times New Roman" w:hAnsi="Times New Roman" w:cs="Times New Roman"/>
          <w:color w:val="000000" w:themeColor="text1"/>
          <w:sz w:val="28"/>
          <w:szCs w:val="28"/>
        </w:rPr>
        <w:t>компонентн</w:t>
      </w:r>
      <w:r w:rsidR="001C176C" w:rsidRPr="00D55E39">
        <w:rPr>
          <w:rFonts w:ascii="Times New Roman" w:hAnsi="Times New Roman" w:cs="Times New Roman"/>
          <w:color w:val="000000" w:themeColor="text1"/>
          <w:sz w:val="28"/>
          <w:szCs w:val="28"/>
        </w:rPr>
        <w:t>ого</w:t>
      </w:r>
      <w:r w:rsidRPr="00D55E39">
        <w:rPr>
          <w:rFonts w:ascii="Times New Roman" w:hAnsi="Times New Roman" w:cs="Times New Roman"/>
          <w:color w:val="000000" w:themeColor="text1"/>
          <w:sz w:val="28"/>
          <w:szCs w:val="28"/>
        </w:rPr>
        <w:t xml:space="preserve"> аналіз</w:t>
      </w:r>
      <w:r w:rsidR="001C176C" w:rsidRPr="00D55E39">
        <w:rPr>
          <w:rFonts w:ascii="Times New Roman" w:hAnsi="Times New Roman" w:cs="Times New Roman"/>
          <w:color w:val="000000" w:themeColor="text1"/>
          <w:sz w:val="28"/>
          <w:szCs w:val="28"/>
        </w:rPr>
        <w:t>у</w:t>
      </w:r>
      <w:r w:rsidRPr="00D55E39">
        <w:rPr>
          <w:rFonts w:ascii="Times New Roman" w:hAnsi="Times New Roman" w:cs="Times New Roman"/>
          <w:color w:val="000000" w:themeColor="text1"/>
          <w:sz w:val="28"/>
          <w:szCs w:val="28"/>
        </w:rPr>
        <w:t xml:space="preserve"> у ПП «STATISTICA.</w:t>
      </w:r>
      <w:r w:rsidR="001C176C" w:rsidRPr="00D55E39">
        <w:rPr>
          <w:rFonts w:ascii="Times New Roman" w:hAnsi="Times New Roman" w:cs="Times New Roman"/>
          <w:color w:val="000000" w:themeColor="text1"/>
          <w:sz w:val="28"/>
          <w:szCs w:val="28"/>
        </w:rPr>
        <w:t>07</w:t>
      </w:r>
      <w:r w:rsidRPr="00D55E39">
        <w:rPr>
          <w:rFonts w:ascii="Times New Roman" w:hAnsi="Times New Roman" w:cs="Times New Roman"/>
          <w:color w:val="000000" w:themeColor="text1"/>
          <w:sz w:val="28"/>
          <w:szCs w:val="28"/>
        </w:rPr>
        <w:t>». Проведений компонентний аналіз здійснювався на основі 7 показників боргового навантаження</w:t>
      </w:r>
      <w:r w:rsidR="001C176C" w:rsidRPr="00D55E39">
        <w:rPr>
          <w:rFonts w:ascii="Times New Roman" w:hAnsi="Times New Roman" w:cs="Times New Roman"/>
          <w:color w:val="000000" w:themeColor="text1"/>
          <w:sz w:val="28"/>
          <w:szCs w:val="28"/>
        </w:rPr>
        <w:t>. Позначення залишаємо відповідно до позначень, що відображаються у виводах ПП «STATISTICA.07»</w:t>
      </w:r>
    </w:p>
    <w:p w14:paraId="7FD2B4B5" w14:textId="65FA1ADE" w:rsidR="001C176C" w:rsidRPr="00D55E39" w:rsidRDefault="001C176C" w:rsidP="00ED7BED">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 xml:space="preserve">-VAR1 – відношення загального обсягу державного боргу до ВВП; </w:t>
      </w:r>
    </w:p>
    <w:p w14:paraId="0F0B3157" w14:textId="77777777" w:rsidR="001C176C" w:rsidRPr="00D55E39" w:rsidRDefault="001C176C" w:rsidP="00ED7BED">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 xml:space="preserve">-VAR2 – відношення зовнішнього боргу до ВВП, %; </w:t>
      </w:r>
    </w:p>
    <w:p w14:paraId="4949D9AC" w14:textId="77777777" w:rsidR="001C176C" w:rsidRPr="00D55E39" w:rsidRDefault="001C176C" w:rsidP="00ED7BED">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lastRenderedPageBreak/>
        <w:t xml:space="preserve">-VAR3 – відношення внутрішнього боргу до ВВП, %; </w:t>
      </w:r>
    </w:p>
    <w:p w14:paraId="411AE950" w14:textId="77777777" w:rsidR="001C176C" w:rsidRPr="00D55E39" w:rsidRDefault="001C176C" w:rsidP="00ED7BED">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 xml:space="preserve">-VAR4 – відношення зовнішнього боргу до експорту товарів і послуг, %; </w:t>
      </w:r>
    </w:p>
    <w:p w14:paraId="788465E7" w14:textId="77777777" w:rsidR="001C176C" w:rsidRPr="00D55E39" w:rsidRDefault="001C176C" w:rsidP="00ED7BED">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 xml:space="preserve">-VAR5 – відношення ППОЗБ до ВВП, %; </w:t>
      </w:r>
    </w:p>
    <w:p w14:paraId="790653A2" w14:textId="77777777" w:rsidR="001C176C" w:rsidRPr="00D55E39" w:rsidRDefault="001C176C" w:rsidP="00ED7BED">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 xml:space="preserve">-VAR6 – відношення ППОЗБ до ЕТП, %; </w:t>
      </w:r>
    </w:p>
    <w:p w14:paraId="28F959E1" w14:textId="702A27CC" w:rsidR="001C176C" w:rsidRPr="00D55E39" w:rsidRDefault="001C176C" w:rsidP="00ED7BED">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-VAR</w:t>
      </w:r>
      <w:r w:rsidR="00F41FEF" w:rsidRPr="00D55E39">
        <w:rPr>
          <w:rFonts w:ascii="Times New Roman" w:hAnsi="Times New Roman" w:cs="Times New Roman"/>
          <w:color w:val="000000" w:themeColor="text1"/>
          <w:sz w:val="28"/>
          <w:szCs w:val="28"/>
        </w:rPr>
        <w:t>7</w:t>
      </w:r>
      <w:r w:rsidRPr="00D55E39">
        <w:rPr>
          <w:rFonts w:ascii="Times New Roman" w:hAnsi="Times New Roman" w:cs="Times New Roman"/>
          <w:color w:val="000000" w:themeColor="text1"/>
          <w:sz w:val="28"/>
          <w:szCs w:val="28"/>
        </w:rPr>
        <w:t xml:space="preserve"> – відношення ППОЗБ до ДДБ, %.</w:t>
      </w:r>
    </w:p>
    <w:p w14:paraId="1341050D" w14:textId="25D29C2E" w:rsidR="001C176C" w:rsidRPr="00D55E39" w:rsidRDefault="001C176C" w:rsidP="00ED7BED">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Запропоновані в моделі показники описують боргове навантаження економіки, характеризують міжнародну валютну ліквідність, визначають норм</w:t>
      </w:r>
      <w:r w:rsidR="00061959" w:rsidRPr="00D55E39">
        <w:rPr>
          <w:rFonts w:ascii="Times New Roman" w:hAnsi="Times New Roman" w:cs="Times New Roman"/>
          <w:color w:val="000000" w:themeColor="text1"/>
          <w:sz w:val="28"/>
          <w:szCs w:val="28"/>
        </w:rPr>
        <w:t>ативне значення</w:t>
      </w:r>
      <w:r w:rsidRPr="00D55E39">
        <w:rPr>
          <w:rFonts w:ascii="Times New Roman" w:hAnsi="Times New Roman" w:cs="Times New Roman"/>
          <w:color w:val="000000" w:themeColor="text1"/>
          <w:sz w:val="28"/>
          <w:szCs w:val="28"/>
        </w:rPr>
        <w:t xml:space="preserve"> обслуговування боргу, а також вартість національної валюти. </w:t>
      </w:r>
    </w:p>
    <w:p w14:paraId="77CB3A0C" w14:textId="10C74E82" w:rsidR="001C176C" w:rsidRPr="00D55E39" w:rsidRDefault="001C176C" w:rsidP="00ED7BED">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 xml:space="preserve">Для обраних часових рядів, застосовано модуль </w:t>
      </w:r>
      <w:proofErr w:type="spellStart"/>
      <w:r w:rsidRPr="00D55E39">
        <w:rPr>
          <w:rFonts w:ascii="Times New Roman" w:hAnsi="Times New Roman" w:cs="Times New Roman"/>
          <w:color w:val="000000" w:themeColor="text1"/>
          <w:sz w:val="28"/>
          <w:szCs w:val="28"/>
        </w:rPr>
        <w:t>Factor</w:t>
      </w:r>
      <w:proofErr w:type="spellEnd"/>
      <w:r w:rsidRPr="00D55E39">
        <w:rPr>
          <w:rFonts w:ascii="Times New Roman" w:hAnsi="Times New Roman" w:cs="Times New Roman"/>
          <w:color w:val="000000" w:themeColor="text1"/>
          <w:sz w:val="28"/>
          <w:szCs w:val="28"/>
        </w:rPr>
        <w:t xml:space="preserve"> </w:t>
      </w:r>
      <w:proofErr w:type="spellStart"/>
      <w:r w:rsidRPr="00D55E39">
        <w:rPr>
          <w:rFonts w:ascii="Times New Roman" w:hAnsi="Times New Roman" w:cs="Times New Roman"/>
          <w:color w:val="000000" w:themeColor="text1"/>
          <w:sz w:val="28"/>
          <w:szCs w:val="28"/>
        </w:rPr>
        <w:t>Analysis</w:t>
      </w:r>
      <w:proofErr w:type="spellEnd"/>
      <w:r w:rsidRPr="00D55E39">
        <w:rPr>
          <w:rFonts w:ascii="Times New Roman" w:hAnsi="Times New Roman" w:cs="Times New Roman"/>
          <w:color w:val="000000" w:themeColor="text1"/>
          <w:sz w:val="28"/>
          <w:szCs w:val="28"/>
        </w:rPr>
        <w:t xml:space="preserve"> ПП «STATISTICA.07» щоб розрахувати метод головних компонент. Для подальшої реалізації в  модулі обрано </w:t>
      </w:r>
      <w:proofErr w:type="spellStart"/>
      <w:r w:rsidRPr="00D55E39">
        <w:rPr>
          <w:rFonts w:ascii="Times New Roman" w:hAnsi="Times New Roman" w:cs="Times New Roman"/>
          <w:color w:val="000000" w:themeColor="text1"/>
          <w:sz w:val="28"/>
          <w:szCs w:val="28"/>
        </w:rPr>
        <w:t>Principal</w:t>
      </w:r>
      <w:proofErr w:type="spellEnd"/>
      <w:r w:rsidRPr="00D55E39">
        <w:rPr>
          <w:rFonts w:ascii="Times New Roman" w:hAnsi="Times New Roman" w:cs="Times New Roman"/>
          <w:color w:val="000000" w:themeColor="text1"/>
          <w:sz w:val="28"/>
          <w:szCs w:val="28"/>
        </w:rPr>
        <w:t xml:space="preserve"> </w:t>
      </w:r>
      <w:proofErr w:type="spellStart"/>
      <w:r w:rsidRPr="00D55E39">
        <w:rPr>
          <w:rFonts w:ascii="Times New Roman" w:hAnsi="Times New Roman" w:cs="Times New Roman"/>
          <w:color w:val="000000" w:themeColor="text1"/>
          <w:sz w:val="28"/>
          <w:szCs w:val="28"/>
        </w:rPr>
        <w:t>Components</w:t>
      </w:r>
      <w:proofErr w:type="spellEnd"/>
      <w:r w:rsidR="001D2349" w:rsidRPr="00D55E39">
        <w:rPr>
          <w:rFonts w:ascii="Times New Roman" w:hAnsi="Times New Roman" w:cs="Times New Roman"/>
          <w:color w:val="000000" w:themeColor="text1"/>
          <w:sz w:val="28"/>
          <w:szCs w:val="28"/>
        </w:rPr>
        <w:t xml:space="preserve">. </w:t>
      </w:r>
    </w:p>
    <w:p w14:paraId="491B8082" w14:textId="3B1C63DB" w:rsidR="001D2349" w:rsidRPr="00D55E39" w:rsidRDefault="001D2349" w:rsidP="00ED7BED">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Результат розрахунку – кореляційна матриця вказує на зв’язки між показниками (рис.3.5)</w:t>
      </w:r>
    </w:p>
    <w:p w14:paraId="4B2F8985" w14:textId="15236A5E" w:rsidR="001D2349" w:rsidRPr="00D55E39" w:rsidRDefault="001D2349" w:rsidP="00ED7BED">
      <w:pPr>
        <w:spacing w:after="0" w:line="360" w:lineRule="auto"/>
        <w:ind w:firstLine="709"/>
        <w:jc w:val="both"/>
        <w:rPr>
          <w:rFonts w:ascii="Times New Roman" w:hAnsi="Times New Roman" w:cs="Times New Roman"/>
          <w:color w:val="000000" w:themeColor="text1"/>
          <w:sz w:val="28"/>
          <w:szCs w:val="28"/>
        </w:rPr>
      </w:pPr>
      <w:r w:rsidRPr="00D55E39">
        <w:rPr>
          <w:noProof/>
          <w:color w:val="000000" w:themeColor="text1"/>
        </w:rPr>
        <w:drawing>
          <wp:inline distT="0" distB="0" distL="0" distR="0" wp14:anchorId="0AB4513F" wp14:editId="429DA119">
            <wp:extent cx="5800725" cy="22860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00725" cy="2286000"/>
                    </a:xfrm>
                    <a:prstGeom prst="rect">
                      <a:avLst/>
                    </a:prstGeom>
                  </pic:spPr>
                </pic:pic>
              </a:graphicData>
            </a:graphic>
          </wp:inline>
        </w:drawing>
      </w:r>
    </w:p>
    <w:p w14:paraId="2DE90943" w14:textId="4BC3F061" w:rsidR="001D2349" w:rsidRPr="00D55E39" w:rsidRDefault="001D2349" w:rsidP="00ED7BED">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Рис.</w:t>
      </w:r>
      <w:r w:rsidR="00A0670B"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3.</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Рис.3.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5</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w:t>
      </w:r>
      <w:r w:rsidRPr="00D55E39">
        <w:rPr>
          <w:rFonts w:ascii="Times New Roman" w:hAnsi="Times New Roman" w:cs="Times New Roman"/>
          <w:i/>
          <w:iCs/>
          <w:color w:val="000000" w:themeColor="text1"/>
          <w:sz w:val="28"/>
          <w:szCs w:val="28"/>
        </w:rPr>
        <w:t xml:space="preserve"> </w:t>
      </w:r>
      <w:r w:rsidRPr="00D55E39">
        <w:rPr>
          <w:rFonts w:ascii="Times New Roman" w:hAnsi="Times New Roman" w:cs="Times New Roman"/>
          <w:color w:val="000000" w:themeColor="text1"/>
          <w:sz w:val="28"/>
          <w:szCs w:val="28"/>
        </w:rPr>
        <w:t>Кореляційна матриця показників боргового навантаження</w:t>
      </w:r>
    </w:p>
    <w:p w14:paraId="3B006C81" w14:textId="7F896E32" w:rsidR="001D2349" w:rsidRPr="00D55E39" w:rsidRDefault="001D2349" w:rsidP="001D2349">
      <w:pPr>
        <w:spacing w:after="0" w:line="360" w:lineRule="auto"/>
        <w:jc w:val="both"/>
        <w:rPr>
          <w:rFonts w:ascii="Times New Roman" w:eastAsia="Times New Roman" w:hAnsi="Times New Roman" w:cs="Times New Roman"/>
          <w:color w:val="000000" w:themeColor="text1"/>
          <w:sz w:val="24"/>
          <w:szCs w:val="28"/>
        </w:rPr>
      </w:pPr>
      <w:r w:rsidRPr="00D55E39">
        <w:rPr>
          <w:rFonts w:ascii="Times New Roman" w:eastAsia="Times New Roman" w:hAnsi="Times New Roman" w:cs="Times New Roman"/>
          <w:color w:val="000000" w:themeColor="text1"/>
          <w:sz w:val="24"/>
          <w:szCs w:val="28"/>
        </w:rPr>
        <w:t>Джерело: побудовано на основі [</w:t>
      </w:r>
      <w:r w:rsidRPr="00D55E39">
        <w:rPr>
          <w:rFonts w:ascii="Times New Roman" w:eastAsia="Times New Roman" w:hAnsi="Times New Roman" w:cs="Times New Roman"/>
          <w:color w:val="000000" w:themeColor="text1"/>
          <w:sz w:val="24"/>
          <w:szCs w:val="28"/>
        </w:rPr>
        <w:fldChar w:fldCharType="begin"/>
      </w:r>
      <w:r w:rsidRPr="00D55E39">
        <w:rPr>
          <w:rFonts w:ascii="Times New Roman" w:eastAsia="Times New Roman" w:hAnsi="Times New Roman" w:cs="Times New Roman"/>
          <w:color w:val="000000" w:themeColor="text1"/>
          <w:sz w:val="24"/>
          <w:szCs w:val="28"/>
        </w:rPr>
        <w:instrText xml:space="preserve"> REF _Ref72186901 \r \h </w:instrText>
      </w:r>
      <w:r w:rsidRPr="00D55E39">
        <w:rPr>
          <w:rFonts w:ascii="Times New Roman" w:eastAsia="Times New Roman" w:hAnsi="Times New Roman" w:cs="Times New Roman"/>
          <w:color w:val="000000" w:themeColor="text1"/>
          <w:sz w:val="24"/>
          <w:szCs w:val="28"/>
        </w:rPr>
      </w:r>
      <w:r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25</w:t>
      </w:r>
      <w:r w:rsidRPr="00D55E39">
        <w:rPr>
          <w:rFonts w:ascii="Times New Roman" w:eastAsia="Times New Roman" w:hAnsi="Times New Roman" w:cs="Times New Roman"/>
          <w:color w:val="000000" w:themeColor="text1"/>
          <w:sz w:val="24"/>
          <w:szCs w:val="28"/>
        </w:rPr>
        <w:fldChar w:fldCharType="end"/>
      </w:r>
      <w:r w:rsidRPr="00D55E39">
        <w:rPr>
          <w:rFonts w:ascii="Times New Roman" w:eastAsia="Times New Roman" w:hAnsi="Times New Roman" w:cs="Times New Roman"/>
          <w:color w:val="000000" w:themeColor="text1"/>
          <w:sz w:val="24"/>
          <w:szCs w:val="28"/>
        </w:rPr>
        <w:t xml:space="preserve">, </w:t>
      </w:r>
      <w:r w:rsidRPr="00D55E39">
        <w:rPr>
          <w:rFonts w:ascii="Times New Roman" w:eastAsia="Times New Roman" w:hAnsi="Times New Roman" w:cs="Times New Roman"/>
          <w:color w:val="000000" w:themeColor="text1"/>
          <w:sz w:val="24"/>
          <w:szCs w:val="28"/>
        </w:rPr>
        <w:fldChar w:fldCharType="begin"/>
      </w:r>
      <w:r w:rsidRPr="00D55E39">
        <w:rPr>
          <w:rFonts w:ascii="Times New Roman" w:eastAsia="Times New Roman" w:hAnsi="Times New Roman" w:cs="Times New Roman"/>
          <w:color w:val="000000" w:themeColor="text1"/>
          <w:sz w:val="24"/>
          <w:szCs w:val="28"/>
        </w:rPr>
        <w:instrText xml:space="preserve"> REF _Ref72186970 \r \h </w:instrText>
      </w:r>
      <w:r w:rsidRPr="00D55E39">
        <w:rPr>
          <w:rFonts w:ascii="Times New Roman" w:eastAsia="Times New Roman" w:hAnsi="Times New Roman" w:cs="Times New Roman"/>
          <w:color w:val="000000" w:themeColor="text1"/>
          <w:sz w:val="24"/>
          <w:szCs w:val="28"/>
        </w:rPr>
      </w:r>
      <w:r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36</w:t>
      </w:r>
      <w:r w:rsidRPr="00D55E39">
        <w:rPr>
          <w:rFonts w:ascii="Times New Roman" w:eastAsia="Times New Roman" w:hAnsi="Times New Roman" w:cs="Times New Roman"/>
          <w:color w:val="000000" w:themeColor="text1"/>
          <w:sz w:val="24"/>
          <w:szCs w:val="28"/>
        </w:rPr>
        <w:fldChar w:fldCharType="end"/>
      </w:r>
      <w:r w:rsidRPr="00D55E39">
        <w:rPr>
          <w:rFonts w:ascii="Times New Roman" w:eastAsia="Times New Roman" w:hAnsi="Times New Roman" w:cs="Times New Roman"/>
          <w:color w:val="000000" w:themeColor="text1"/>
          <w:sz w:val="24"/>
          <w:szCs w:val="28"/>
        </w:rPr>
        <w:t>,</w:t>
      </w:r>
      <w:r w:rsidRPr="00D55E39">
        <w:rPr>
          <w:rFonts w:ascii="Times New Roman" w:eastAsia="Times New Roman" w:hAnsi="Times New Roman" w:cs="Times New Roman"/>
          <w:color w:val="000000" w:themeColor="text1"/>
          <w:sz w:val="24"/>
          <w:szCs w:val="28"/>
        </w:rPr>
        <w:fldChar w:fldCharType="begin"/>
      </w:r>
      <w:r w:rsidRPr="00D55E39">
        <w:rPr>
          <w:rFonts w:ascii="Times New Roman" w:eastAsia="Times New Roman" w:hAnsi="Times New Roman" w:cs="Times New Roman"/>
          <w:color w:val="000000" w:themeColor="text1"/>
          <w:sz w:val="24"/>
          <w:szCs w:val="28"/>
        </w:rPr>
        <w:instrText xml:space="preserve"> REF _Ref72187343 \r \h </w:instrText>
      </w:r>
      <w:r w:rsidRPr="00D55E39">
        <w:rPr>
          <w:rFonts w:ascii="Times New Roman" w:eastAsia="Times New Roman" w:hAnsi="Times New Roman" w:cs="Times New Roman"/>
          <w:color w:val="000000" w:themeColor="text1"/>
          <w:sz w:val="24"/>
          <w:szCs w:val="28"/>
        </w:rPr>
      </w:r>
      <w:r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48</w:t>
      </w:r>
      <w:r w:rsidRPr="00D55E39">
        <w:rPr>
          <w:rFonts w:ascii="Times New Roman" w:eastAsia="Times New Roman" w:hAnsi="Times New Roman" w:cs="Times New Roman"/>
          <w:color w:val="000000" w:themeColor="text1"/>
          <w:sz w:val="24"/>
          <w:szCs w:val="28"/>
        </w:rPr>
        <w:fldChar w:fldCharType="end"/>
      </w:r>
      <w:r w:rsidRPr="00D55E39">
        <w:rPr>
          <w:rFonts w:ascii="Times New Roman" w:eastAsia="Times New Roman" w:hAnsi="Times New Roman" w:cs="Times New Roman"/>
          <w:color w:val="000000" w:themeColor="text1"/>
          <w:sz w:val="24"/>
          <w:szCs w:val="28"/>
        </w:rPr>
        <w:t>]</w:t>
      </w:r>
    </w:p>
    <w:p w14:paraId="75702817" w14:textId="77777777" w:rsidR="001D2349" w:rsidRPr="00D55E39" w:rsidRDefault="001D2349" w:rsidP="00ED7BED">
      <w:pPr>
        <w:spacing w:after="0" w:line="360" w:lineRule="auto"/>
        <w:ind w:firstLine="709"/>
        <w:jc w:val="both"/>
        <w:rPr>
          <w:rFonts w:ascii="Times New Roman" w:hAnsi="Times New Roman" w:cs="Times New Roman"/>
          <w:color w:val="000000" w:themeColor="text1"/>
          <w:sz w:val="28"/>
          <w:szCs w:val="28"/>
        </w:rPr>
      </w:pPr>
    </w:p>
    <w:p w14:paraId="0C7A3FAD" w14:textId="53A1F4C9" w:rsidR="001C176C" w:rsidRPr="00D55E39" w:rsidRDefault="001D2349" w:rsidP="00ED7BED">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Як видно з результатів представлених у кореляційній матриці, з</w:t>
      </w:r>
      <w:r w:rsidR="001C176C" w:rsidRPr="00D55E39">
        <w:rPr>
          <w:rFonts w:ascii="Times New Roman" w:hAnsi="Times New Roman" w:cs="Times New Roman"/>
          <w:color w:val="000000" w:themeColor="text1"/>
          <w:sz w:val="28"/>
          <w:szCs w:val="28"/>
        </w:rPr>
        <w:t xml:space="preserve">начення </w:t>
      </w:r>
      <w:r w:rsidR="00061959" w:rsidRPr="00D55E39">
        <w:rPr>
          <w:rFonts w:ascii="Times New Roman" w:hAnsi="Times New Roman" w:cs="Times New Roman"/>
          <w:color w:val="000000" w:themeColor="text1"/>
          <w:sz w:val="28"/>
          <w:szCs w:val="28"/>
        </w:rPr>
        <w:t>практично</w:t>
      </w:r>
      <w:r w:rsidR="001C176C" w:rsidRPr="00D55E39">
        <w:rPr>
          <w:rFonts w:ascii="Times New Roman" w:hAnsi="Times New Roman" w:cs="Times New Roman"/>
          <w:color w:val="000000" w:themeColor="text1"/>
          <w:sz w:val="28"/>
          <w:szCs w:val="28"/>
        </w:rPr>
        <w:t xml:space="preserve"> всіх </w:t>
      </w:r>
      <w:r w:rsidR="00061959" w:rsidRPr="00D55E39">
        <w:rPr>
          <w:rFonts w:ascii="Times New Roman" w:hAnsi="Times New Roman" w:cs="Times New Roman"/>
          <w:color w:val="000000" w:themeColor="text1"/>
          <w:sz w:val="28"/>
          <w:szCs w:val="28"/>
        </w:rPr>
        <w:t xml:space="preserve">розрахованих </w:t>
      </w:r>
      <w:r w:rsidR="001C176C" w:rsidRPr="00D55E39">
        <w:rPr>
          <w:rFonts w:ascii="Times New Roman" w:hAnsi="Times New Roman" w:cs="Times New Roman"/>
          <w:color w:val="000000" w:themeColor="text1"/>
          <w:sz w:val="28"/>
          <w:szCs w:val="28"/>
        </w:rPr>
        <w:t xml:space="preserve">коефіцієнтів кореляції </w:t>
      </w:r>
      <w:r w:rsidR="00061959" w:rsidRPr="00D55E39">
        <w:rPr>
          <w:rFonts w:ascii="Times New Roman" w:hAnsi="Times New Roman" w:cs="Times New Roman"/>
          <w:color w:val="000000" w:themeColor="text1"/>
          <w:sz w:val="28"/>
          <w:szCs w:val="28"/>
        </w:rPr>
        <w:t xml:space="preserve">наближаються </w:t>
      </w:r>
      <w:r w:rsidR="001C176C" w:rsidRPr="00D55E39">
        <w:rPr>
          <w:rFonts w:ascii="Times New Roman" w:hAnsi="Times New Roman" w:cs="Times New Roman"/>
          <w:color w:val="000000" w:themeColor="text1"/>
          <w:sz w:val="28"/>
          <w:szCs w:val="28"/>
        </w:rPr>
        <w:t xml:space="preserve">до одиниці, що </w:t>
      </w:r>
      <w:r w:rsidRPr="00D55E39">
        <w:rPr>
          <w:rFonts w:ascii="Times New Roman" w:hAnsi="Times New Roman" w:cs="Times New Roman"/>
          <w:color w:val="000000" w:themeColor="text1"/>
          <w:sz w:val="28"/>
          <w:szCs w:val="28"/>
        </w:rPr>
        <w:t xml:space="preserve">говорить про ймовірність </w:t>
      </w:r>
      <w:r w:rsidR="001C176C" w:rsidRPr="00D55E39">
        <w:rPr>
          <w:rFonts w:ascii="Times New Roman" w:hAnsi="Times New Roman" w:cs="Times New Roman"/>
          <w:color w:val="000000" w:themeColor="text1"/>
          <w:sz w:val="28"/>
          <w:szCs w:val="28"/>
        </w:rPr>
        <w:t>наявн</w:t>
      </w:r>
      <w:r w:rsidRPr="00D55E39">
        <w:rPr>
          <w:rFonts w:ascii="Times New Roman" w:hAnsi="Times New Roman" w:cs="Times New Roman"/>
          <w:color w:val="000000" w:themeColor="text1"/>
          <w:sz w:val="28"/>
          <w:szCs w:val="28"/>
        </w:rPr>
        <w:t>ості</w:t>
      </w:r>
      <w:r w:rsidR="001C176C" w:rsidRPr="00D55E39">
        <w:rPr>
          <w:rFonts w:ascii="Times New Roman" w:hAnsi="Times New Roman" w:cs="Times New Roman"/>
          <w:color w:val="000000" w:themeColor="text1"/>
          <w:sz w:val="28"/>
          <w:szCs w:val="28"/>
        </w:rPr>
        <w:t xml:space="preserve"> </w:t>
      </w:r>
      <w:r w:rsidR="00061959" w:rsidRPr="00D55E39">
        <w:rPr>
          <w:rFonts w:ascii="Times New Roman" w:hAnsi="Times New Roman" w:cs="Times New Roman"/>
          <w:color w:val="000000" w:themeColor="text1"/>
          <w:sz w:val="28"/>
          <w:szCs w:val="28"/>
        </w:rPr>
        <w:t>тісного</w:t>
      </w:r>
      <w:r w:rsidR="001C176C" w:rsidRPr="00D55E39">
        <w:rPr>
          <w:rFonts w:ascii="Times New Roman" w:hAnsi="Times New Roman" w:cs="Times New Roman"/>
          <w:color w:val="000000" w:themeColor="text1"/>
          <w:sz w:val="28"/>
          <w:szCs w:val="28"/>
        </w:rPr>
        <w:t xml:space="preserve"> зв’язку між показниками. </w:t>
      </w:r>
      <w:r w:rsidRPr="00D55E39">
        <w:rPr>
          <w:rFonts w:ascii="Times New Roman" w:hAnsi="Times New Roman" w:cs="Times New Roman"/>
          <w:color w:val="000000" w:themeColor="text1"/>
          <w:sz w:val="28"/>
          <w:szCs w:val="28"/>
        </w:rPr>
        <w:t xml:space="preserve">Червоним кольором виділено </w:t>
      </w:r>
      <w:r w:rsidR="001C176C" w:rsidRPr="00D55E39">
        <w:rPr>
          <w:rFonts w:ascii="Times New Roman" w:hAnsi="Times New Roman" w:cs="Times New Roman"/>
          <w:color w:val="000000" w:themeColor="text1"/>
          <w:sz w:val="28"/>
          <w:szCs w:val="28"/>
        </w:rPr>
        <w:t xml:space="preserve">статистично </w:t>
      </w:r>
      <w:r w:rsidRPr="00D55E39">
        <w:rPr>
          <w:rFonts w:ascii="Times New Roman" w:hAnsi="Times New Roman" w:cs="Times New Roman"/>
          <w:color w:val="000000" w:themeColor="text1"/>
          <w:sz w:val="28"/>
          <w:szCs w:val="28"/>
        </w:rPr>
        <w:t>істотні коефіцієнти</w:t>
      </w:r>
      <w:r w:rsidR="001C176C" w:rsidRPr="00D55E39">
        <w:rPr>
          <w:rFonts w:ascii="Times New Roman" w:hAnsi="Times New Roman" w:cs="Times New Roman"/>
          <w:color w:val="000000" w:themeColor="text1"/>
          <w:sz w:val="28"/>
          <w:szCs w:val="28"/>
        </w:rPr>
        <w:t>.</w:t>
      </w:r>
      <w:r w:rsidRPr="00D55E39">
        <w:rPr>
          <w:rFonts w:ascii="Times New Roman" w:hAnsi="Times New Roman" w:cs="Times New Roman"/>
          <w:color w:val="000000" w:themeColor="text1"/>
          <w:sz w:val="28"/>
          <w:szCs w:val="28"/>
        </w:rPr>
        <w:t xml:space="preserve"> </w:t>
      </w:r>
      <w:r w:rsidRPr="00D55E39">
        <w:rPr>
          <w:rFonts w:ascii="Times New Roman" w:hAnsi="Times New Roman" w:cs="Times New Roman"/>
          <w:color w:val="000000" w:themeColor="text1"/>
          <w:sz w:val="28"/>
          <w:szCs w:val="28"/>
        </w:rPr>
        <w:lastRenderedPageBreak/>
        <w:t>Тому з ймовірністю 95% можемо говорити про наявність щільного зв’язку між цими показниками.</w:t>
      </w:r>
    </w:p>
    <w:p w14:paraId="22D4B9ED" w14:textId="63F92C18" w:rsidR="001C176C" w:rsidRPr="00D55E39" w:rsidRDefault="001D2349" w:rsidP="00061959">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Далі розраховано факторні навантаження компонент</w:t>
      </w:r>
      <w:r w:rsidR="00061959" w:rsidRPr="00D55E39">
        <w:rPr>
          <w:rFonts w:ascii="Times New Roman" w:hAnsi="Times New Roman" w:cs="Times New Roman"/>
          <w:color w:val="000000" w:themeColor="text1"/>
          <w:sz w:val="28"/>
          <w:szCs w:val="28"/>
        </w:rPr>
        <w:t xml:space="preserve"> G</w:t>
      </w:r>
      <w:r w:rsidR="00061959" w:rsidRPr="00D55E39">
        <w:rPr>
          <w:rFonts w:ascii="Times New Roman" w:hAnsi="Times New Roman" w:cs="Times New Roman"/>
          <w:color w:val="000000" w:themeColor="text1"/>
          <w:sz w:val="28"/>
          <w:szCs w:val="28"/>
          <w:vertAlign w:val="subscript"/>
        </w:rPr>
        <w:t>1</w:t>
      </w:r>
      <w:r w:rsidR="00061959" w:rsidRPr="00D55E39">
        <w:rPr>
          <w:rFonts w:ascii="Times New Roman" w:hAnsi="Times New Roman" w:cs="Times New Roman"/>
          <w:color w:val="000000" w:themeColor="text1"/>
          <w:sz w:val="28"/>
          <w:szCs w:val="28"/>
        </w:rPr>
        <w:t xml:space="preserve"> та G</w:t>
      </w:r>
      <w:r w:rsidR="00061959" w:rsidRPr="00D55E39">
        <w:rPr>
          <w:rFonts w:ascii="Times New Roman" w:hAnsi="Times New Roman" w:cs="Times New Roman"/>
          <w:color w:val="000000" w:themeColor="text1"/>
          <w:sz w:val="28"/>
          <w:szCs w:val="28"/>
          <w:vertAlign w:val="subscript"/>
        </w:rPr>
        <w:t>2</w:t>
      </w:r>
      <w:r w:rsidRPr="00D55E39">
        <w:rPr>
          <w:rFonts w:ascii="Times New Roman" w:hAnsi="Times New Roman" w:cs="Times New Roman"/>
          <w:color w:val="000000" w:themeColor="text1"/>
          <w:sz w:val="28"/>
          <w:szCs w:val="28"/>
        </w:rPr>
        <w:t xml:space="preserve"> та їх вклад у загальну  дисперсію. Результати розрахунків наведено на рис.3.6. Зауважмо, що моделі характерний високий рівень </w:t>
      </w:r>
      <w:proofErr w:type="spellStart"/>
      <w:r w:rsidRPr="00D55E39">
        <w:rPr>
          <w:rFonts w:ascii="Times New Roman" w:hAnsi="Times New Roman" w:cs="Times New Roman"/>
          <w:color w:val="000000" w:themeColor="text1"/>
          <w:sz w:val="28"/>
          <w:szCs w:val="28"/>
        </w:rPr>
        <w:t>факторизації</w:t>
      </w:r>
      <w:proofErr w:type="spellEnd"/>
      <w:r w:rsidRPr="00D55E39">
        <w:rPr>
          <w:rFonts w:ascii="Times New Roman" w:hAnsi="Times New Roman" w:cs="Times New Roman"/>
          <w:color w:val="000000" w:themeColor="text1"/>
          <w:sz w:val="28"/>
          <w:szCs w:val="28"/>
        </w:rPr>
        <w:t xml:space="preserve">. Перша компонента </w:t>
      </w:r>
      <w:r w:rsidR="00061959" w:rsidRPr="00D55E39">
        <w:rPr>
          <w:rFonts w:ascii="Times New Roman" w:hAnsi="Times New Roman" w:cs="Times New Roman"/>
          <w:color w:val="000000" w:themeColor="text1"/>
          <w:sz w:val="28"/>
          <w:szCs w:val="28"/>
        </w:rPr>
        <w:t>G</w:t>
      </w:r>
      <w:r w:rsidR="00061959" w:rsidRPr="00D55E39">
        <w:rPr>
          <w:rFonts w:ascii="Times New Roman" w:hAnsi="Times New Roman" w:cs="Times New Roman"/>
          <w:color w:val="000000" w:themeColor="text1"/>
          <w:sz w:val="28"/>
          <w:szCs w:val="28"/>
          <w:vertAlign w:val="subscript"/>
        </w:rPr>
        <w:t xml:space="preserve">1 </w:t>
      </w:r>
      <w:r w:rsidR="00061959" w:rsidRPr="00D55E39">
        <w:rPr>
          <w:rFonts w:ascii="Times New Roman" w:hAnsi="Times New Roman" w:cs="Times New Roman"/>
          <w:color w:val="000000" w:themeColor="text1"/>
          <w:sz w:val="28"/>
          <w:szCs w:val="28"/>
        </w:rPr>
        <w:t>пояснює 75% загальної варіації показників боргового навантаження, а друга G</w:t>
      </w:r>
      <w:r w:rsidR="00061959" w:rsidRPr="00D55E39">
        <w:rPr>
          <w:rFonts w:ascii="Times New Roman" w:hAnsi="Times New Roman" w:cs="Times New Roman"/>
          <w:color w:val="000000" w:themeColor="text1"/>
          <w:sz w:val="28"/>
          <w:szCs w:val="28"/>
          <w:vertAlign w:val="subscript"/>
        </w:rPr>
        <w:t xml:space="preserve">2 </w:t>
      </w:r>
      <w:r w:rsidR="00061959" w:rsidRPr="00D55E39">
        <w:rPr>
          <w:rFonts w:ascii="Times New Roman" w:hAnsi="Times New Roman" w:cs="Times New Roman"/>
          <w:color w:val="000000" w:themeColor="text1"/>
          <w:sz w:val="28"/>
          <w:szCs w:val="28"/>
        </w:rPr>
        <w:t>лише 23%.</w:t>
      </w:r>
    </w:p>
    <w:p w14:paraId="7ABF9FC0" w14:textId="1A35C088" w:rsidR="001D2349" w:rsidRPr="00D55E39" w:rsidRDefault="00061959" w:rsidP="00ED7BED">
      <w:pPr>
        <w:spacing w:after="0" w:line="360" w:lineRule="auto"/>
        <w:ind w:firstLine="709"/>
        <w:jc w:val="both"/>
        <w:rPr>
          <w:rFonts w:ascii="Times New Roman" w:hAnsi="Times New Roman" w:cs="Times New Roman"/>
          <w:color w:val="000000" w:themeColor="text1"/>
          <w:sz w:val="28"/>
          <w:szCs w:val="28"/>
        </w:rPr>
      </w:pPr>
      <w:r w:rsidRPr="00D55E39">
        <w:rPr>
          <w:noProof/>
          <w:color w:val="000000" w:themeColor="text1"/>
        </w:rPr>
        <w:drawing>
          <wp:inline distT="0" distB="0" distL="0" distR="0" wp14:anchorId="1B27F208" wp14:editId="667CE177">
            <wp:extent cx="3609975" cy="25717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09975" cy="2571750"/>
                    </a:xfrm>
                    <a:prstGeom prst="rect">
                      <a:avLst/>
                    </a:prstGeom>
                  </pic:spPr>
                </pic:pic>
              </a:graphicData>
            </a:graphic>
          </wp:inline>
        </w:drawing>
      </w:r>
    </w:p>
    <w:p w14:paraId="29012195" w14:textId="11CB7EC0" w:rsidR="001D2349" w:rsidRPr="00D55E39" w:rsidRDefault="001D2349" w:rsidP="001D2349">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Рис.</w:t>
      </w:r>
      <w:r w:rsidR="00A0670B"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3.</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Рис.3.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6</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w:t>
      </w:r>
      <w:r w:rsidRPr="00D55E39">
        <w:rPr>
          <w:rFonts w:ascii="Times New Roman" w:hAnsi="Times New Roman" w:cs="Times New Roman"/>
          <w:i/>
          <w:iCs/>
          <w:color w:val="000000" w:themeColor="text1"/>
          <w:sz w:val="28"/>
          <w:szCs w:val="28"/>
        </w:rPr>
        <w:t xml:space="preserve"> </w:t>
      </w:r>
      <w:r w:rsidR="00061959" w:rsidRPr="00D55E39">
        <w:rPr>
          <w:rFonts w:ascii="Times New Roman" w:hAnsi="Times New Roman" w:cs="Times New Roman"/>
          <w:color w:val="000000" w:themeColor="text1"/>
          <w:sz w:val="28"/>
          <w:szCs w:val="28"/>
        </w:rPr>
        <w:t>Факторні навантаження компонент</w:t>
      </w:r>
    </w:p>
    <w:p w14:paraId="2B72207B" w14:textId="0D8E4C85" w:rsidR="001D2349" w:rsidRDefault="001D2349" w:rsidP="001D2349">
      <w:pPr>
        <w:spacing w:after="0" w:line="360" w:lineRule="auto"/>
        <w:jc w:val="both"/>
        <w:rPr>
          <w:rFonts w:ascii="Times New Roman" w:eastAsia="Times New Roman" w:hAnsi="Times New Roman" w:cs="Times New Roman"/>
          <w:color w:val="000000" w:themeColor="text1"/>
          <w:sz w:val="24"/>
          <w:szCs w:val="28"/>
        </w:rPr>
      </w:pPr>
      <w:r w:rsidRPr="00D55E39">
        <w:rPr>
          <w:rFonts w:ascii="Times New Roman" w:eastAsia="Times New Roman" w:hAnsi="Times New Roman" w:cs="Times New Roman"/>
          <w:color w:val="000000" w:themeColor="text1"/>
          <w:sz w:val="24"/>
          <w:szCs w:val="28"/>
        </w:rPr>
        <w:t>Джерело: побудовано на основі [</w:t>
      </w:r>
      <w:r w:rsidRPr="00D55E39">
        <w:rPr>
          <w:rFonts w:ascii="Times New Roman" w:eastAsia="Times New Roman" w:hAnsi="Times New Roman" w:cs="Times New Roman"/>
          <w:color w:val="000000" w:themeColor="text1"/>
          <w:sz w:val="24"/>
          <w:szCs w:val="28"/>
        </w:rPr>
        <w:fldChar w:fldCharType="begin"/>
      </w:r>
      <w:r w:rsidRPr="00D55E39">
        <w:rPr>
          <w:rFonts w:ascii="Times New Roman" w:eastAsia="Times New Roman" w:hAnsi="Times New Roman" w:cs="Times New Roman"/>
          <w:color w:val="000000" w:themeColor="text1"/>
          <w:sz w:val="24"/>
          <w:szCs w:val="28"/>
        </w:rPr>
        <w:instrText xml:space="preserve"> REF _Ref72186901 \r \h </w:instrText>
      </w:r>
      <w:r w:rsidRPr="00D55E39">
        <w:rPr>
          <w:rFonts w:ascii="Times New Roman" w:eastAsia="Times New Roman" w:hAnsi="Times New Roman" w:cs="Times New Roman"/>
          <w:color w:val="000000" w:themeColor="text1"/>
          <w:sz w:val="24"/>
          <w:szCs w:val="28"/>
        </w:rPr>
      </w:r>
      <w:r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25</w:t>
      </w:r>
      <w:r w:rsidRPr="00D55E39">
        <w:rPr>
          <w:rFonts w:ascii="Times New Roman" w:eastAsia="Times New Roman" w:hAnsi="Times New Roman" w:cs="Times New Roman"/>
          <w:color w:val="000000" w:themeColor="text1"/>
          <w:sz w:val="24"/>
          <w:szCs w:val="28"/>
        </w:rPr>
        <w:fldChar w:fldCharType="end"/>
      </w:r>
      <w:r w:rsidRPr="00D55E39">
        <w:rPr>
          <w:rFonts w:ascii="Times New Roman" w:eastAsia="Times New Roman" w:hAnsi="Times New Roman" w:cs="Times New Roman"/>
          <w:color w:val="000000" w:themeColor="text1"/>
          <w:sz w:val="24"/>
          <w:szCs w:val="28"/>
        </w:rPr>
        <w:t xml:space="preserve">, </w:t>
      </w:r>
      <w:r w:rsidRPr="00D55E39">
        <w:rPr>
          <w:rFonts w:ascii="Times New Roman" w:eastAsia="Times New Roman" w:hAnsi="Times New Roman" w:cs="Times New Roman"/>
          <w:color w:val="000000" w:themeColor="text1"/>
          <w:sz w:val="24"/>
          <w:szCs w:val="28"/>
        </w:rPr>
        <w:fldChar w:fldCharType="begin"/>
      </w:r>
      <w:r w:rsidRPr="00D55E39">
        <w:rPr>
          <w:rFonts w:ascii="Times New Roman" w:eastAsia="Times New Roman" w:hAnsi="Times New Roman" w:cs="Times New Roman"/>
          <w:color w:val="000000" w:themeColor="text1"/>
          <w:sz w:val="24"/>
          <w:szCs w:val="28"/>
        </w:rPr>
        <w:instrText xml:space="preserve"> REF _Ref72186970 \r \h </w:instrText>
      </w:r>
      <w:r w:rsidRPr="00D55E39">
        <w:rPr>
          <w:rFonts w:ascii="Times New Roman" w:eastAsia="Times New Roman" w:hAnsi="Times New Roman" w:cs="Times New Roman"/>
          <w:color w:val="000000" w:themeColor="text1"/>
          <w:sz w:val="24"/>
          <w:szCs w:val="28"/>
        </w:rPr>
      </w:r>
      <w:r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36</w:t>
      </w:r>
      <w:r w:rsidRPr="00D55E39">
        <w:rPr>
          <w:rFonts w:ascii="Times New Roman" w:eastAsia="Times New Roman" w:hAnsi="Times New Roman" w:cs="Times New Roman"/>
          <w:color w:val="000000" w:themeColor="text1"/>
          <w:sz w:val="24"/>
          <w:szCs w:val="28"/>
        </w:rPr>
        <w:fldChar w:fldCharType="end"/>
      </w:r>
      <w:r w:rsidRPr="00D55E39">
        <w:rPr>
          <w:rFonts w:ascii="Times New Roman" w:eastAsia="Times New Roman" w:hAnsi="Times New Roman" w:cs="Times New Roman"/>
          <w:color w:val="000000" w:themeColor="text1"/>
          <w:sz w:val="24"/>
          <w:szCs w:val="28"/>
        </w:rPr>
        <w:t>,</w:t>
      </w:r>
      <w:r w:rsidRPr="00D55E39">
        <w:rPr>
          <w:rFonts w:ascii="Times New Roman" w:eastAsia="Times New Roman" w:hAnsi="Times New Roman" w:cs="Times New Roman"/>
          <w:color w:val="000000" w:themeColor="text1"/>
          <w:sz w:val="24"/>
          <w:szCs w:val="28"/>
        </w:rPr>
        <w:fldChar w:fldCharType="begin"/>
      </w:r>
      <w:r w:rsidRPr="00D55E39">
        <w:rPr>
          <w:rFonts w:ascii="Times New Roman" w:eastAsia="Times New Roman" w:hAnsi="Times New Roman" w:cs="Times New Roman"/>
          <w:color w:val="000000" w:themeColor="text1"/>
          <w:sz w:val="24"/>
          <w:szCs w:val="28"/>
        </w:rPr>
        <w:instrText xml:space="preserve"> REF _Ref72187343 \r \h </w:instrText>
      </w:r>
      <w:r w:rsidRPr="00D55E39">
        <w:rPr>
          <w:rFonts w:ascii="Times New Roman" w:eastAsia="Times New Roman" w:hAnsi="Times New Roman" w:cs="Times New Roman"/>
          <w:color w:val="000000" w:themeColor="text1"/>
          <w:sz w:val="24"/>
          <w:szCs w:val="28"/>
        </w:rPr>
      </w:r>
      <w:r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48</w:t>
      </w:r>
      <w:r w:rsidRPr="00D55E39">
        <w:rPr>
          <w:rFonts w:ascii="Times New Roman" w:eastAsia="Times New Roman" w:hAnsi="Times New Roman" w:cs="Times New Roman"/>
          <w:color w:val="000000" w:themeColor="text1"/>
          <w:sz w:val="24"/>
          <w:szCs w:val="28"/>
        </w:rPr>
        <w:fldChar w:fldCharType="end"/>
      </w:r>
      <w:r w:rsidRPr="00D55E39">
        <w:rPr>
          <w:rFonts w:ascii="Times New Roman" w:eastAsia="Times New Roman" w:hAnsi="Times New Roman" w:cs="Times New Roman"/>
          <w:color w:val="000000" w:themeColor="text1"/>
          <w:sz w:val="24"/>
          <w:szCs w:val="28"/>
        </w:rPr>
        <w:t>]</w:t>
      </w:r>
    </w:p>
    <w:p w14:paraId="762E0203" w14:textId="77777777" w:rsidR="007876AB" w:rsidRPr="00D55E39" w:rsidRDefault="007876AB" w:rsidP="001D2349">
      <w:pPr>
        <w:spacing w:after="0" w:line="360" w:lineRule="auto"/>
        <w:jc w:val="both"/>
        <w:rPr>
          <w:rFonts w:ascii="Times New Roman" w:eastAsia="Times New Roman" w:hAnsi="Times New Roman" w:cs="Times New Roman"/>
          <w:color w:val="000000" w:themeColor="text1"/>
          <w:sz w:val="24"/>
          <w:szCs w:val="28"/>
        </w:rPr>
      </w:pPr>
    </w:p>
    <w:p w14:paraId="22A181E6" w14:textId="4C65F602" w:rsidR="001D2349" w:rsidRPr="00D55E39" w:rsidRDefault="00061959" w:rsidP="00ED7BED">
      <w:pPr>
        <w:spacing w:after="0" w:line="360" w:lineRule="auto"/>
        <w:ind w:firstLine="709"/>
        <w:jc w:val="both"/>
        <w:rPr>
          <w:rFonts w:ascii="Times New Roman" w:eastAsia="Times New Roman" w:hAnsi="Times New Roman" w:cs="Times New Roman"/>
          <w:color w:val="000000" w:themeColor="text1"/>
          <w:sz w:val="28"/>
          <w:szCs w:val="28"/>
        </w:rPr>
      </w:pPr>
      <w:r w:rsidRPr="00D55E39">
        <w:rPr>
          <w:noProof/>
          <w:color w:val="000000" w:themeColor="text1"/>
        </w:rPr>
        <w:drawing>
          <wp:inline distT="0" distB="0" distL="0" distR="0" wp14:anchorId="7E9B962C" wp14:editId="087AF960">
            <wp:extent cx="4551680" cy="1468673"/>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84519" cy="1479269"/>
                    </a:xfrm>
                    <a:prstGeom prst="rect">
                      <a:avLst/>
                    </a:prstGeom>
                  </pic:spPr>
                </pic:pic>
              </a:graphicData>
            </a:graphic>
          </wp:inline>
        </w:drawing>
      </w:r>
    </w:p>
    <w:p w14:paraId="38EE4B3B" w14:textId="1CF0D23F" w:rsidR="00061959" w:rsidRPr="00D55E39" w:rsidRDefault="00061959" w:rsidP="00061959">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Рис.</w:t>
      </w:r>
      <w:r w:rsidR="00A0670B"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3.</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Рис.3.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7</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w:t>
      </w:r>
      <w:r w:rsidRPr="00D55E39">
        <w:rPr>
          <w:rFonts w:ascii="Times New Roman" w:hAnsi="Times New Roman" w:cs="Times New Roman"/>
          <w:i/>
          <w:iCs/>
          <w:color w:val="000000" w:themeColor="text1"/>
          <w:sz w:val="28"/>
          <w:szCs w:val="28"/>
        </w:rPr>
        <w:t xml:space="preserve"> </w:t>
      </w:r>
      <w:r w:rsidRPr="00D55E39">
        <w:rPr>
          <w:rFonts w:ascii="Times New Roman" w:hAnsi="Times New Roman" w:cs="Times New Roman"/>
          <w:color w:val="000000" w:themeColor="text1"/>
          <w:sz w:val="28"/>
          <w:szCs w:val="28"/>
        </w:rPr>
        <w:t>Дисперсії та внески головних компонент у загальну дисперсію</w:t>
      </w:r>
    </w:p>
    <w:p w14:paraId="28C8ED21" w14:textId="145212F3" w:rsidR="00061959" w:rsidRPr="00D55E39" w:rsidRDefault="00061959" w:rsidP="00061959">
      <w:pPr>
        <w:spacing w:after="0" w:line="360" w:lineRule="auto"/>
        <w:jc w:val="both"/>
        <w:rPr>
          <w:rFonts w:ascii="Times New Roman" w:eastAsia="Times New Roman" w:hAnsi="Times New Roman" w:cs="Times New Roman"/>
          <w:color w:val="000000" w:themeColor="text1"/>
          <w:sz w:val="24"/>
          <w:szCs w:val="28"/>
        </w:rPr>
      </w:pPr>
      <w:r w:rsidRPr="00D55E39">
        <w:rPr>
          <w:rFonts w:ascii="Times New Roman" w:eastAsia="Times New Roman" w:hAnsi="Times New Roman" w:cs="Times New Roman"/>
          <w:color w:val="000000" w:themeColor="text1"/>
          <w:sz w:val="24"/>
          <w:szCs w:val="28"/>
        </w:rPr>
        <w:t>Джерело: побудовано на основі [</w:t>
      </w:r>
      <w:r w:rsidRPr="00D55E39">
        <w:rPr>
          <w:rFonts w:ascii="Times New Roman" w:eastAsia="Times New Roman" w:hAnsi="Times New Roman" w:cs="Times New Roman"/>
          <w:color w:val="000000" w:themeColor="text1"/>
          <w:sz w:val="24"/>
          <w:szCs w:val="28"/>
        </w:rPr>
        <w:fldChar w:fldCharType="begin"/>
      </w:r>
      <w:r w:rsidRPr="00D55E39">
        <w:rPr>
          <w:rFonts w:ascii="Times New Roman" w:eastAsia="Times New Roman" w:hAnsi="Times New Roman" w:cs="Times New Roman"/>
          <w:color w:val="000000" w:themeColor="text1"/>
          <w:sz w:val="24"/>
          <w:szCs w:val="28"/>
        </w:rPr>
        <w:instrText xml:space="preserve"> REF _Ref72186901 \r \h </w:instrText>
      </w:r>
      <w:r w:rsidRPr="00D55E39">
        <w:rPr>
          <w:rFonts w:ascii="Times New Roman" w:eastAsia="Times New Roman" w:hAnsi="Times New Roman" w:cs="Times New Roman"/>
          <w:color w:val="000000" w:themeColor="text1"/>
          <w:sz w:val="24"/>
          <w:szCs w:val="28"/>
        </w:rPr>
      </w:r>
      <w:r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25</w:t>
      </w:r>
      <w:r w:rsidRPr="00D55E39">
        <w:rPr>
          <w:rFonts w:ascii="Times New Roman" w:eastAsia="Times New Roman" w:hAnsi="Times New Roman" w:cs="Times New Roman"/>
          <w:color w:val="000000" w:themeColor="text1"/>
          <w:sz w:val="24"/>
          <w:szCs w:val="28"/>
        </w:rPr>
        <w:fldChar w:fldCharType="end"/>
      </w:r>
      <w:r w:rsidRPr="00D55E39">
        <w:rPr>
          <w:rFonts w:ascii="Times New Roman" w:eastAsia="Times New Roman" w:hAnsi="Times New Roman" w:cs="Times New Roman"/>
          <w:color w:val="000000" w:themeColor="text1"/>
          <w:sz w:val="24"/>
          <w:szCs w:val="28"/>
        </w:rPr>
        <w:t xml:space="preserve">, </w:t>
      </w:r>
      <w:r w:rsidRPr="00D55E39">
        <w:rPr>
          <w:rFonts w:ascii="Times New Roman" w:eastAsia="Times New Roman" w:hAnsi="Times New Roman" w:cs="Times New Roman"/>
          <w:color w:val="000000" w:themeColor="text1"/>
          <w:sz w:val="24"/>
          <w:szCs w:val="28"/>
        </w:rPr>
        <w:fldChar w:fldCharType="begin"/>
      </w:r>
      <w:r w:rsidRPr="00D55E39">
        <w:rPr>
          <w:rFonts w:ascii="Times New Roman" w:eastAsia="Times New Roman" w:hAnsi="Times New Roman" w:cs="Times New Roman"/>
          <w:color w:val="000000" w:themeColor="text1"/>
          <w:sz w:val="24"/>
          <w:szCs w:val="28"/>
        </w:rPr>
        <w:instrText xml:space="preserve"> REF _Ref72186970 \r \h </w:instrText>
      </w:r>
      <w:r w:rsidRPr="00D55E39">
        <w:rPr>
          <w:rFonts w:ascii="Times New Roman" w:eastAsia="Times New Roman" w:hAnsi="Times New Roman" w:cs="Times New Roman"/>
          <w:color w:val="000000" w:themeColor="text1"/>
          <w:sz w:val="24"/>
          <w:szCs w:val="28"/>
        </w:rPr>
      </w:r>
      <w:r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36</w:t>
      </w:r>
      <w:r w:rsidRPr="00D55E39">
        <w:rPr>
          <w:rFonts w:ascii="Times New Roman" w:eastAsia="Times New Roman" w:hAnsi="Times New Roman" w:cs="Times New Roman"/>
          <w:color w:val="000000" w:themeColor="text1"/>
          <w:sz w:val="24"/>
          <w:szCs w:val="28"/>
        </w:rPr>
        <w:fldChar w:fldCharType="end"/>
      </w:r>
      <w:r w:rsidRPr="00D55E39">
        <w:rPr>
          <w:rFonts w:ascii="Times New Roman" w:eastAsia="Times New Roman" w:hAnsi="Times New Roman" w:cs="Times New Roman"/>
          <w:color w:val="000000" w:themeColor="text1"/>
          <w:sz w:val="24"/>
          <w:szCs w:val="28"/>
        </w:rPr>
        <w:t>,</w:t>
      </w:r>
      <w:r w:rsidRPr="00D55E39">
        <w:rPr>
          <w:rFonts w:ascii="Times New Roman" w:eastAsia="Times New Roman" w:hAnsi="Times New Roman" w:cs="Times New Roman"/>
          <w:color w:val="000000" w:themeColor="text1"/>
          <w:sz w:val="24"/>
          <w:szCs w:val="28"/>
        </w:rPr>
        <w:fldChar w:fldCharType="begin"/>
      </w:r>
      <w:r w:rsidRPr="00D55E39">
        <w:rPr>
          <w:rFonts w:ascii="Times New Roman" w:eastAsia="Times New Roman" w:hAnsi="Times New Roman" w:cs="Times New Roman"/>
          <w:color w:val="000000" w:themeColor="text1"/>
          <w:sz w:val="24"/>
          <w:szCs w:val="28"/>
        </w:rPr>
        <w:instrText xml:space="preserve"> REF _Ref72187343 \r \h </w:instrText>
      </w:r>
      <w:r w:rsidRPr="00D55E39">
        <w:rPr>
          <w:rFonts w:ascii="Times New Roman" w:eastAsia="Times New Roman" w:hAnsi="Times New Roman" w:cs="Times New Roman"/>
          <w:color w:val="000000" w:themeColor="text1"/>
          <w:sz w:val="24"/>
          <w:szCs w:val="28"/>
        </w:rPr>
      </w:r>
      <w:r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48</w:t>
      </w:r>
      <w:r w:rsidRPr="00D55E39">
        <w:rPr>
          <w:rFonts w:ascii="Times New Roman" w:eastAsia="Times New Roman" w:hAnsi="Times New Roman" w:cs="Times New Roman"/>
          <w:color w:val="000000" w:themeColor="text1"/>
          <w:sz w:val="24"/>
          <w:szCs w:val="28"/>
        </w:rPr>
        <w:fldChar w:fldCharType="end"/>
      </w:r>
      <w:r w:rsidRPr="00D55E39">
        <w:rPr>
          <w:rFonts w:ascii="Times New Roman" w:eastAsia="Times New Roman" w:hAnsi="Times New Roman" w:cs="Times New Roman"/>
          <w:color w:val="000000" w:themeColor="text1"/>
          <w:sz w:val="24"/>
          <w:szCs w:val="28"/>
        </w:rPr>
        <w:t>]</w:t>
      </w:r>
    </w:p>
    <w:p w14:paraId="6EC57D24" w14:textId="77777777" w:rsidR="00887CEA" w:rsidRPr="00D55E39" w:rsidRDefault="00887CEA" w:rsidP="00061959">
      <w:pPr>
        <w:spacing w:after="0" w:line="360" w:lineRule="auto"/>
        <w:jc w:val="both"/>
        <w:rPr>
          <w:rFonts w:ascii="Times New Roman" w:eastAsia="Times New Roman" w:hAnsi="Times New Roman" w:cs="Times New Roman"/>
          <w:color w:val="000000" w:themeColor="text1"/>
          <w:sz w:val="24"/>
          <w:szCs w:val="28"/>
        </w:rPr>
      </w:pPr>
    </w:p>
    <w:p w14:paraId="14654463" w14:textId="4DC08537" w:rsidR="00061959" w:rsidRPr="00D55E39" w:rsidRDefault="00061959" w:rsidP="00ED7BED">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Застосування критерію К</w:t>
      </w:r>
      <w:r w:rsidR="00A057F8" w:rsidRPr="00D55E39">
        <w:rPr>
          <w:rFonts w:ascii="Times New Roman" w:hAnsi="Times New Roman" w:cs="Times New Roman"/>
          <w:color w:val="000000" w:themeColor="text1"/>
          <w:sz w:val="28"/>
          <w:szCs w:val="28"/>
        </w:rPr>
        <w:t>а</w:t>
      </w:r>
      <w:r w:rsidRPr="00D55E39">
        <w:rPr>
          <w:rFonts w:ascii="Times New Roman" w:hAnsi="Times New Roman" w:cs="Times New Roman"/>
          <w:color w:val="000000" w:themeColor="text1"/>
          <w:sz w:val="28"/>
          <w:szCs w:val="28"/>
        </w:rPr>
        <w:t xml:space="preserve">йзера </w:t>
      </w:r>
      <w:r w:rsidR="00A057F8" w:rsidRPr="00D55E39">
        <w:rPr>
          <w:rFonts w:ascii="Times New Roman" w:hAnsi="Times New Roman" w:cs="Times New Roman"/>
          <w:color w:val="000000" w:themeColor="text1"/>
          <w:sz w:val="28"/>
          <w:szCs w:val="28"/>
        </w:rPr>
        <w:t xml:space="preserve">(вибір компонент із власними значеннями більшими за 1) </w:t>
      </w:r>
      <w:r w:rsidRPr="00D55E39">
        <w:rPr>
          <w:rFonts w:ascii="Times New Roman" w:hAnsi="Times New Roman" w:cs="Times New Roman"/>
          <w:color w:val="000000" w:themeColor="text1"/>
          <w:sz w:val="28"/>
          <w:szCs w:val="28"/>
        </w:rPr>
        <w:t>до пропонованої моделі</w:t>
      </w:r>
      <w:r w:rsidR="00A057F8" w:rsidRPr="00D55E39">
        <w:rPr>
          <w:rFonts w:ascii="Times New Roman" w:hAnsi="Times New Roman" w:cs="Times New Roman"/>
          <w:color w:val="000000" w:themeColor="text1"/>
          <w:sz w:val="28"/>
          <w:szCs w:val="28"/>
        </w:rPr>
        <w:t xml:space="preserve"> дозволяє виділити дві головні компоненти: із власним значенням 5,25 та 1,6. </w:t>
      </w:r>
    </w:p>
    <w:p w14:paraId="0082E741" w14:textId="5E101E3B" w:rsidR="00061959" w:rsidRDefault="00061959" w:rsidP="00A057F8">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lastRenderedPageBreak/>
        <w:t>У відповідності до критерію Кайзера, за даної моделі можна виділити 2 головні компоненти, оскільки їх власні значення більш</w:t>
      </w:r>
      <w:r w:rsidR="00A057F8" w:rsidRPr="00D55E39">
        <w:rPr>
          <w:rFonts w:ascii="Times New Roman" w:hAnsi="Times New Roman" w:cs="Times New Roman"/>
          <w:color w:val="000000" w:themeColor="text1"/>
          <w:sz w:val="28"/>
          <w:szCs w:val="28"/>
        </w:rPr>
        <w:t>і</w:t>
      </w:r>
      <w:r w:rsidRPr="00D55E39">
        <w:rPr>
          <w:rFonts w:ascii="Times New Roman" w:hAnsi="Times New Roman" w:cs="Times New Roman"/>
          <w:color w:val="000000" w:themeColor="text1"/>
          <w:sz w:val="28"/>
          <w:szCs w:val="28"/>
        </w:rPr>
        <w:t xml:space="preserve"> за 1: власне значення першої компоненти – 5,25, а другої – 1,6 (рис. </w:t>
      </w:r>
      <w:r w:rsidR="00A057F8" w:rsidRPr="00D55E39">
        <w:rPr>
          <w:rFonts w:ascii="Times New Roman" w:hAnsi="Times New Roman" w:cs="Times New Roman"/>
          <w:color w:val="000000" w:themeColor="text1"/>
          <w:sz w:val="28"/>
          <w:szCs w:val="28"/>
        </w:rPr>
        <w:t>3.7</w:t>
      </w:r>
      <w:r w:rsidRPr="00D55E39">
        <w:rPr>
          <w:rFonts w:ascii="Times New Roman" w:hAnsi="Times New Roman" w:cs="Times New Roman"/>
          <w:color w:val="000000" w:themeColor="text1"/>
          <w:sz w:val="28"/>
          <w:szCs w:val="28"/>
        </w:rPr>
        <w:t xml:space="preserve">). </w:t>
      </w:r>
      <w:r w:rsidR="00A057F8" w:rsidRPr="00D55E39">
        <w:rPr>
          <w:rFonts w:ascii="Times New Roman" w:hAnsi="Times New Roman" w:cs="Times New Roman"/>
          <w:color w:val="000000" w:themeColor="text1"/>
          <w:sz w:val="28"/>
          <w:szCs w:val="28"/>
        </w:rPr>
        <w:t xml:space="preserve">Зауважмо, що сума власних значень компонент має дорівнювати кількості змінних. Тому головними можемо визначити компоненти, сумарно які пояснюють 97,9% дисперсії </w:t>
      </w:r>
      <w:proofErr w:type="spellStart"/>
      <w:r w:rsidR="00A057F8" w:rsidRPr="00D55E39">
        <w:rPr>
          <w:rFonts w:ascii="Times New Roman" w:hAnsi="Times New Roman" w:cs="Times New Roman"/>
          <w:color w:val="000000" w:themeColor="text1"/>
          <w:sz w:val="28"/>
          <w:szCs w:val="28"/>
        </w:rPr>
        <w:t>ознакового</w:t>
      </w:r>
      <w:proofErr w:type="spellEnd"/>
      <w:r w:rsidR="00A057F8" w:rsidRPr="00D55E39">
        <w:rPr>
          <w:rFonts w:ascii="Times New Roman" w:hAnsi="Times New Roman" w:cs="Times New Roman"/>
          <w:color w:val="000000" w:themeColor="text1"/>
          <w:sz w:val="28"/>
          <w:szCs w:val="28"/>
        </w:rPr>
        <w:t xml:space="preserve"> простору і є підтвердженням </w:t>
      </w:r>
      <w:r w:rsidR="00F74CBD" w:rsidRPr="00D55E39">
        <w:rPr>
          <w:rFonts w:ascii="Times New Roman" w:hAnsi="Times New Roman" w:cs="Times New Roman"/>
          <w:color w:val="000000" w:themeColor="text1"/>
          <w:sz w:val="28"/>
          <w:szCs w:val="28"/>
        </w:rPr>
        <w:t>високого</w:t>
      </w:r>
      <w:r w:rsidR="00A057F8" w:rsidRPr="00D55E39">
        <w:rPr>
          <w:rFonts w:ascii="Times New Roman" w:hAnsi="Times New Roman" w:cs="Times New Roman"/>
          <w:color w:val="000000" w:themeColor="text1"/>
          <w:sz w:val="28"/>
          <w:szCs w:val="28"/>
        </w:rPr>
        <w:t xml:space="preserve"> рівня </w:t>
      </w:r>
      <w:proofErr w:type="spellStart"/>
      <w:r w:rsidR="00A057F8" w:rsidRPr="00D55E39">
        <w:rPr>
          <w:rFonts w:ascii="Times New Roman" w:hAnsi="Times New Roman" w:cs="Times New Roman"/>
          <w:color w:val="000000" w:themeColor="text1"/>
          <w:sz w:val="28"/>
          <w:szCs w:val="28"/>
        </w:rPr>
        <w:t>факторизації</w:t>
      </w:r>
      <w:proofErr w:type="spellEnd"/>
      <w:r w:rsidR="00A057F8" w:rsidRPr="00D55E39">
        <w:rPr>
          <w:rFonts w:ascii="Times New Roman" w:hAnsi="Times New Roman" w:cs="Times New Roman"/>
          <w:color w:val="000000" w:themeColor="text1"/>
          <w:sz w:val="28"/>
          <w:szCs w:val="28"/>
        </w:rPr>
        <w:t xml:space="preserve"> моделі.</w:t>
      </w:r>
    </w:p>
    <w:p w14:paraId="2B64A210" w14:textId="77777777" w:rsidR="007876AB" w:rsidRPr="00D55E39" w:rsidRDefault="007876AB" w:rsidP="00A057F8">
      <w:pPr>
        <w:spacing w:after="0" w:line="360" w:lineRule="auto"/>
        <w:ind w:firstLine="709"/>
        <w:jc w:val="both"/>
        <w:rPr>
          <w:rFonts w:ascii="Times New Roman" w:hAnsi="Times New Roman" w:cs="Times New Roman"/>
          <w:color w:val="000000" w:themeColor="text1"/>
          <w:sz w:val="28"/>
          <w:szCs w:val="28"/>
        </w:rPr>
      </w:pPr>
    </w:p>
    <w:p w14:paraId="2B423AB0" w14:textId="3B6D522A" w:rsidR="00A057F8" w:rsidRPr="00D55E39" w:rsidRDefault="00A057F8" w:rsidP="00A057F8">
      <w:pPr>
        <w:spacing w:after="0" w:line="360" w:lineRule="auto"/>
        <w:jc w:val="both"/>
        <w:rPr>
          <w:rFonts w:ascii="Times New Roman" w:hAnsi="Times New Roman" w:cs="Times New Roman"/>
          <w:color w:val="000000" w:themeColor="text1"/>
          <w:sz w:val="28"/>
          <w:szCs w:val="28"/>
        </w:rPr>
      </w:pPr>
      <w:r w:rsidRPr="00D55E39">
        <w:rPr>
          <w:noProof/>
          <w:color w:val="000000" w:themeColor="text1"/>
        </w:rPr>
        <w:drawing>
          <wp:inline distT="0" distB="0" distL="0" distR="0" wp14:anchorId="6BF5F696" wp14:editId="35D5AF49">
            <wp:extent cx="6120298" cy="290397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2718"/>
                    <a:stretch/>
                  </pic:blipFill>
                  <pic:spPr bwMode="auto">
                    <a:xfrm>
                      <a:off x="0" y="0"/>
                      <a:ext cx="6133290" cy="2910138"/>
                    </a:xfrm>
                    <a:prstGeom prst="rect">
                      <a:avLst/>
                    </a:prstGeom>
                    <a:ln>
                      <a:noFill/>
                    </a:ln>
                    <a:extLst>
                      <a:ext uri="{53640926-AAD7-44D8-BBD7-CCE9431645EC}">
                        <a14:shadowObscured xmlns:a14="http://schemas.microsoft.com/office/drawing/2010/main"/>
                      </a:ext>
                    </a:extLst>
                  </pic:spPr>
                </pic:pic>
              </a:graphicData>
            </a:graphic>
          </wp:inline>
        </w:drawing>
      </w:r>
    </w:p>
    <w:p w14:paraId="085F3145" w14:textId="7BA63FCE" w:rsidR="00BE6A65" w:rsidRPr="00D55E39" w:rsidRDefault="00A057F8" w:rsidP="00A057F8">
      <w:pPr>
        <w:spacing w:after="0" w:line="360" w:lineRule="auto"/>
        <w:ind w:firstLine="709"/>
        <w:jc w:val="both"/>
        <w:rPr>
          <w:color w:val="000000" w:themeColor="text1"/>
        </w:rPr>
      </w:pPr>
      <w:r w:rsidRPr="00D55E39">
        <w:rPr>
          <w:rFonts w:ascii="Times New Roman" w:hAnsi="Times New Roman" w:cs="Times New Roman"/>
          <w:color w:val="000000" w:themeColor="text1"/>
          <w:sz w:val="28"/>
          <w:szCs w:val="28"/>
        </w:rPr>
        <w:t>Рис.</w:t>
      </w:r>
      <w:r w:rsidR="00A0670B" w:rsidRPr="00D55E39">
        <w:rPr>
          <w:rFonts w:ascii="Times New Roman" w:hAnsi="Times New Roman" w:cs="Times New Roman"/>
          <w:color w:val="000000" w:themeColor="text1"/>
          <w:sz w:val="28"/>
          <w:szCs w:val="28"/>
          <w:lang w:val="ru-RU"/>
        </w:rPr>
        <w:t xml:space="preserve"> </w:t>
      </w:r>
      <w:r w:rsidRPr="00D55E39">
        <w:rPr>
          <w:rFonts w:ascii="Times New Roman" w:hAnsi="Times New Roman" w:cs="Times New Roman"/>
          <w:color w:val="000000" w:themeColor="text1"/>
          <w:sz w:val="28"/>
          <w:szCs w:val="28"/>
        </w:rPr>
        <w:t>3.</w:t>
      </w:r>
      <w:r w:rsidRPr="00D55E39">
        <w:rPr>
          <w:rFonts w:ascii="Times New Roman" w:hAnsi="Times New Roman" w:cs="Times New Roman"/>
          <w:color w:val="000000" w:themeColor="text1"/>
          <w:sz w:val="28"/>
          <w:szCs w:val="28"/>
        </w:rPr>
        <w:fldChar w:fldCharType="begin"/>
      </w:r>
      <w:r w:rsidRPr="00D55E39">
        <w:rPr>
          <w:rFonts w:ascii="Times New Roman" w:hAnsi="Times New Roman" w:cs="Times New Roman"/>
          <w:color w:val="000000" w:themeColor="text1"/>
          <w:sz w:val="28"/>
          <w:szCs w:val="28"/>
        </w:rPr>
        <w:instrText xml:space="preserve"> SEQ Рис.3. \* ARABIC </w:instrText>
      </w:r>
      <w:r w:rsidRPr="00D55E39">
        <w:rPr>
          <w:rFonts w:ascii="Times New Roman" w:hAnsi="Times New Roman" w:cs="Times New Roman"/>
          <w:color w:val="000000" w:themeColor="text1"/>
          <w:sz w:val="28"/>
          <w:szCs w:val="28"/>
        </w:rPr>
        <w:fldChar w:fldCharType="separate"/>
      </w:r>
      <w:r w:rsidR="00E0734E">
        <w:rPr>
          <w:rFonts w:ascii="Times New Roman" w:hAnsi="Times New Roman" w:cs="Times New Roman"/>
          <w:noProof/>
          <w:color w:val="000000" w:themeColor="text1"/>
          <w:sz w:val="28"/>
          <w:szCs w:val="28"/>
        </w:rPr>
        <w:t>8</w:t>
      </w:r>
      <w:r w:rsidRPr="00D55E39">
        <w:rPr>
          <w:rFonts w:ascii="Times New Roman" w:hAnsi="Times New Roman" w:cs="Times New Roman"/>
          <w:color w:val="000000" w:themeColor="text1"/>
          <w:sz w:val="28"/>
          <w:szCs w:val="28"/>
        </w:rPr>
        <w:fldChar w:fldCharType="end"/>
      </w:r>
      <w:r w:rsidRPr="00D55E39">
        <w:rPr>
          <w:rFonts w:ascii="Times New Roman" w:hAnsi="Times New Roman" w:cs="Times New Roman"/>
          <w:color w:val="000000" w:themeColor="text1"/>
          <w:sz w:val="28"/>
          <w:szCs w:val="28"/>
        </w:rPr>
        <w:t>.</w:t>
      </w:r>
      <w:r w:rsidRPr="00D55E39">
        <w:rPr>
          <w:rFonts w:ascii="Times New Roman" w:hAnsi="Times New Roman" w:cs="Times New Roman"/>
          <w:i/>
          <w:iCs/>
          <w:color w:val="000000" w:themeColor="text1"/>
          <w:sz w:val="28"/>
          <w:szCs w:val="28"/>
        </w:rPr>
        <w:t xml:space="preserve"> </w:t>
      </w:r>
      <w:r w:rsidRPr="00D55E39">
        <w:rPr>
          <w:rFonts w:ascii="Times New Roman" w:hAnsi="Times New Roman" w:cs="Times New Roman"/>
          <w:color w:val="000000" w:themeColor="text1"/>
          <w:sz w:val="28"/>
          <w:szCs w:val="28"/>
        </w:rPr>
        <w:t>Факторні навантаження головних компонент до і після обертання</w:t>
      </w:r>
    </w:p>
    <w:p w14:paraId="6560CBC5" w14:textId="43181382" w:rsidR="00A057F8" w:rsidRPr="00D55E39" w:rsidRDefault="00A057F8" w:rsidP="00A057F8">
      <w:pPr>
        <w:spacing w:after="0" w:line="360" w:lineRule="auto"/>
        <w:ind w:firstLine="709"/>
        <w:jc w:val="both"/>
        <w:rPr>
          <w:rFonts w:ascii="Times New Roman" w:eastAsia="Times New Roman" w:hAnsi="Times New Roman" w:cs="Times New Roman"/>
          <w:color w:val="000000" w:themeColor="text1"/>
          <w:sz w:val="24"/>
          <w:szCs w:val="28"/>
        </w:rPr>
      </w:pPr>
      <w:r w:rsidRPr="00D55E39">
        <w:rPr>
          <w:rFonts w:ascii="Times New Roman" w:eastAsia="Times New Roman" w:hAnsi="Times New Roman" w:cs="Times New Roman"/>
          <w:color w:val="000000" w:themeColor="text1"/>
          <w:sz w:val="24"/>
          <w:szCs w:val="28"/>
        </w:rPr>
        <w:t>Джерело: побудовано на основі [</w:t>
      </w:r>
      <w:r w:rsidRPr="00D55E39">
        <w:rPr>
          <w:rFonts w:ascii="Times New Roman" w:eastAsia="Times New Roman" w:hAnsi="Times New Roman" w:cs="Times New Roman"/>
          <w:color w:val="000000" w:themeColor="text1"/>
          <w:sz w:val="24"/>
          <w:szCs w:val="28"/>
        </w:rPr>
        <w:fldChar w:fldCharType="begin"/>
      </w:r>
      <w:r w:rsidRPr="00D55E39">
        <w:rPr>
          <w:rFonts w:ascii="Times New Roman" w:eastAsia="Times New Roman" w:hAnsi="Times New Roman" w:cs="Times New Roman"/>
          <w:color w:val="000000" w:themeColor="text1"/>
          <w:sz w:val="24"/>
          <w:szCs w:val="28"/>
        </w:rPr>
        <w:instrText xml:space="preserve"> REF _Ref72186901 \r \h </w:instrText>
      </w:r>
      <w:r w:rsidRPr="00D55E39">
        <w:rPr>
          <w:rFonts w:ascii="Times New Roman" w:eastAsia="Times New Roman" w:hAnsi="Times New Roman" w:cs="Times New Roman"/>
          <w:color w:val="000000" w:themeColor="text1"/>
          <w:sz w:val="24"/>
          <w:szCs w:val="28"/>
        </w:rPr>
      </w:r>
      <w:r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25</w:t>
      </w:r>
      <w:r w:rsidRPr="00D55E39">
        <w:rPr>
          <w:rFonts w:ascii="Times New Roman" w:eastAsia="Times New Roman" w:hAnsi="Times New Roman" w:cs="Times New Roman"/>
          <w:color w:val="000000" w:themeColor="text1"/>
          <w:sz w:val="24"/>
          <w:szCs w:val="28"/>
        </w:rPr>
        <w:fldChar w:fldCharType="end"/>
      </w:r>
      <w:r w:rsidRPr="00D55E39">
        <w:rPr>
          <w:rFonts w:ascii="Times New Roman" w:eastAsia="Times New Roman" w:hAnsi="Times New Roman" w:cs="Times New Roman"/>
          <w:color w:val="000000" w:themeColor="text1"/>
          <w:sz w:val="24"/>
          <w:szCs w:val="28"/>
        </w:rPr>
        <w:t xml:space="preserve">, </w:t>
      </w:r>
      <w:r w:rsidRPr="00D55E39">
        <w:rPr>
          <w:rFonts w:ascii="Times New Roman" w:eastAsia="Times New Roman" w:hAnsi="Times New Roman" w:cs="Times New Roman"/>
          <w:color w:val="000000" w:themeColor="text1"/>
          <w:sz w:val="24"/>
          <w:szCs w:val="28"/>
        </w:rPr>
        <w:fldChar w:fldCharType="begin"/>
      </w:r>
      <w:r w:rsidRPr="00D55E39">
        <w:rPr>
          <w:rFonts w:ascii="Times New Roman" w:eastAsia="Times New Roman" w:hAnsi="Times New Roman" w:cs="Times New Roman"/>
          <w:color w:val="000000" w:themeColor="text1"/>
          <w:sz w:val="24"/>
          <w:szCs w:val="28"/>
        </w:rPr>
        <w:instrText xml:space="preserve"> REF _Ref72186970 \r \h </w:instrText>
      </w:r>
      <w:r w:rsidRPr="00D55E39">
        <w:rPr>
          <w:rFonts w:ascii="Times New Roman" w:eastAsia="Times New Roman" w:hAnsi="Times New Roman" w:cs="Times New Roman"/>
          <w:color w:val="000000" w:themeColor="text1"/>
          <w:sz w:val="24"/>
          <w:szCs w:val="28"/>
        </w:rPr>
      </w:r>
      <w:r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36</w:t>
      </w:r>
      <w:r w:rsidRPr="00D55E39">
        <w:rPr>
          <w:rFonts w:ascii="Times New Roman" w:eastAsia="Times New Roman" w:hAnsi="Times New Roman" w:cs="Times New Roman"/>
          <w:color w:val="000000" w:themeColor="text1"/>
          <w:sz w:val="24"/>
          <w:szCs w:val="28"/>
        </w:rPr>
        <w:fldChar w:fldCharType="end"/>
      </w:r>
      <w:r w:rsidRPr="00D55E39">
        <w:rPr>
          <w:rFonts w:ascii="Times New Roman" w:eastAsia="Times New Roman" w:hAnsi="Times New Roman" w:cs="Times New Roman"/>
          <w:color w:val="000000" w:themeColor="text1"/>
          <w:sz w:val="24"/>
          <w:szCs w:val="28"/>
        </w:rPr>
        <w:t>,</w:t>
      </w:r>
      <w:r w:rsidRPr="00D55E39">
        <w:rPr>
          <w:rFonts w:ascii="Times New Roman" w:eastAsia="Times New Roman" w:hAnsi="Times New Roman" w:cs="Times New Roman"/>
          <w:color w:val="000000" w:themeColor="text1"/>
          <w:sz w:val="24"/>
          <w:szCs w:val="28"/>
        </w:rPr>
        <w:fldChar w:fldCharType="begin"/>
      </w:r>
      <w:r w:rsidRPr="00D55E39">
        <w:rPr>
          <w:rFonts w:ascii="Times New Roman" w:eastAsia="Times New Roman" w:hAnsi="Times New Roman" w:cs="Times New Roman"/>
          <w:color w:val="000000" w:themeColor="text1"/>
          <w:sz w:val="24"/>
          <w:szCs w:val="28"/>
        </w:rPr>
        <w:instrText xml:space="preserve"> REF _Ref72187343 \r \h </w:instrText>
      </w:r>
      <w:r w:rsidRPr="00D55E39">
        <w:rPr>
          <w:rFonts w:ascii="Times New Roman" w:eastAsia="Times New Roman" w:hAnsi="Times New Roman" w:cs="Times New Roman"/>
          <w:color w:val="000000" w:themeColor="text1"/>
          <w:sz w:val="24"/>
          <w:szCs w:val="28"/>
        </w:rPr>
      </w:r>
      <w:r w:rsidRPr="00D55E39">
        <w:rPr>
          <w:rFonts w:ascii="Times New Roman" w:eastAsia="Times New Roman" w:hAnsi="Times New Roman" w:cs="Times New Roman"/>
          <w:color w:val="000000" w:themeColor="text1"/>
          <w:sz w:val="24"/>
          <w:szCs w:val="28"/>
        </w:rPr>
        <w:fldChar w:fldCharType="separate"/>
      </w:r>
      <w:r w:rsidR="00E0734E">
        <w:rPr>
          <w:rFonts w:ascii="Times New Roman" w:eastAsia="Times New Roman" w:hAnsi="Times New Roman" w:cs="Times New Roman"/>
          <w:color w:val="000000" w:themeColor="text1"/>
          <w:sz w:val="24"/>
          <w:szCs w:val="28"/>
        </w:rPr>
        <w:t>48</w:t>
      </w:r>
      <w:r w:rsidRPr="00D55E39">
        <w:rPr>
          <w:rFonts w:ascii="Times New Roman" w:eastAsia="Times New Roman" w:hAnsi="Times New Roman" w:cs="Times New Roman"/>
          <w:color w:val="000000" w:themeColor="text1"/>
          <w:sz w:val="24"/>
          <w:szCs w:val="28"/>
        </w:rPr>
        <w:fldChar w:fldCharType="end"/>
      </w:r>
      <w:r w:rsidRPr="00D55E39">
        <w:rPr>
          <w:rFonts w:ascii="Times New Roman" w:eastAsia="Times New Roman" w:hAnsi="Times New Roman" w:cs="Times New Roman"/>
          <w:color w:val="000000" w:themeColor="text1"/>
          <w:sz w:val="24"/>
          <w:szCs w:val="28"/>
        </w:rPr>
        <w:t>]</w:t>
      </w:r>
    </w:p>
    <w:p w14:paraId="6A5EDDBC" w14:textId="3AD7E0DA" w:rsidR="00A057F8" w:rsidRPr="00D55E39" w:rsidRDefault="00A057F8" w:rsidP="00A057F8">
      <w:pPr>
        <w:spacing w:after="0" w:line="360" w:lineRule="auto"/>
        <w:ind w:firstLine="709"/>
        <w:jc w:val="both"/>
        <w:rPr>
          <w:rFonts w:ascii="Times New Roman" w:hAnsi="Times New Roman" w:cs="Times New Roman"/>
          <w:color w:val="000000" w:themeColor="text1"/>
          <w:sz w:val="28"/>
          <w:szCs w:val="28"/>
        </w:rPr>
      </w:pPr>
    </w:p>
    <w:p w14:paraId="06D9E975" w14:textId="6FE004C7" w:rsidR="00BE6A65" w:rsidRPr="00D55E39" w:rsidRDefault="00BE6A65" w:rsidP="00A057F8">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 xml:space="preserve">З рис.3.8 можемо проаналізувати факторні навантаження до обертання та після обертання методом </w:t>
      </w:r>
      <w:proofErr w:type="spellStart"/>
      <w:r w:rsidRPr="00D55E39">
        <w:rPr>
          <w:rFonts w:ascii="Times New Roman" w:hAnsi="Times New Roman" w:cs="Times New Roman"/>
          <w:color w:val="000000" w:themeColor="text1"/>
          <w:sz w:val="28"/>
          <w:szCs w:val="28"/>
        </w:rPr>
        <w:t>Varimax</w:t>
      </w:r>
      <w:proofErr w:type="spellEnd"/>
      <w:r w:rsidRPr="00D55E39">
        <w:rPr>
          <w:rFonts w:ascii="Times New Roman" w:hAnsi="Times New Roman" w:cs="Times New Roman"/>
          <w:color w:val="000000" w:themeColor="text1"/>
          <w:sz w:val="28"/>
          <w:szCs w:val="28"/>
        </w:rPr>
        <w:t xml:space="preserve"> </w:t>
      </w:r>
      <w:proofErr w:type="spellStart"/>
      <w:r w:rsidRPr="00D55E39">
        <w:rPr>
          <w:rFonts w:ascii="Times New Roman" w:hAnsi="Times New Roman" w:cs="Times New Roman"/>
          <w:color w:val="000000" w:themeColor="text1"/>
          <w:sz w:val="28"/>
          <w:szCs w:val="28"/>
        </w:rPr>
        <w:t>normalized</w:t>
      </w:r>
      <w:proofErr w:type="spellEnd"/>
      <w:r w:rsidRPr="00D55E39">
        <w:rPr>
          <w:rFonts w:ascii="Times New Roman" w:hAnsi="Times New Roman" w:cs="Times New Roman"/>
          <w:color w:val="000000" w:themeColor="text1"/>
          <w:sz w:val="28"/>
          <w:szCs w:val="28"/>
        </w:rPr>
        <w:t xml:space="preserve">. Останні рядки відображають результати власних значень та вклад цих компонент у загальну дисперсію. Значущі факторні навантаження виділені червоним. Безпосередньо за значенням факторних навантажень важко інтерпретувати компоненти, так як ними охоплено практично весь </w:t>
      </w:r>
      <w:proofErr w:type="spellStart"/>
      <w:r w:rsidRPr="00D55E39">
        <w:rPr>
          <w:rFonts w:ascii="Times New Roman" w:hAnsi="Times New Roman" w:cs="Times New Roman"/>
          <w:color w:val="000000" w:themeColor="text1"/>
          <w:sz w:val="28"/>
          <w:szCs w:val="28"/>
        </w:rPr>
        <w:t>ознаковий</w:t>
      </w:r>
      <w:proofErr w:type="spellEnd"/>
      <w:r w:rsidRPr="00D55E39">
        <w:rPr>
          <w:rFonts w:ascii="Times New Roman" w:hAnsi="Times New Roman" w:cs="Times New Roman"/>
          <w:color w:val="000000" w:themeColor="text1"/>
          <w:sz w:val="28"/>
          <w:szCs w:val="28"/>
        </w:rPr>
        <w:t xml:space="preserve"> простір. Після обертання кількість і значення істотних факторних навантажень змінюється, але сумарний їхній внесок залишається сталим:</w:t>
      </w:r>
    </w:p>
    <w:p w14:paraId="01CC5485" w14:textId="064A7A95" w:rsidR="00A057F8" w:rsidRPr="00D55E39" w:rsidRDefault="00BE6A65" w:rsidP="00A057F8">
      <w:pPr>
        <w:spacing w:after="0" w:line="360" w:lineRule="auto"/>
        <w:ind w:firstLine="709"/>
        <w:jc w:val="both"/>
        <w:rPr>
          <w:rFonts w:ascii="Times New Roman" w:hAnsi="Times New Roman" w:cs="Times New Roman"/>
          <w:color w:val="000000" w:themeColor="text1"/>
          <w:sz w:val="28"/>
          <w:szCs w:val="28"/>
        </w:rPr>
      </w:pPr>
      <w:proofErr w:type="spellStart"/>
      <w:r w:rsidRPr="00D55E39">
        <w:rPr>
          <w:rFonts w:ascii="Times New Roman" w:hAnsi="Times New Roman" w:cs="Times New Roman"/>
          <w:i/>
          <w:iCs/>
          <w:color w:val="000000" w:themeColor="text1"/>
          <w:sz w:val="28"/>
          <w:szCs w:val="28"/>
        </w:rPr>
        <w:t>Prp.Totl</w:t>
      </w:r>
      <w:proofErr w:type="spellEnd"/>
      <w:r w:rsidRPr="00D55E39">
        <w:rPr>
          <w:rFonts w:ascii="Times New Roman" w:hAnsi="Times New Roman" w:cs="Times New Roman"/>
          <w:color w:val="000000" w:themeColor="text1"/>
          <w:sz w:val="28"/>
          <w:szCs w:val="28"/>
        </w:rPr>
        <w:t xml:space="preserve"> = 0,542 + 0,438 = 0,98</w:t>
      </w:r>
    </w:p>
    <w:p w14:paraId="55B435B5" w14:textId="77777777" w:rsidR="00FC730E" w:rsidRPr="00D55E39" w:rsidRDefault="00BE6A65" w:rsidP="00FC730E">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lastRenderedPageBreak/>
        <w:t xml:space="preserve">Після обертання можемо інтерпретувати компоненти наступним чином: перша охоплює </w:t>
      </w:r>
      <w:r w:rsidR="00F41FEF" w:rsidRPr="00D55E39">
        <w:rPr>
          <w:rFonts w:ascii="Times New Roman" w:hAnsi="Times New Roman" w:cs="Times New Roman"/>
          <w:color w:val="000000" w:themeColor="text1"/>
          <w:sz w:val="28"/>
          <w:szCs w:val="28"/>
        </w:rPr>
        <w:t>ознаки VAR1 – VAR4, що пояснює загальний обсяг боргу</w:t>
      </w:r>
      <w:r w:rsidR="00FC730E" w:rsidRPr="00D55E39">
        <w:rPr>
          <w:rFonts w:ascii="Times New Roman" w:hAnsi="Times New Roman" w:cs="Times New Roman"/>
          <w:color w:val="000000" w:themeColor="text1"/>
          <w:sz w:val="28"/>
          <w:szCs w:val="28"/>
        </w:rPr>
        <w:t xml:space="preserve">, друга – </w:t>
      </w:r>
      <w:r w:rsidR="00F41FEF" w:rsidRPr="00D55E39">
        <w:rPr>
          <w:rFonts w:ascii="Times New Roman" w:hAnsi="Times New Roman" w:cs="Times New Roman"/>
          <w:color w:val="000000" w:themeColor="text1"/>
          <w:sz w:val="28"/>
          <w:szCs w:val="28"/>
        </w:rPr>
        <w:t>VAR</w:t>
      </w:r>
      <w:r w:rsidR="00FC730E" w:rsidRPr="00D55E39">
        <w:rPr>
          <w:rFonts w:ascii="Times New Roman" w:hAnsi="Times New Roman" w:cs="Times New Roman"/>
          <w:color w:val="000000" w:themeColor="text1"/>
          <w:sz w:val="28"/>
          <w:szCs w:val="28"/>
        </w:rPr>
        <w:t>5 -</w:t>
      </w:r>
      <w:r w:rsidR="00F41FEF" w:rsidRPr="00D55E39">
        <w:rPr>
          <w:rFonts w:ascii="Times New Roman" w:hAnsi="Times New Roman" w:cs="Times New Roman"/>
          <w:color w:val="000000" w:themeColor="text1"/>
          <w:sz w:val="28"/>
          <w:szCs w:val="28"/>
        </w:rPr>
        <w:t xml:space="preserve"> VAR7</w:t>
      </w:r>
      <w:r w:rsidR="00FC730E" w:rsidRPr="00D55E39">
        <w:rPr>
          <w:rFonts w:ascii="Times New Roman" w:hAnsi="Times New Roman" w:cs="Times New Roman"/>
          <w:color w:val="000000" w:themeColor="text1"/>
          <w:sz w:val="28"/>
          <w:szCs w:val="28"/>
        </w:rPr>
        <w:t xml:space="preserve"> – дає можливість оцінити покриття витрат на погашення та обслуговування державного боргу</w:t>
      </w:r>
      <w:r w:rsidRPr="00D55E39">
        <w:rPr>
          <w:rFonts w:ascii="Times New Roman" w:hAnsi="Times New Roman" w:cs="Times New Roman"/>
          <w:color w:val="000000" w:themeColor="text1"/>
          <w:sz w:val="28"/>
          <w:szCs w:val="28"/>
        </w:rPr>
        <w:t>.</w:t>
      </w:r>
      <w:r w:rsidR="00FC730E" w:rsidRPr="00D55E39">
        <w:rPr>
          <w:rFonts w:ascii="Times New Roman" w:hAnsi="Times New Roman" w:cs="Times New Roman"/>
          <w:color w:val="000000" w:themeColor="text1"/>
          <w:sz w:val="28"/>
          <w:szCs w:val="28"/>
        </w:rPr>
        <w:t xml:space="preserve"> Важливо наголосити, що н</w:t>
      </w:r>
      <w:r w:rsidRPr="00D55E39">
        <w:rPr>
          <w:rFonts w:ascii="Times New Roman" w:hAnsi="Times New Roman" w:cs="Times New Roman"/>
          <w:color w:val="000000" w:themeColor="text1"/>
          <w:sz w:val="28"/>
          <w:szCs w:val="28"/>
        </w:rPr>
        <w:t xml:space="preserve">авантаження на компоненти не перетинаються. </w:t>
      </w:r>
    </w:p>
    <w:p w14:paraId="4A5CF273" w14:textId="11B096F5" w:rsidR="00FC730E" w:rsidRPr="00D55E39" w:rsidRDefault="00FC730E" w:rsidP="00FC730E">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Аналіз факторних навантажень побудованої моделі демонструє ситуацію, що обсяги боргу зростають при зростанні показників боргового навантаження та платоспроможності. Також на зростання обсягу боргу впливатиме наближення граничних значень до нормативно встановлених меж.</w:t>
      </w:r>
    </w:p>
    <w:p w14:paraId="79BDE929" w14:textId="79443CBD" w:rsidR="003F04F3" w:rsidRPr="00D55E39" w:rsidRDefault="00FC730E" w:rsidP="00A63191">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Згідно із побудованою моделлю, щоб забезпечити ефективність боргової політики необхідно вдаватися до зниження задіяних індикаторів до безпечних меж. Як бачимо</w:t>
      </w:r>
      <w:r w:rsidR="00BE6A65" w:rsidRPr="00D55E39">
        <w:rPr>
          <w:rFonts w:ascii="Times New Roman" w:hAnsi="Times New Roman" w:cs="Times New Roman"/>
          <w:color w:val="000000" w:themeColor="text1"/>
          <w:sz w:val="28"/>
          <w:szCs w:val="28"/>
        </w:rPr>
        <w:t xml:space="preserve">, в сучасних умовах </w:t>
      </w:r>
      <w:r w:rsidR="00A63191" w:rsidRPr="00D55E39">
        <w:rPr>
          <w:rFonts w:ascii="Times New Roman" w:hAnsi="Times New Roman" w:cs="Times New Roman"/>
          <w:color w:val="000000" w:themeColor="text1"/>
          <w:sz w:val="28"/>
          <w:szCs w:val="28"/>
        </w:rPr>
        <w:t>державний борг постає ключовим чинником</w:t>
      </w:r>
      <w:r w:rsidR="00BE6A65" w:rsidRPr="00D55E39">
        <w:rPr>
          <w:rFonts w:ascii="Times New Roman" w:hAnsi="Times New Roman" w:cs="Times New Roman"/>
          <w:color w:val="000000" w:themeColor="text1"/>
          <w:sz w:val="28"/>
          <w:szCs w:val="28"/>
        </w:rPr>
        <w:t xml:space="preserve">  впл</w:t>
      </w:r>
      <w:r w:rsidR="00A63191" w:rsidRPr="00D55E39">
        <w:rPr>
          <w:rFonts w:ascii="Times New Roman" w:hAnsi="Times New Roman" w:cs="Times New Roman"/>
          <w:color w:val="000000" w:themeColor="text1"/>
          <w:sz w:val="28"/>
          <w:szCs w:val="28"/>
        </w:rPr>
        <w:t>иву</w:t>
      </w:r>
      <w:r w:rsidR="00BE6A65" w:rsidRPr="00D55E39">
        <w:rPr>
          <w:rFonts w:ascii="Times New Roman" w:hAnsi="Times New Roman" w:cs="Times New Roman"/>
          <w:color w:val="000000" w:themeColor="text1"/>
          <w:sz w:val="28"/>
          <w:szCs w:val="28"/>
        </w:rPr>
        <w:t xml:space="preserve"> на макрофінансову стабільність та соціально-економічний розвит</w:t>
      </w:r>
      <w:r w:rsidR="00A63191" w:rsidRPr="00D55E39">
        <w:rPr>
          <w:rFonts w:ascii="Times New Roman" w:hAnsi="Times New Roman" w:cs="Times New Roman"/>
          <w:color w:val="000000" w:themeColor="text1"/>
          <w:sz w:val="28"/>
          <w:szCs w:val="28"/>
        </w:rPr>
        <w:t>о</w:t>
      </w:r>
      <w:r w:rsidR="00BE6A65" w:rsidRPr="00D55E39">
        <w:rPr>
          <w:rFonts w:ascii="Times New Roman" w:hAnsi="Times New Roman" w:cs="Times New Roman"/>
          <w:color w:val="000000" w:themeColor="text1"/>
          <w:sz w:val="28"/>
          <w:szCs w:val="28"/>
        </w:rPr>
        <w:t>к країни</w:t>
      </w:r>
      <w:r w:rsidR="00A63191" w:rsidRPr="00D55E39">
        <w:rPr>
          <w:rFonts w:ascii="Times New Roman" w:hAnsi="Times New Roman" w:cs="Times New Roman"/>
          <w:color w:val="000000" w:themeColor="text1"/>
          <w:sz w:val="28"/>
          <w:szCs w:val="28"/>
        </w:rPr>
        <w:t>.</w:t>
      </w:r>
    </w:p>
    <w:p w14:paraId="137398B4" w14:textId="1A6FCEA2" w:rsidR="003F04F3" w:rsidRPr="00D55E39" w:rsidRDefault="006D30C1" w:rsidP="00A0670B">
      <w:pPr>
        <w:rPr>
          <w:rFonts w:ascii="Times New Roman" w:eastAsia="Times New Roman" w:hAnsi="Times New Roman" w:cs="Times New Roman"/>
          <w:color w:val="000000" w:themeColor="text1"/>
          <w:sz w:val="24"/>
          <w:szCs w:val="24"/>
        </w:rPr>
      </w:pPr>
      <w:r w:rsidRPr="00D55E39">
        <w:rPr>
          <w:rFonts w:ascii="Times New Roman" w:eastAsia="Times New Roman" w:hAnsi="Times New Roman" w:cs="Times New Roman"/>
          <w:color w:val="000000" w:themeColor="text1"/>
          <w:sz w:val="24"/>
          <w:szCs w:val="24"/>
        </w:rPr>
        <w:br w:type="page"/>
      </w:r>
    </w:p>
    <w:p w14:paraId="54B5FABF" w14:textId="77777777" w:rsidR="003F04F3" w:rsidRPr="00D55E39" w:rsidRDefault="003F04F3" w:rsidP="003F04F3">
      <w:pPr>
        <w:keepNext/>
        <w:spacing w:after="0" w:line="360" w:lineRule="auto"/>
        <w:jc w:val="center"/>
        <w:outlineLvl w:val="0"/>
        <w:rPr>
          <w:rFonts w:ascii="Times New Roman" w:eastAsia="Times New Roman" w:hAnsi="Times New Roman" w:cs="Times New Roman"/>
          <w:b/>
          <w:bCs/>
          <w:color w:val="000000" w:themeColor="text1"/>
          <w:kern w:val="32"/>
          <w:sz w:val="28"/>
          <w:szCs w:val="28"/>
        </w:rPr>
      </w:pPr>
      <w:bookmarkStart w:id="20" w:name="_Toc530829339"/>
      <w:bookmarkStart w:id="21" w:name="_Toc74148761"/>
      <w:r w:rsidRPr="00D55E39">
        <w:rPr>
          <w:rFonts w:ascii="Times New Roman" w:eastAsia="Times New Roman" w:hAnsi="Times New Roman" w:cs="Times New Roman"/>
          <w:b/>
          <w:bCs/>
          <w:color w:val="000000" w:themeColor="text1"/>
          <w:kern w:val="32"/>
          <w:sz w:val="28"/>
          <w:szCs w:val="28"/>
        </w:rPr>
        <w:lastRenderedPageBreak/>
        <w:t>ВИСНОВКИ</w:t>
      </w:r>
      <w:bookmarkEnd w:id="20"/>
      <w:bookmarkEnd w:id="21"/>
    </w:p>
    <w:p w14:paraId="6461448E" w14:textId="49BC2705" w:rsidR="003F04F3" w:rsidRPr="00D55E39" w:rsidRDefault="00A27F8B"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За результатами проведеного дослідження систематизовано основні підходи до визначення поняття Державний борг, що найповніше відображається у Бюджетному кодексі. </w:t>
      </w:r>
      <w:r w:rsidR="003F04F3" w:rsidRPr="00D55E39">
        <w:rPr>
          <w:rFonts w:ascii="Times New Roman" w:eastAsia="Times New Roman" w:hAnsi="Times New Roman" w:cs="Times New Roman"/>
          <w:color w:val="000000" w:themeColor="text1"/>
          <w:sz w:val="28"/>
          <w:szCs w:val="28"/>
        </w:rPr>
        <w:t xml:space="preserve">Величина </w:t>
      </w:r>
      <w:r w:rsidRPr="00D55E39">
        <w:rPr>
          <w:rFonts w:ascii="Times New Roman" w:eastAsia="Times New Roman" w:hAnsi="Times New Roman" w:cs="Times New Roman"/>
          <w:color w:val="000000" w:themeColor="text1"/>
          <w:sz w:val="28"/>
          <w:szCs w:val="28"/>
        </w:rPr>
        <w:t xml:space="preserve">боргу </w:t>
      </w:r>
      <w:r w:rsidR="003F04F3" w:rsidRPr="00D55E39">
        <w:rPr>
          <w:rFonts w:ascii="Times New Roman" w:eastAsia="Times New Roman" w:hAnsi="Times New Roman" w:cs="Times New Roman"/>
          <w:color w:val="000000" w:themeColor="text1"/>
          <w:sz w:val="28"/>
          <w:szCs w:val="28"/>
        </w:rPr>
        <w:t>держав</w:t>
      </w:r>
      <w:r w:rsidRPr="00D55E39">
        <w:rPr>
          <w:rFonts w:ascii="Times New Roman" w:eastAsia="Times New Roman" w:hAnsi="Times New Roman" w:cs="Times New Roman"/>
          <w:color w:val="000000" w:themeColor="text1"/>
          <w:sz w:val="28"/>
          <w:szCs w:val="28"/>
        </w:rPr>
        <w:t>и</w:t>
      </w:r>
      <w:r w:rsidR="003F04F3" w:rsidRPr="00D55E39">
        <w:rPr>
          <w:rFonts w:ascii="Times New Roman" w:eastAsia="Times New Roman" w:hAnsi="Times New Roman" w:cs="Times New Roman"/>
          <w:color w:val="000000" w:themeColor="text1"/>
          <w:sz w:val="28"/>
          <w:szCs w:val="28"/>
        </w:rPr>
        <w:t>,</w:t>
      </w:r>
      <w:r w:rsidRPr="00D55E39">
        <w:rPr>
          <w:rFonts w:ascii="Times New Roman" w:eastAsia="Times New Roman" w:hAnsi="Times New Roman" w:cs="Times New Roman"/>
          <w:color w:val="000000" w:themeColor="text1"/>
          <w:sz w:val="28"/>
          <w:szCs w:val="28"/>
        </w:rPr>
        <w:t xml:space="preserve"> йог</w:t>
      </w:r>
      <w:r w:rsidR="003F04F3" w:rsidRPr="00D55E39">
        <w:rPr>
          <w:rFonts w:ascii="Times New Roman" w:eastAsia="Times New Roman" w:hAnsi="Times New Roman" w:cs="Times New Roman"/>
          <w:color w:val="000000" w:themeColor="text1"/>
          <w:sz w:val="28"/>
          <w:szCs w:val="28"/>
        </w:rPr>
        <w:t xml:space="preserve"> динаміка та темпи зміни </w:t>
      </w:r>
      <w:r w:rsidR="00F74CBD" w:rsidRPr="00D55E39">
        <w:rPr>
          <w:rFonts w:ascii="Times New Roman" w:eastAsia="Times New Roman" w:hAnsi="Times New Roman" w:cs="Times New Roman"/>
          <w:color w:val="000000" w:themeColor="text1"/>
          <w:sz w:val="28"/>
          <w:szCs w:val="28"/>
        </w:rPr>
        <w:t>віддзеркалюють</w:t>
      </w:r>
      <w:r w:rsidRPr="00D55E39">
        <w:rPr>
          <w:rFonts w:ascii="Times New Roman" w:eastAsia="Times New Roman" w:hAnsi="Times New Roman" w:cs="Times New Roman"/>
          <w:color w:val="000000" w:themeColor="text1"/>
          <w:sz w:val="28"/>
          <w:szCs w:val="28"/>
        </w:rPr>
        <w:t xml:space="preserve"> </w:t>
      </w:r>
      <w:r w:rsidR="003F04F3" w:rsidRPr="00D55E39">
        <w:rPr>
          <w:rFonts w:ascii="Times New Roman" w:eastAsia="Times New Roman" w:hAnsi="Times New Roman" w:cs="Times New Roman"/>
          <w:color w:val="000000" w:themeColor="text1"/>
          <w:sz w:val="28"/>
          <w:szCs w:val="28"/>
        </w:rPr>
        <w:t xml:space="preserve">стан економіки і фінансів держави, </w:t>
      </w:r>
      <w:r w:rsidRPr="00D55E39">
        <w:rPr>
          <w:rFonts w:ascii="Times New Roman" w:eastAsia="Times New Roman" w:hAnsi="Times New Roman" w:cs="Times New Roman"/>
          <w:color w:val="000000" w:themeColor="text1"/>
          <w:sz w:val="28"/>
          <w:szCs w:val="28"/>
        </w:rPr>
        <w:t xml:space="preserve">вказують на </w:t>
      </w:r>
      <w:r w:rsidR="003F04F3" w:rsidRPr="00D55E39">
        <w:rPr>
          <w:rFonts w:ascii="Times New Roman" w:eastAsia="Times New Roman" w:hAnsi="Times New Roman" w:cs="Times New Roman"/>
          <w:color w:val="000000" w:themeColor="text1"/>
          <w:sz w:val="28"/>
          <w:szCs w:val="28"/>
        </w:rPr>
        <w:t xml:space="preserve">ефективність функціонування державних структур. Формування </w:t>
      </w:r>
      <w:r w:rsidRPr="00D55E39">
        <w:rPr>
          <w:rFonts w:ascii="Times New Roman" w:eastAsia="Times New Roman" w:hAnsi="Times New Roman" w:cs="Times New Roman"/>
          <w:color w:val="000000" w:themeColor="text1"/>
          <w:sz w:val="28"/>
          <w:szCs w:val="28"/>
        </w:rPr>
        <w:t>боргу держави</w:t>
      </w:r>
      <w:r w:rsidR="003F04F3" w:rsidRPr="00D55E39">
        <w:rPr>
          <w:rFonts w:ascii="Times New Roman" w:eastAsia="Times New Roman" w:hAnsi="Times New Roman" w:cs="Times New Roman"/>
          <w:color w:val="000000" w:themeColor="text1"/>
          <w:sz w:val="28"/>
          <w:szCs w:val="28"/>
        </w:rPr>
        <w:t xml:space="preserve"> зумовлене використанням державою у своїй діяльності кредитних ресурсів</w:t>
      </w:r>
      <w:r w:rsidRPr="00D55E39">
        <w:rPr>
          <w:rFonts w:ascii="Times New Roman" w:eastAsia="Times New Roman" w:hAnsi="Times New Roman" w:cs="Times New Roman"/>
          <w:color w:val="000000" w:themeColor="text1"/>
          <w:sz w:val="28"/>
          <w:szCs w:val="28"/>
        </w:rPr>
        <w:t xml:space="preserve">. </w:t>
      </w:r>
      <w:r w:rsidR="003F04F3" w:rsidRPr="00D55E39">
        <w:rPr>
          <w:rFonts w:ascii="Times New Roman" w:eastAsia="Times New Roman" w:hAnsi="Times New Roman" w:cs="Times New Roman"/>
          <w:color w:val="000000" w:themeColor="text1"/>
          <w:sz w:val="28"/>
          <w:szCs w:val="28"/>
        </w:rPr>
        <w:t xml:space="preserve">Державний борг на сьогоднішній день не має єдиної класифікації, але найбільш розповсюдженою є поділ державного боргу на внутрішній та зовнішній.  </w:t>
      </w:r>
    </w:p>
    <w:p w14:paraId="668D9F24" w14:textId="1B4289FD"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xml:space="preserve">В Україні </w:t>
      </w:r>
      <w:r w:rsidR="00A27F8B" w:rsidRPr="00D55E39">
        <w:rPr>
          <w:rFonts w:ascii="Times New Roman" w:eastAsia="Times New Roman" w:hAnsi="Times New Roman" w:cs="Times New Roman"/>
          <w:color w:val="000000" w:themeColor="text1"/>
          <w:sz w:val="28"/>
          <w:szCs w:val="28"/>
          <w:lang w:eastAsia="uk-UA"/>
        </w:rPr>
        <w:t xml:space="preserve">темпи </w:t>
      </w:r>
      <w:r w:rsidRPr="00D55E39">
        <w:rPr>
          <w:rFonts w:ascii="Times New Roman" w:eastAsia="Times New Roman" w:hAnsi="Times New Roman" w:cs="Times New Roman"/>
          <w:color w:val="000000" w:themeColor="text1"/>
          <w:sz w:val="28"/>
          <w:szCs w:val="28"/>
          <w:lang w:eastAsia="uk-UA"/>
        </w:rPr>
        <w:t>зростання  державного  боргу</w:t>
      </w:r>
      <w:r w:rsidR="00A27F8B" w:rsidRPr="00D55E39">
        <w:rPr>
          <w:rFonts w:ascii="Times New Roman" w:eastAsia="Times New Roman" w:hAnsi="Times New Roman" w:cs="Times New Roman"/>
          <w:color w:val="000000" w:themeColor="text1"/>
          <w:sz w:val="28"/>
          <w:szCs w:val="28"/>
          <w:lang w:eastAsia="uk-UA"/>
        </w:rPr>
        <w:t xml:space="preserve"> значно перевищують темпи</w:t>
      </w:r>
      <w:r w:rsidRPr="00D55E39">
        <w:rPr>
          <w:rFonts w:ascii="Times New Roman" w:eastAsia="Times New Roman" w:hAnsi="Times New Roman" w:cs="Times New Roman"/>
          <w:color w:val="000000" w:themeColor="text1"/>
          <w:sz w:val="28"/>
          <w:szCs w:val="28"/>
          <w:lang w:eastAsia="uk-UA"/>
        </w:rPr>
        <w:t xml:space="preserve"> зроста</w:t>
      </w:r>
      <w:r w:rsidR="00A27F8B" w:rsidRPr="00D55E39">
        <w:rPr>
          <w:rFonts w:ascii="Times New Roman" w:eastAsia="Times New Roman" w:hAnsi="Times New Roman" w:cs="Times New Roman"/>
          <w:color w:val="000000" w:themeColor="text1"/>
          <w:sz w:val="28"/>
          <w:szCs w:val="28"/>
          <w:lang w:eastAsia="uk-UA"/>
        </w:rPr>
        <w:t>ння</w:t>
      </w:r>
      <w:r w:rsidRPr="00D55E39">
        <w:rPr>
          <w:rFonts w:ascii="Times New Roman" w:eastAsia="Times New Roman" w:hAnsi="Times New Roman" w:cs="Times New Roman"/>
          <w:color w:val="000000" w:themeColor="text1"/>
          <w:sz w:val="28"/>
          <w:szCs w:val="28"/>
          <w:lang w:eastAsia="uk-UA"/>
        </w:rPr>
        <w:t xml:space="preserve">  вало</w:t>
      </w:r>
      <w:r w:rsidR="00A27F8B" w:rsidRPr="00D55E39">
        <w:rPr>
          <w:rFonts w:ascii="Times New Roman" w:eastAsia="Times New Roman" w:hAnsi="Times New Roman" w:cs="Times New Roman"/>
          <w:color w:val="000000" w:themeColor="text1"/>
          <w:sz w:val="28"/>
          <w:szCs w:val="28"/>
          <w:lang w:eastAsia="uk-UA"/>
        </w:rPr>
        <w:t xml:space="preserve">вого </w:t>
      </w:r>
      <w:r w:rsidRPr="00D55E39">
        <w:rPr>
          <w:rFonts w:ascii="Times New Roman" w:eastAsia="Times New Roman" w:hAnsi="Times New Roman" w:cs="Times New Roman"/>
          <w:color w:val="000000" w:themeColor="text1"/>
          <w:sz w:val="28"/>
          <w:szCs w:val="28"/>
          <w:lang w:eastAsia="uk-UA"/>
        </w:rPr>
        <w:t xml:space="preserve"> внутрішн</w:t>
      </w:r>
      <w:r w:rsidR="00A27F8B" w:rsidRPr="00D55E39">
        <w:rPr>
          <w:rFonts w:ascii="Times New Roman" w:eastAsia="Times New Roman" w:hAnsi="Times New Roman" w:cs="Times New Roman"/>
          <w:color w:val="000000" w:themeColor="text1"/>
          <w:sz w:val="28"/>
          <w:szCs w:val="28"/>
          <w:lang w:eastAsia="uk-UA"/>
        </w:rPr>
        <w:t>ього</w:t>
      </w:r>
      <w:r w:rsidRPr="00D55E39">
        <w:rPr>
          <w:rFonts w:ascii="Times New Roman" w:eastAsia="Times New Roman" w:hAnsi="Times New Roman" w:cs="Times New Roman"/>
          <w:color w:val="000000" w:themeColor="text1"/>
          <w:sz w:val="28"/>
          <w:szCs w:val="28"/>
          <w:lang w:eastAsia="uk-UA"/>
        </w:rPr>
        <w:t xml:space="preserve">  продукт</w:t>
      </w:r>
      <w:r w:rsidR="00A27F8B" w:rsidRPr="00D55E39">
        <w:rPr>
          <w:rFonts w:ascii="Times New Roman" w:eastAsia="Times New Roman" w:hAnsi="Times New Roman" w:cs="Times New Roman"/>
          <w:color w:val="000000" w:themeColor="text1"/>
          <w:sz w:val="28"/>
          <w:szCs w:val="28"/>
          <w:lang w:eastAsia="uk-UA"/>
        </w:rPr>
        <w:t>у</w:t>
      </w:r>
      <w:r w:rsidRPr="00D55E39">
        <w:rPr>
          <w:rFonts w:ascii="Times New Roman" w:eastAsia="Times New Roman" w:hAnsi="Times New Roman" w:cs="Times New Roman"/>
          <w:color w:val="000000" w:themeColor="text1"/>
          <w:sz w:val="28"/>
          <w:szCs w:val="28"/>
          <w:lang w:eastAsia="uk-UA"/>
        </w:rPr>
        <w:t xml:space="preserve">, </w:t>
      </w:r>
      <w:r w:rsidR="00A27F8B" w:rsidRPr="00D55E39">
        <w:rPr>
          <w:rFonts w:ascii="Times New Roman" w:eastAsia="Times New Roman" w:hAnsi="Times New Roman" w:cs="Times New Roman"/>
          <w:color w:val="000000" w:themeColor="text1"/>
          <w:sz w:val="28"/>
          <w:szCs w:val="28"/>
          <w:lang w:eastAsia="uk-UA"/>
        </w:rPr>
        <w:t>що</w:t>
      </w:r>
      <w:r w:rsidRPr="00D55E39">
        <w:rPr>
          <w:rFonts w:ascii="Times New Roman" w:eastAsia="Times New Roman" w:hAnsi="Times New Roman" w:cs="Times New Roman"/>
          <w:color w:val="000000" w:themeColor="text1"/>
          <w:sz w:val="28"/>
          <w:szCs w:val="28"/>
          <w:lang w:eastAsia="uk-UA"/>
        </w:rPr>
        <w:t xml:space="preserve"> є показником того, що обслуговування державного боргу здійснюється внаслідок накопичення і споживання, тобто </w:t>
      </w:r>
      <w:r w:rsidR="00A27F8B" w:rsidRPr="00D55E39">
        <w:rPr>
          <w:rFonts w:ascii="Times New Roman" w:eastAsia="Times New Roman" w:hAnsi="Times New Roman" w:cs="Times New Roman"/>
          <w:color w:val="000000" w:themeColor="text1"/>
          <w:sz w:val="28"/>
          <w:szCs w:val="28"/>
          <w:lang w:eastAsia="uk-UA"/>
        </w:rPr>
        <w:t>через</w:t>
      </w:r>
      <w:r w:rsidRPr="00D55E39">
        <w:rPr>
          <w:rFonts w:ascii="Times New Roman" w:eastAsia="Times New Roman" w:hAnsi="Times New Roman" w:cs="Times New Roman"/>
          <w:color w:val="000000" w:themeColor="text1"/>
          <w:sz w:val="28"/>
          <w:szCs w:val="28"/>
          <w:lang w:eastAsia="uk-UA"/>
        </w:rPr>
        <w:t xml:space="preserve"> зниження рівня</w:t>
      </w:r>
      <w:r w:rsidR="00A27F8B" w:rsidRPr="00D55E39">
        <w:rPr>
          <w:rFonts w:ascii="Times New Roman" w:eastAsia="Times New Roman" w:hAnsi="Times New Roman" w:cs="Times New Roman"/>
          <w:color w:val="000000" w:themeColor="text1"/>
          <w:sz w:val="28"/>
          <w:szCs w:val="28"/>
          <w:lang w:eastAsia="uk-UA"/>
        </w:rPr>
        <w:t xml:space="preserve"> життя </w:t>
      </w:r>
      <w:r w:rsidRPr="00D55E39">
        <w:rPr>
          <w:rFonts w:ascii="Times New Roman" w:eastAsia="Times New Roman" w:hAnsi="Times New Roman" w:cs="Times New Roman"/>
          <w:color w:val="000000" w:themeColor="text1"/>
          <w:sz w:val="28"/>
          <w:szCs w:val="28"/>
          <w:lang w:eastAsia="uk-UA"/>
        </w:rPr>
        <w:t xml:space="preserve"> населення.</w:t>
      </w:r>
    </w:p>
    <w:p w14:paraId="621F21B0" w14:textId="1A549F45"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Як показали результати дослідження, в Україні </w:t>
      </w:r>
      <w:r w:rsidR="00A27F8B" w:rsidRPr="00D55E39">
        <w:rPr>
          <w:rFonts w:ascii="Times New Roman" w:eastAsia="Times New Roman" w:hAnsi="Times New Roman" w:cs="Times New Roman"/>
          <w:color w:val="000000" w:themeColor="text1"/>
          <w:sz w:val="28"/>
          <w:szCs w:val="28"/>
        </w:rPr>
        <w:t xml:space="preserve">надалі </w:t>
      </w:r>
      <w:r w:rsidRPr="00D55E39">
        <w:rPr>
          <w:rFonts w:ascii="Times New Roman" w:eastAsia="Times New Roman" w:hAnsi="Times New Roman" w:cs="Times New Roman"/>
          <w:color w:val="000000" w:themeColor="text1"/>
          <w:sz w:val="28"/>
          <w:szCs w:val="28"/>
        </w:rPr>
        <w:t xml:space="preserve">спостерігається тенденція до нарощування внутрішнього та зовнішнього державного боргу, що негативно позначається на економічному розвитку держави. Зважаючи на значну </w:t>
      </w:r>
      <w:proofErr w:type="spellStart"/>
      <w:r w:rsidRPr="00D55E39">
        <w:rPr>
          <w:rFonts w:ascii="Times New Roman" w:eastAsia="Times New Roman" w:hAnsi="Times New Roman" w:cs="Times New Roman"/>
          <w:color w:val="000000" w:themeColor="text1"/>
          <w:sz w:val="28"/>
          <w:szCs w:val="28"/>
        </w:rPr>
        <w:t>волатильність</w:t>
      </w:r>
      <w:proofErr w:type="spellEnd"/>
      <w:r w:rsidRPr="00D55E39">
        <w:rPr>
          <w:rFonts w:ascii="Times New Roman" w:eastAsia="Times New Roman" w:hAnsi="Times New Roman" w:cs="Times New Roman"/>
          <w:color w:val="000000" w:themeColor="text1"/>
          <w:sz w:val="28"/>
          <w:szCs w:val="28"/>
        </w:rPr>
        <w:t xml:space="preserve"> валютного курсу гривні, інфляційні процеси, які мають місце в економіці України тенденції щодо оцінювання державного боргу (особливо зовнішнього) треба здійснювати у доларовому еквіваленті.</w:t>
      </w:r>
    </w:p>
    <w:p w14:paraId="5F5C4636"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Для України відношення державного боргу до ВВП, який є одним з основних індикаторів оцінки боргової безпеки, починаючи з 2014 року, перевищив критичне значення у 60%.</w:t>
      </w:r>
    </w:p>
    <w:p w14:paraId="47CEAF99"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Розрахунок ВВП на особу населення є одним із найбільш точних способів оцінки економічного розвитку держави. Аналіз його зміни підтверджує тенденції, які є аналогічними до динаміки ВВП: номінальний ВВП на одну особу населення постійно зростає, тоді як реальний ВВП на одну особу скорочується. Зокрема, у 2012 році він складав 26384 грн. на особу, а у 2015 році реальний ВВП у цінах 2010 року знизився на 17,54 % і досяг свого найнижчого значення у 22446 грн. на особу. У 2016–2017 роках </w:t>
      </w:r>
      <w:r w:rsidRPr="00D55E39">
        <w:rPr>
          <w:rFonts w:ascii="Times New Roman" w:eastAsia="Times New Roman" w:hAnsi="Times New Roman" w:cs="Times New Roman"/>
          <w:color w:val="000000" w:themeColor="text1"/>
          <w:sz w:val="28"/>
          <w:szCs w:val="28"/>
        </w:rPr>
        <w:lastRenderedPageBreak/>
        <w:t xml:space="preserve">спостерігається деяке покращення цього показника, що обумовлено як незначним зростанням реального ВВП, так і скороченням населення. Протягом минулого року громадян нашої країни стало на 191 </w:t>
      </w:r>
      <w:proofErr w:type="spellStart"/>
      <w:r w:rsidRPr="00D55E39">
        <w:rPr>
          <w:rFonts w:ascii="Times New Roman" w:eastAsia="Times New Roman" w:hAnsi="Times New Roman" w:cs="Times New Roman"/>
          <w:color w:val="000000" w:themeColor="text1"/>
          <w:sz w:val="28"/>
          <w:szCs w:val="28"/>
        </w:rPr>
        <w:t>тис.осіб</w:t>
      </w:r>
      <w:proofErr w:type="spellEnd"/>
      <w:r w:rsidRPr="00D55E39">
        <w:rPr>
          <w:rFonts w:ascii="Times New Roman" w:eastAsia="Times New Roman" w:hAnsi="Times New Roman" w:cs="Times New Roman"/>
          <w:color w:val="000000" w:themeColor="text1"/>
          <w:sz w:val="28"/>
          <w:szCs w:val="28"/>
        </w:rPr>
        <w:t xml:space="preserve"> менше. У 2017 році відставання реального ВВП на особу населення від 2010 року становило лише 3,17 %, отже, національна економіка вийшла з рецесії та перейшла у фазу пожвавлення, і майже досягла свого стану у 2010 році.</w:t>
      </w:r>
    </w:p>
    <w:p w14:paraId="5F334F55"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 xml:space="preserve">Зростання державного боргу призводить до збільшення витрат на його обслуговування. Відповідно, наявність великого обсягу державного боргу несе загрозу економічному зростанню країни. </w:t>
      </w:r>
    </w:p>
    <w:p w14:paraId="4E77460C" w14:textId="38C25535"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Унаслідок перевищення надходжень від запозичень</w:t>
      </w:r>
      <w:r w:rsidR="00A27F8B" w:rsidRPr="00D55E39">
        <w:rPr>
          <w:rFonts w:ascii="Times New Roman" w:eastAsia="Times New Roman" w:hAnsi="Times New Roman" w:cs="Times New Roman"/>
          <w:color w:val="000000" w:themeColor="text1"/>
          <w:sz w:val="28"/>
          <w:szCs w:val="28"/>
          <w:lang w:eastAsia="uk-UA"/>
        </w:rPr>
        <w:t xml:space="preserve"> держави</w:t>
      </w:r>
      <w:r w:rsidRPr="00D55E39">
        <w:rPr>
          <w:rFonts w:ascii="Times New Roman" w:eastAsia="Times New Roman" w:hAnsi="Times New Roman" w:cs="Times New Roman"/>
          <w:color w:val="000000" w:themeColor="text1"/>
          <w:sz w:val="28"/>
          <w:szCs w:val="28"/>
          <w:lang w:eastAsia="uk-UA"/>
        </w:rPr>
        <w:t xml:space="preserve"> над сумою </w:t>
      </w:r>
      <w:r w:rsidR="00A27F8B" w:rsidRPr="00D55E39">
        <w:rPr>
          <w:rFonts w:ascii="Times New Roman" w:eastAsia="Times New Roman" w:hAnsi="Times New Roman" w:cs="Times New Roman"/>
          <w:color w:val="000000" w:themeColor="text1"/>
          <w:sz w:val="28"/>
          <w:szCs w:val="28"/>
          <w:lang w:eastAsia="uk-UA"/>
        </w:rPr>
        <w:t>коштів</w:t>
      </w:r>
      <w:r w:rsidRPr="00D55E39">
        <w:rPr>
          <w:rFonts w:ascii="Times New Roman" w:eastAsia="Times New Roman" w:hAnsi="Times New Roman" w:cs="Times New Roman"/>
          <w:color w:val="000000" w:themeColor="text1"/>
          <w:sz w:val="28"/>
          <w:szCs w:val="28"/>
          <w:lang w:eastAsia="uk-UA"/>
        </w:rPr>
        <w:t xml:space="preserve"> на погашення державного боргу, девальвації гривні до іноземних валют і отримання кредиту Міжнародного валютного фонду державний борг у 2017 році збільшився на 11,1 </w:t>
      </w:r>
      <w:proofErr w:type="spellStart"/>
      <w:r w:rsidRPr="00D55E39">
        <w:rPr>
          <w:rFonts w:ascii="Times New Roman" w:eastAsia="Times New Roman" w:hAnsi="Times New Roman" w:cs="Times New Roman"/>
          <w:color w:val="000000" w:themeColor="text1"/>
          <w:sz w:val="28"/>
          <w:szCs w:val="28"/>
          <w:lang w:eastAsia="uk-UA"/>
        </w:rPr>
        <w:t>відс</w:t>
      </w:r>
      <w:proofErr w:type="spellEnd"/>
      <w:r w:rsidRPr="00D55E39">
        <w:rPr>
          <w:rFonts w:ascii="Times New Roman" w:eastAsia="Times New Roman" w:hAnsi="Times New Roman" w:cs="Times New Roman"/>
          <w:color w:val="000000" w:themeColor="text1"/>
          <w:sz w:val="28"/>
          <w:szCs w:val="28"/>
          <w:lang w:eastAsia="uk-UA"/>
        </w:rPr>
        <w:t xml:space="preserve">. – до 1 трлн  833 млрд 709,9 млн гривень. Частка заборгованості в іноземній валюті збільшилася на 0,2 </w:t>
      </w:r>
      <w:proofErr w:type="spellStart"/>
      <w:r w:rsidRPr="00D55E39">
        <w:rPr>
          <w:rFonts w:ascii="Times New Roman" w:eastAsia="Times New Roman" w:hAnsi="Times New Roman" w:cs="Times New Roman"/>
          <w:color w:val="000000" w:themeColor="text1"/>
          <w:sz w:val="28"/>
          <w:szCs w:val="28"/>
          <w:lang w:eastAsia="uk-UA"/>
        </w:rPr>
        <w:t>відс</w:t>
      </w:r>
      <w:proofErr w:type="spellEnd"/>
      <w:r w:rsidRPr="00D55E39">
        <w:rPr>
          <w:rFonts w:ascii="Times New Roman" w:eastAsia="Times New Roman" w:hAnsi="Times New Roman" w:cs="Times New Roman"/>
          <w:color w:val="000000" w:themeColor="text1"/>
          <w:sz w:val="28"/>
          <w:szCs w:val="28"/>
          <w:lang w:eastAsia="uk-UA"/>
        </w:rPr>
        <w:t xml:space="preserve">. пункту – до 69,9 </w:t>
      </w:r>
      <w:proofErr w:type="spellStart"/>
      <w:r w:rsidRPr="00D55E39">
        <w:rPr>
          <w:rFonts w:ascii="Times New Roman" w:eastAsia="Times New Roman" w:hAnsi="Times New Roman" w:cs="Times New Roman"/>
          <w:color w:val="000000" w:themeColor="text1"/>
          <w:sz w:val="28"/>
          <w:szCs w:val="28"/>
          <w:lang w:eastAsia="uk-UA"/>
        </w:rPr>
        <w:t>відс</w:t>
      </w:r>
      <w:proofErr w:type="spellEnd"/>
      <w:r w:rsidRPr="00D55E39">
        <w:rPr>
          <w:rFonts w:ascii="Times New Roman" w:eastAsia="Times New Roman" w:hAnsi="Times New Roman" w:cs="Times New Roman"/>
          <w:color w:val="000000" w:themeColor="text1"/>
          <w:sz w:val="28"/>
          <w:szCs w:val="28"/>
          <w:lang w:eastAsia="uk-UA"/>
        </w:rPr>
        <w:t>., що в умовах девальвації гривні підвищує валютний ризик боргової залежності держави.</w:t>
      </w:r>
    </w:p>
    <w:p w14:paraId="50C70FDA" w14:textId="0FD329AA" w:rsidR="003F04F3" w:rsidRPr="00D55E39" w:rsidRDefault="003B652C"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Виявлено таку негативну тенденцію, що на</w:t>
      </w:r>
      <w:r w:rsidR="003F04F3" w:rsidRPr="00D55E39">
        <w:rPr>
          <w:rFonts w:ascii="Times New Roman" w:eastAsia="Times New Roman" w:hAnsi="Times New Roman" w:cs="Times New Roman"/>
          <w:color w:val="000000" w:themeColor="text1"/>
          <w:sz w:val="28"/>
          <w:szCs w:val="28"/>
        </w:rPr>
        <w:t xml:space="preserve"> погашення й обслуговування державного боргу </w:t>
      </w:r>
      <w:r w:rsidRPr="00D55E39">
        <w:rPr>
          <w:rFonts w:ascii="Times New Roman" w:eastAsia="Times New Roman" w:hAnsi="Times New Roman" w:cs="Times New Roman"/>
          <w:color w:val="000000" w:themeColor="text1"/>
          <w:sz w:val="28"/>
          <w:szCs w:val="28"/>
        </w:rPr>
        <w:t xml:space="preserve">в Україні </w:t>
      </w:r>
      <w:r w:rsidR="003F04F3" w:rsidRPr="00D55E39">
        <w:rPr>
          <w:rFonts w:ascii="Times New Roman" w:eastAsia="Times New Roman" w:hAnsi="Times New Roman" w:cs="Times New Roman"/>
          <w:color w:val="000000" w:themeColor="text1"/>
          <w:sz w:val="28"/>
          <w:szCs w:val="28"/>
        </w:rPr>
        <w:t>витрач</w:t>
      </w:r>
      <w:r w:rsidRPr="00D55E39">
        <w:rPr>
          <w:rFonts w:ascii="Times New Roman" w:eastAsia="Times New Roman" w:hAnsi="Times New Roman" w:cs="Times New Roman"/>
          <w:color w:val="000000" w:themeColor="text1"/>
          <w:sz w:val="28"/>
          <w:szCs w:val="28"/>
        </w:rPr>
        <w:t>ається</w:t>
      </w:r>
      <w:r w:rsidR="003F04F3" w:rsidRPr="00D55E39">
        <w:rPr>
          <w:rFonts w:ascii="Times New Roman" w:eastAsia="Times New Roman" w:hAnsi="Times New Roman" w:cs="Times New Roman"/>
          <w:color w:val="000000" w:themeColor="text1"/>
          <w:sz w:val="28"/>
          <w:szCs w:val="28"/>
        </w:rPr>
        <w:t xml:space="preserve"> майже чверть надходжень бюджету</w:t>
      </w:r>
      <w:r w:rsidRPr="00D55E39">
        <w:rPr>
          <w:rFonts w:ascii="Times New Roman" w:eastAsia="Times New Roman" w:hAnsi="Times New Roman" w:cs="Times New Roman"/>
          <w:color w:val="000000" w:themeColor="text1"/>
          <w:sz w:val="28"/>
          <w:szCs w:val="28"/>
        </w:rPr>
        <w:t xml:space="preserve"> країни</w:t>
      </w:r>
      <w:r w:rsidR="003F04F3" w:rsidRPr="00D55E39">
        <w:rPr>
          <w:rFonts w:ascii="Times New Roman" w:eastAsia="Times New Roman" w:hAnsi="Times New Roman" w:cs="Times New Roman"/>
          <w:color w:val="000000" w:themeColor="text1"/>
          <w:sz w:val="28"/>
          <w:szCs w:val="28"/>
        </w:rPr>
        <w:t>. Ризики збільшення в майбутньому боргових платежів посилюються знеціненням гривні та подальшим здійсненням державних запозичень для погашення боргу.</w:t>
      </w:r>
    </w:p>
    <w:p w14:paraId="7FB801B2"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Для управління державним боргом важливим є аналіз динаміки індикаторів боргової стійкості у відповідності до рекомендованих їх критичних значень та нормативів. Водночас, застосування інтегрального оцінювання дає змогу виявити ступінь ризиковості боргової політики держави та оцінити ступінь її боргової вразливості в комплексі. За результатами проведених розрахунків можна сказати, що в Україні, починаючи з 2014 року прослідковується негативна тенденція до зростання інтегрального індикатора боргової безпеки України, що є свідченням фінансової дестабілізації держави та збільшенням ризику розвитку боргової кризи. Більшість складових </w:t>
      </w:r>
      <w:r w:rsidRPr="00D55E39">
        <w:rPr>
          <w:rFonts w:ascii="Times New Roman" w:eastAsia="Times New Roman" w:hAnsi="Times New Roman" w:cs="Times New Roman"/>
          <w:color w:val="000000" w:themeColor="text1"/>
          <w:sz w:val="28"/>
          <w:szCs w:val="28"/>
        </w:rPr>
        <w:lastRenderedPageBreak/>
        <w:t>індикаторів протягом досліджуваного періоду знаходяться поза допустимими межами і ситуацію ускладнюють ще й негативні тренди в тенденціях індикаторів боргової безпеки.</w:t>
      </w:r>
    </w:p>
    <w:p w14:paraId="3C974CE9" w14:textId="0666E4EF"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55E39">
        <w:rPr>
          <w:rFonts w:ascii="Times New Roman" w:eastAsia="Times New Roman" w:hAnsi="Times New Roman" w:cs="Times New Roman"/>
          <w:color w:val="000000" w:themeColor="text1"/>
          <w:sz w:val="28"/>
          <w:szCs w:val="28"/>
          <w:lang w:eastAsia="uk-UA"/>
        </w:rPr>
        <w:t>Через  зовнішні  запозичення  спостерігається  затримка  реального  виходу  з економічної  стагнації.  Спрямування  запозичень  лише  на  покриття  дефіциту бюджету  породжує  «консервування  виробничого  потенціалу»,  гальмування реального  інвестиційного  процесу  та  зубожіння  громадян  внаслідок  того,  що отримані  кошти не  створюють нових  робочих  місць,  не  розвивають  виробничої інфраструктури  та  не  сприяють  підвищенню  доходів  працівників.  Небезпека зовнішніх запозичень для України полягає в тому, що вони використовуються як альтернатива  активізації  внутрішніх  джерел.  Разом  з  цим,  без  економічного піднесення борг держави продовжує зростати, зростають і витрати на  обслуговування  державного  боргу.  Країна  знову  бере  запозичення  для покриття попередніх боргів і потрапляє у так звану боргову яму.</w:t>
      </w:r>
    </w:p>
    <w:p w14:paraId="477D2073" w14:textId="7B4EFD50" w:rsidR="002F0258" w:rsidRPr="00D55E39" w:rsidRDefault="002F0258" w:rsidP="002F0258">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Побудована модель впливу соціально-економічних чинників на обсяг державного боргу можемо робити наступні висновки про поведінку державного боргу: зміна експорту товарів на 1 млрд грн при інших зафіксованих показниках призведе до зростання державного боргу на 478 млн грн, зростання курсу гривні до долара призведе на 1 грн спричинить зростання державного боргу на 56,1 млрд грн при інших </w:t>
      </w:r>
      <w:proofErr w:type="spellStart"/>
      <w:r w:rsidRPr="00D55E39">
        <w:rPr>
          <w:rFonts w:ascii="Times New Roman" w:eastAsia="Times New Roman" w:hAnsi="Times New Roman" w:cs="Times New Roman"/>
          <w:color w:val="000000" w:themeColor="text1"/>
          <w:sz w:val="28"/>
          <w:szCs w:val="28"/>
        </w:rPr>
        <w:t>середньозафіксованих</w:t>
      </w:r>
      <w:proofErr w:type="spellEnd"/>
      <w:r w:rsidRPr="00D55E39">
        <w:rPr>
          <w:rFonts w:ascii="Times New Roman" w:eastAsia="Times New Roman" w:hAnsi="Times New Roman" w:cs="Times New Roman"/>
          <w:color w:val="000000" w:themeColor="text1"/>
          <w:sz w:val="28"/>
          <w:szCs w:val="28"/>
        </w:rPr>
        <w:t xml:space="preserve"> показниках зростання видатків на обслуговування та погашення державного боргу на 1 млрд грн сприятиме зменшенню державного боргу на 2,27 млрд грн при інших показниках, зафіксованих на середньому рівні. Зростання державних запозичень на 1 млрд грн призведе до зростання державного боргу на 2,53 млрд грн за умови, що інші змінні, включені в рівняння регресії будуть залишатися на середньому рівні.</w:t>
      </w:r>
    </w:p>
    <w:p w14:paraId="2A5EB322" w14:textId="31FEB7BA"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 xml:space="preserve">З результатів дослідження можна дійти до висновку, що здійснюючи державні запозичення (а вони вкрай потрібні для економіки України), необхідно враховувати ефективність використання цих позик та характер їх </w:t>
      </w:r>
      <w:r w:rsidRPr="00D55E39">
        <w:rPr>
          <w:rFonts w:ascii="Times New Roman" w:eastAsia="Times New Roman" w:hAnsi="Times New Roman" w:cs="Times New Roman"/>
          <w:color w:val="000000" w:themeColor="text1"/>
          <w:sz w:val="28"/>
          <w:szCs w:val="28"/>
        </w:rPr>
        <w:lastRenderedPageBreak/>
        <w:t xml:space="preserve">спрямування, фінансування реального сектору економіки для забезпечення розширеного відтворення. Необхідно оптимізувати структуру державного боргу, здійснювати використання позик, в першу чергу на інвестиції у виробництво, збільшувати доходи бюджету, забезпечити економічне зростання з приростом не менше 3% ВВП щорічно. </w:t>
      </w:r>
    </w:p>
    <w:p w14:paraId="57042507" w14:textId="77777777" w:rsidR="00A63191" w:rsidRPr="00D55E39" w:rsidRDefault="00A63191" w:rsidP="00A63191">
      <w:pPr>
        <w:spacing w:after="0" w:line="360" w:lineRule="auto"/>
        <w:ind w:firstLine="709"/>
        <w:jc w:val="both"/>
        <w:rPr>
          <w:rFonts w:ascii="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Аналіз факторних навантажень побудованої моделі демонструє ситуацію, що обсяги боргу зростають при зростанні показників боргового навантаження та платоспроможності. Також на зростання обсягу боргу впливатиме наближення граничних значень до нормативно встановлених меж.</w:t>
      </w:r>
    </w:p>
    <w:p w14:paraId="13DB16BE" w14:textId="7EE6395A" w:rsidR="00A63191" w:rsidRPr="00D55E39" w:rsidRDefault="00A63191" w:rsidP="00A63191">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hAnsi="Times New Roman" w:cs="Times New Roman"/>
          <w:color w:val="000000" w:themeColor="text1"/>
          <w:sz w:val="28"/>
          <w:szCs w:val="28"/>
        </w:rPr>
        <w:t>Згідно із побудованою моделлю, щоб забезпечити ефективність боргової політики необхідно вдаватися до зниження задіяних індикаторів до безпечних меж. Як бачимо, в сучасних умовах державний борг постає ключовим чинником  впливу на макрофінансову стабільність та соціально-економічний розвиток країни.</w:t>
      </w:r>
    </w:p>
    <w:p w14:paraId="6247CB5C" w14:textId="77777777" w:rsidR="003F04F3" w:rsidRPr="00D55E39" w:rsidRDefault="003F04F3" w:rsidP="003F04F3">
      <w:pPr>
        <w:spacing w:after="0" w:line="360" w:lineRule="auto"/>
        <w:ind w:firstLine="709"/>
        <w:jc w:val="both"/>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t>Для якісного управління зовнішнім боргом слід глибше аналізувати умови, на яких надаються зовнішні кредити. Більшу перевагу доцільно віддавати внутрішнім та довгостроковим зовнішнім позикам, адже це не обтяжує боржника додатковими затратами із пролонгації короткострокових кредитів, що особливо актуально для України.</w:t>
      </w:r>
    </w:p>
    <w:p w14:paraId="77518254" w14:textId="77777777" w:rsidR="003F04F3" w:rsidRPr="00D55E39" w:rsidRDefault="003F04F3" w:rsidP="003F04F3">
      <w:pPr>
        <w:spacing w:after="200" w:line="312" w:lineRule="auto"/>
        <w:ind w:firstLine="709"/>
        <w:jc w:val="both"/>
        <w:rPr>
          <w:rFonts w:ascii="Times New Roman" w:eastAsia="Times New Roman" w:hAnsi="Times New Roman" w:cs="Times New Roman"/>
          <w:color w:val="000000" w:themeColor="text1"/>
          <w:sz w:val="28"/>
          <w:szCs w:val="28"/>
        </w:rPr>
      </w:pPr>
    </w:p>
    <w:p w14:paraId="7BF50805" w14:textId="0241A9F9" w:rsidR="00843224" w:rsidRPr="00D55E39" w:rsidRDefault="00843224">
      <w:pPr>
        <w:rPr>
          <w:rFonts w:ascii="Times New Roman" w:eastAsia="Times New Roman" w:hAnsi="Times New Roman" w:cs="Times New Roman"/>
          <w:color w:val="000000" w:themeColor="text1"/>
          <w:sz w:val="28"/>
          <w:szCs w:val="28"/>
        </w:rPr>
      </w:pPr>
      <w:r w:rsidRPr="00D55E39">
        <w:rPr>
          <w:rFonts w:ascii="Times New Roman" w:eastAsia="Times New Roman" w:hAnsi="Times New Roman" w:cs="Times New Roman"/>
          <w:color w:val="000000" w:themeColor="text1"/>
          <w:sz w:val="28"/>
          <w:szCs w:val="28"/>
        </w:rPr>
        <w:br w:type="page"/>
      </w:r>
    </w:p>
    <w:p w14:paraId="3C51CAD5" w14:textId="77777777" w:rsidR="00843224" w:rsidRPr="00D55E39" w:rsidRDefault="00843224" w:rsidP="00064B88">
      <w:pPr>
        <w:pStyle w:val="1"/>
        <w:rPr>
          <w:color w:val="000000" w:themeColor="text1"/>
        </w:rPr>
      </w:pPr>
      <w:bookmarkStart w:id="22" w:name="_Toc530829340"/>
      <w:bookmarkStart w:id="23" w:name="_Toc74148762"/>
      <w:r w:rsidRPr="00D55E39">
        <w:rPr>
          <w:rFonts w:eastAsia="Calibri"/>
          <w:color w:val="000000" w:themeColor="text1"/>
        </w:rPr>
        <w:lastRenderedPageBreak/>
        <w:t>ПЕРЕЛІК ДЖЕРЕЛ ПОСИЛАННЯ</w:t>
      </w:r>
      <w:bookmarkEnd w:id="22"/>
      <w:bookmarkEnd w:id="23"/>
    </w:p>
    <w:p w14:paraId="28DF11DD" w14:textId="77777777" w:rsidR="00843224" w:rsidRPr="00D55E39" w:rsidRDefault="00843224" w:rsidP="00843224">
      <w:pPr>
        <w:spacing w:after="0" w:line="360" w:lineRule="auto"/>
        <w:jc w:val="center"/>
        <w:rPr>
          <w:rFonts w:ascii="Times New Roman" w:hAnsi="Times New Roman"/>
          <w:b/>
          <w:color w:val="000000" w:themeColor="text1"/>
          <w:sz w:val="28"/>
          <w:szCs w:val="28"/>
        </w:rPr>
      </w:pPr>
    </w:p>
    <w:p w14:paraId="07C455C8" w14:textId="77777777" w:rsidR="00014117" w:rsidRPr="00D55E39" w:rsidRDefault="00014117" w:rsidP="00843224">
      <w:pPr>
        <w:pStyle w:val="a5"/>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bookmarkStart w:id="24" w:name="_Ref73471485"/>
      <w:proofErr w:type="spellStart"/>
      <w:r w:rsidRPr="00D55E39">
        <w:rPr>
          <w:color w:val="000000" w:themeColor="text1"/>
          <w:sz w:val="28"/>
          <w:szCs w:val="28"/>
        </w:rPr>
        <w:t>Абакуменко</w:t>
      </w:r>
      <w:proofErr w:type="spellEnd"/>
      <w:r w:rsidRPr="00D55E39">
        <w:rPr>
          <w:color w:val="000000" w:themeColor="text1"/>
          <w:sz w:val="28"/>
          <w:szCs w:val="28"/>
        </w:rPr>
        <w:t xml:space="preserve"> О. Оцінювання впливу державного боргу на економічне зростання та фінанси держави / О. </w:t>
      </w:r>
      <w:proofErr w:type="spellStart"/>
      <w:r w:rsidRPr="00D55E39">
        <w:rPr>
          <w:color w:val="000000" w:themeColor="text1"/>
          <w:sz w:val="28"/>
          <w:szCs w:val="28"/>
        </w:rPr>
        <w:t>Абакуменко</w:t>
      </w:r>
      <w:proofErr w:type="spellEnd"/>
      <w:r w:rsidRPr="00D55E39">
        <w:rPr>
          <w:color w:val="000000" w:themeColor="text1"/>
          <w:sz w:val="28"/>
          <w:szCs w:val="28"/>
        </w:rPr>
        <w:t xml:space="preserve">, М. </w:t>
      </w:r>
      <w:proofErr w:type="spellStart"/>
      <w:r w:rsidRPr="00D55E39">
        <w:rPr>
          <w:color w:val="000000" w:themeColor="text1"/>
          <w:sz w:val="28"/>
          <w:szCs w:val="28"/>
        </w:rPr>
        <w:t>Омеляненко</w:t>
      </w:r>
      <w:proofErr w:type="spellEnd"/>
      <w:r w:rsidRPr="00D55E39">
        <w:rPr>
          <w:color w:val="000000" w:themeColor="text1"/>
          <w:sz w:val="28"/>
          <w:szCs w:val="28"/>
        </w:rPr>
        <w:t>. // Проблеми і перспективи економіки та управління. – 2016. – С. 148–157.</w:t>
      </w:r>
      <w:bookmarkEnd w:id="24"/>
    </w:p>
    <w:p w14:paraId="121B900F"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r w:rsidRPr="00D55E39">
        <w:rPr>
          <w:color w:val="000000" w:themeColor="text1"/>
          <w:sz w:val="28"/>
          <w:szCs w:val="28"/>
        </w:rPr>
        <w:t>Бабій Л. Державний борг та його вплив на економіку країни / Л. Бабій. // ТНЕУ. – 2017. – С. 81–84.</w:t>
      </w:r>
    </w:p>
    <w:p w14:paraId="46723DFB" w14:textId="77777777" w:rsidR="00014117" w:rsidRPr="00D55E39" w:rsidRDefault="00014117" w:rsidP="00843224">
      <w:pPr>
        <w:pStyle w:val="a6"/>
        <w:numPr>
          <w:ilvl w:val="0"/>
          <w:numId w:val="1"/>
        </w:numPr>
        <w:spacing w:after="0" w:line="360" w:lineRule="auto"/>
        <w:ind w:left="0" w:firstLine="709"/>
        <w:jc w:val="both"/>
        <w:rPr>
          <w:rFonts w:ascii="Times New Roman" w:hAnsi="Times New Roman"/>
          <w:color w:val="000000" w:themeColor="text1"/>
          <w:sz w:val="28"/>
          <w:szCs w:val="28"/>
        </w:rPr>
      </w:pPr>
      <w:bookmarkStart w:id="25" w:name="_Ref72186225"/>
      <w:r w:rsidRPr="00D55E39">
        <w:rPr>
          <w:rFonts w:ascii="Times New Roman" w:hAnsi="Times New Roman"/>
          <w:color w:val="000000" w:themeColor="text1"/>
          <w:sz w:val="28"/>
          <w:szCs w:val="28"/>
        </w:rPr>
        <w:t xml:space="preserve">Борисюк О.  Шляхи  оптимізації  державного  боргу  в  сучасних  умовах / О. Борисюк // Наукові записки Національного університету  «Острозька  академія».  Серія  «Економіка».  –  2015.  – </w:t>
      </w:r>
      <w:proofErr w:type="spellStart"/>
      <w:r w:rsidRPr="00D55E39">
        <w:rPr>
          <w:rFonts w:ascii="Times New Roman" w:hAnsi="Times New Roman"/>
          <w:color w:val="000000" w:themeColor="text1"/>
          <w:sz w:val="28"/>
          <w:szCs w:val="28"/>
        </w:rPr>
        <w:t>Вип</w:t>
      </w:r>
      <w:proofErr w:type="spellEnd"/>
      <w:r w:rsidRPr="00D55E39">
        <w:rPr>
          <w:rFonts w:ascii="Times New Roman" w:hAnsi="Times New Roman"/>
          <w:color w:val="000000" w:themeColor="text1"/>
          <w:sz w:val="28"/>
          <w:szCs w:val="28"/>
        </w:rPr>
        <w:t>. 1. – С. 39–43.</w:t>
      </w:r>
      <w:bookmarkEnd w:id="25"/>
    </w:p>
    <w:p w14:paraId="27C0984F"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shd w:val="clear" w:color="auto" w:fill="FFFFFF"/>
        </w:rPr>
      </w:pPr>
      <w:proofErr w:type="spellStart"/>
      <w:r w:rsidRPr="00D55E39">
        <w:rPr>
          <w:color w:val="000000" w:themeColor="text1"/>
          <w:sz w:val="28"/>
          <w:szCs w:val="28"/>
          <w:shd w:val="clear" w:color="auto" w:fill="FFFFFF"/>
        </w:rPr>
        <w:t>Брояка</w:t>
      </w:r>
      <w:proofErr w:type="spellEnd"/>
      <w:r w:rsidRPr="00D55E39">
        <w:rPr>
          <w:color w:val="000000" w:themeColor="text1"/>
          <w:sz w:val="28"/>
          <w:szCs w:val="28"/>
          <w:shd w:val="clear" w:color="auto" w:fill="FFFFFF"/>
        </w:rPr>
        <w:t xml:space="preserve"> А. А. Аналіз основних макроекономічних індикаторів соціально-економічного розвитку України / А. А. </w:t>
      </w:r>
      <w:proofErr w:type="spellStart"/>
      <w:r w:rsidRPr="00D55E39">
        <w:rPr>
          <w:color w:val="000000" w:themeColor="text1"/>
          <w:sz w:val="28"/>
          <w:szCs w:val="28"/>
          <w:shd w:val="clear" w:color="auto" w:fill="FFFFFF"/>
        </w:rPr>
        <w:t>Брояка</w:t>
      </w:r>
      <w:proofErr w:type="spellEnd"/>
      <w:r w:rsidRPr="00D55E39">
        <w:rPr>
          <w:color w:val="000000" w:themeColor="text1"/>
          <w:sz w:val="28"/>
          <w:szCs w:val="28"/>
          <w:shd w:val="clear" w:color="auto" w:fill="FFFFFF"/>
        </w:rPr>
        <w:t>. // Вінницький національний аграрний університет. – 2018. – №1. – С. 43–48.</w:t>
      </w:r>
    </w:p>
    <w:p w14:paraId="229FC52D" w14:textId="77777777" w:rsidR="00014117" w:rsidRPr="00D55E39" w:rsidRDefault="00014117" w:rsidP="00843224">
      <w:pPr>
        <w:pStyle w:val="a5"/>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proofErr w:type="spellStart"/>
      <w:r w:rsidRPr="00D55E39">
        <w:rPr>
          <w:color w:val="000000" w:themeColor="text1"/>
          <w:sz w:val="28"/>
          <w:szCs w:val="28"/>
        </w:rPr>
        <w:t>Бурлаченко</w:t>
      </w:r>
      <w:proofErr w:type="spellEnd"/>
      <w:r w:rsidRPr="00D55E39">
        <w:rPr>
          <w:color w:val="000000" w:themeColor="text1"/>
          <w:sz w:val="28"/>
          <w:szCs w:val="28"/>
        </w:rPr>
        <w:t xml:space="preserve"> Ю. І. Проблеми управління зовнішнім державним боргом в Україні / Ю. І. </w:t>
      </w:r>
      <w:proofErr w:type="spellStart"/>
      <w:r w:rsidRPr="00D55E39">
        <w:rPr>
          <w:color w:val="000000" w:themeColor="text1"/>
          <w:sz w:val="28"/>
          <w:szCs w:val="28"/>
        </w:rPr>
        <w:t>Бурлаченко</w:t>
      </w:r>
      <w:proofErr w:type="spellEnd"/>
      <w:r w:rsidRPr="00D55E39">
        <w:rPr>
          <w:color w:val="000000" w:themeColor="text1"/>
          <w:sz w:val="28"/>
          <w:szCs w:val="28"/>
        </w:rPr>
        <w:t>. // ТНЕУ. – 2017. – С. 11–115.</w:t>
      </w:r>
    </w:p>
    <w:p w14:paraId="665C04D8"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bookmarkStart w:id="26" w:name="_Ref72186456"/>
      <w:r w:rsidRPr="00D55E39">
        <w:rPr>
          <w:color w:val="000000" w:themeColor="text1"/>
          <w:sz w:val="28"/>
          <w:szCs w:val="28"/>
        </w:rPr>
        <w:t xml:space="preserve">Бюджетна система: </w:t>
      </w:r>
      <w:proofErr w:type="spellStart"/>
      <w:r w:rsidRPr="00D55E39">
        <w:rPr>
          <w:color w:val="000000" w:themeColor="text1"/>
          <w:sz w:val="28"/>
          <w:szCs w:val="28"/>
        </w:rPr>
        <w:t>навч.посібник</w:t>
      </w:r>
      <w:proofErr w:type="spellEnd"/>
      <w:r w:rsidRPr="00D55E39">
        <w:rPr>
          <w:color w:val="000000" w:themeColor="text1"/>
          <w:sz w:val="28"/>
          <w:szCs w:val="28"/>
        </w:rPr>
        <w:t xml:space="preserve"> / [С. І. Юрій, О. П. Кириленко, В. Г. </w:t>
      </w:r>
      <w:proofErr w:type="spellStart"/>
      <w:r w:rsidRPr="00D55E39">
        <w:rPr>
          <w:color w:val="000000" w:themeColor="text1"/>
          <w:sz w:val="28"/>
          <w:szCs w:val="28"/>
        </w:rPr>
        <w:t>Дем'янишин</w:t>
      </w:r>
      <w:proofErr w:type="spellEnd"/>
      <w:r w:rsidRPr="00D55E39">
        <w:rPr>
          <w:color w:val="000000" w:themeColor="text1"/>
          <w:sz w:val="28"/>
          <w:szCs w:val="28"/>
        </w:rPr>
        <w:t xml:space="preserve"> та ін.]. – Тернопіль: Економічна думка, 2010. – 424 с.</w:t>
      </w:r>
      <w:bookmarkEnd w:id="26"/>
    </w:p>
    <w:p w14:paraId="7332C6D4" w14:textId="4F5587D6" w:rsidR="00014117" w:rsidRPr="00D55E39" w:rsidRDefault="00014117" w:rsidP="00843224">
      <w:pPr>
        <w:pStyle w:val="a6"/>
        <w:numPr>
          <w:ilvl w:val="0"/>
          <w:numId w:val="1"/>
        </w:numPr>
        <w:spacing w:after="0" w:line="360" w:lineRule="auto"/>
        <w:ind w:left="0" w:firstLine="709"/>
        <w:jc w:val="both"/>
        <w:rPr>
          <w:rFonts w:ascii="Times New Roman" w:hAnsi="Times New Roman"/>
          <w:color w:val="000000" w:themeColor="text1"/>
          <w:sz w:val="28"/>
          <w:szCs w:val="28"/>
        </w:rPr>
      </w:pPr>
      <w:bookmarkStart w:id="27" w:name="_Ref72186237"/>
      <w:r w:rsidRPr="00D55E39">
        <w:rPr>
          <w:rFonts w:ascii="Times New Roman" w:hAnsi="Times New Roman"/>
          <w:color w:val="000000" w:themeColor="text1"/>
          <w:sz w:val="28"/>
          <w:szCs w:val="28"/>
        </w:rPr>
        <w:t xml:space="preserve">Бюджетний кодекс України // Відомості Верховної Ради України (ВВР). – 2010. – № 50–51. – Ст. 572 [Електронний ресурс]. – Режим доступу : </w:t>
      </w:r>
      <w:hyperlink r:id="rId64" w:history="1">
        <w:r w:rsidRPr="00D55E39">
          <w:rPr>
            <w:rStyle w:val="a3"/>
            <w:rFonts w:ascii="Times New Roman" w:hAnsi="Times New Roman"/>
            <w:color w:val="000000" w:themeColor="text1"/>
            <w:sz w:val="28"/>
            <w:szCs w:val="28"/>
          </w:rPr>
          <w:t>http://zakon3.rada.gov.ua/laws/show/2456-17</w:t>
        </w:r>
      </w:hyperlink>
      <w:r w:rsidRPr="00D55E39">
        <w:rPr>
          <w:rFonts w:ascii="Times New Roman" w:hAnsi="Times New Roman"/>
          <w:color w:val="000000" w:themeColor="text1"/>
          <w:sz w:val="28"/>
          <w:szCs w:val="28"/>
        </w:rPr>
        <w:t>.</w:t>
      </w:r>
      <w:bookmarkEnd w:id="27"/>
    </w:p>
    <w:p w14:paraId="7E02B696" w14:textId="77777777" w:rsidR="00014117" w:rsidRPr="00D55E39" w:rsidRDefault="00014117" w:rsidP="00843224">
      <w:pPr>
        <w:pStyle w:val="a6"/>
        <w:numPr>
          <w:ilvl w:val="0"/>
          <w:numId w:val="1"/>
        </w:numPr>
        <w:spacing w:after="0" w:line="360" w:lineRule="auto"/>
        <w:ind w:left="0" w:firstLine="709"/>
        <w:jc w:val="both"/>
        <w:rPr>
          <w:rFonts w:ascii="Times New Roman" w:hAnsi="Times New Roman"/>
          <w:color w:val="000000" w:themeColor="text1"/>
          <w:sz w:val="28"/>
          <w:szCs w:val="28"/>
        </w:rPr>
      </w:pPr>
      <w:bookmarkStart w:id="28" w:name="_Ref72186416"/>
      <w:proofErr w:type="spellStart"/>
      <w:r w:rsidRPr="00D55E39">
        <w:rPr>
          <w:rFonts w:ascii="Times New Roman" w:hAnsi="Times New Roman"/>
          <w:color w:val="000000" w:themeColor="text1"/>
          <w:sz w:val="28"/>
          <w:szCs w:val="28"/>
        </w:rPr>
        <w:t>Вахненко</w:t>
      </w:r>
      <w:proofErr w:type="spellEnd"/>
      <w:r w:rsidRPr="00D55E39">
        <w:rPr>
          <w:rFonts w:ascii="Times New Roman" w:hAnsi="Times New Roman"/>
          <w:color w:val="000000" w:themeColor="text1"/>
          <w:sz w:val="28"/>
          <w:szCs w:val="28"/>
        </w:rPr>
        <w:t xml:space="preserve"> Т.П.  Державний борг України та його економічні наслідки / Т.П. </w:t>
      </w:r>
      <w:proofErr w:type="spellStart"/>
      <w:r w:rsidRPr="00D55E39">
        <w:rPr>
          <w:rFonts w:ascii="Times New Roman" w:hAnsi="Times New Roman"/>
          <w:color w:val="000000" w:themeColor="text1"/>
          <w:sz w:val="28"/>
          <w:szCs w:val="28"/>
        </w:rPr>
        <w:t>Вахненко</w:t>
      </w:r>
      <w:proofErr w:type="spellEnd"/>
      <w:r w:rsidRPr="00D55E39">
        <w:rPr>
          <w:rFonts w:ascii="Times New Roman" w:hAnsi="Times New Roman"/>
          <w:color w:val="000000" w:themeColor="text1"/>
          <w:sz w:val="28"/>
          <w:szCs w:val="28"/>
        </w:rPr>
        <w:t xml:space="preserve">. – К.: </w:t>
      </w:r>
      <w:proofErr w:type="spellStart"/>
      <w:r w:rsidRPr="00D55E39">
        <w:rPr>
          <w:rFonts w:ascii="Times New Roman" w:hAnsi="Times New Roman"/>
          <w:color w:val="000000" w:themeColor="text1"/>
          <w:sz w:val="28"/>
          <w:szCs w:val="28"/>
        </w:rPr>
        <w:t>Альтерпрес</w:t>
      </w:r>
      <w:proofErr w:type="spellEnd"/>
      <w:r w:rsidRPr="00D55E39">
        <w:rPr>
          <w:rFonts w:ascii="Times New Roman" w:hAnsi="Times New Roman"/>
          <w:color w:val="000000" w:themeColor="text1"/>
          <w:sz w:val="28"/>
          <w:szCs w:val="28"/>
        </w:rPr>
        <w:t>, 2000. – 152 с.</w:t>
      </w:r>
      <w:bookmarkEnd w:id="28"/>
    </w:p>
    <w:p w14:paraId="49239732" w14:textId="2F88C91E"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r w:rsidRPr="00D55E39">
        <w:rPr>
          <w:color w:val="000000" w:themeColor="text1"/>
          <w:sz w:val="28"/>
          <w:szCs w:val="28"/>
        </w:rPr>
        <w:t xml:space="preserve">Висновки про виконання Закону України  „Про державний бюджет України на 2017  рік” [Електронний ресурс] // Рахункова палата. – 2018. – Режим доступу до ресурсу: </w:t>
      </w:r>
      <w:hyperlink r:id="rId65" w:history="1">
        <w:r w:rsidRPr="00D55E39">
          <w:rPr>
            <w:rStyle w:val="a3"/>
            <w:color w:val="000000" w:themeColor="text1"/>
            <w:sz w:val="28"/>
            <w:szCs w:val="28"/>
          </w:rPr>
          <w:t>http://www.ac-rada.gov.ua/</w:t>
        </w:r>
      </w:hyperlink>
      <w:r w:rsidRPr="00D55E39">
        <w:rPr>
          <w:color w:val="000000" w:themeColor="text1"/>
          <w:sz w:val="28"/>
          <w:szCs w:val="28"/>
        </w:rPr>
        <w:t xml:space="preserve"> </w:t>
      </w:r>
      <w:proofErr w:type="spellStart"/>
      <w:r w:rsidRPr="00D55E39">
        <w:rPr>
          <w:color w:val="000000" w:themeColor="text1"/>
          <w:sz w:val="28"/>
          <w:szCs w:val="28"/>
        </w:rPr>
        <w:t>doccatalog</w:t>
      </w:r>
      <w:proofErr w:type="spellEnd"/>
      <w:r w:rsidRPr="00D55E39">
        <w:rPr>
          <w:color w:val="000000" w:themeColor="text1"/>
          <w:sz w:val="28"/>
          <w:szCs w:val="28"/>
        </w:rPr>
        <w:t>/</w:t>
      </w:r>
      <w:proofErr w:type="spellStart"/>
      <w:r w:rsidRPr="00D55E39">
        <w:rPr>
          <w:color w:val="000000" w:themeColor="text1"/>
          <w:sz w:val="28"/>
          <w:szCs w:val="28"/>
        </w:rPr>
        <w:t>document</w:t>
      </w:r>
      <w:proofErr w:type="spellEnd"/>
      <w:r w:rsidRPr="00D55E39">
        <w:rPr>
          <w:color w:val="000000" w:themeColor="text1"/>
          <w:sz w:val="28"/>
          <w:szCs w:val="28"/>
        </w:rPr>
        <w:t>/ 16755386/Vysn_RP_10-4_2018.pdf?subportal=</w:t>
      </w:r>
      <w:proofErr w:type="spellStart"/>
      <w:r w:rsidRPr="00D55E39">
        <w:rPr>
          <w:color w:val="000000" w:themeColor="text1"/>
          <w:sz w:val="28"/>
          <w:szCs w:val="28"/>
        </w:rPr>
        <w:t>main</w:t>
      </w:r>
      <w:proofErr w:type="spellEnd"/>
      <w:r w:rsidRPr="00D55E39">
        <w:rPr>
          <w:color w:val="000000" w:themeColor="text1"/>
          <w:sz w:val="28"/>
          <w:szCs w:val="28"/>
        </w:rPr>
        <w:t>.</w:t>
      </w:r>
    </w:p>
    <w:p w14:paraId="756C38FF" w14:textId="2D984576" w:rsidR="00014117" w:rsidRPr="00D55E39" w:rsidRDefault="00014117" w:rsidP="00843224">
      <w:pPr>
        <w:pStyle w:val="a6"/>
        <w:numPr>
          <w:ilvl w:val="0"/>
          <w:numId w:val="1"/>
        </w:numPr>
        <w:spacing w:after="0" w:line="360" w:lineRule="auto"/>
        <w:ind w:left="0" w:firstLine="709"/>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 xml:space="preserve">Вишневська Н. В. Проблеми обслуговування та управління зовнішнім державним боргом України / Н. В. Вишневська, М. В. </w:t>
      </w:r>
      <w:proofErr w:type="spellStart"/>
      <w:r w:rsidRPr="00D55E39">
        <w:rPr>
          <w:rFonts w:ascii="Times New Roman" w:hAnsi="Times New Roman"/>
          <w:color w:val="000000" w:themeColor="text1"/>
          <w:sz w:val="28"/>
          <w:szCs w:val="28"/>
        </w:rPr>
        <w:t>Кучерук</w:t>
      </w:r>
      <w:proofErr w:type="spellEnd"/>
      <w:r w:rsidRPr="00D55E39">
        <w:rPr>
          <w:rFonts w:ascii="Times New Roman" w:hAnsi="Times New Roman"/>
          <w:color w:val="000000" w:themeColor="text1"/>
          <w:sz w:val="28"/>
          <w:szCs w:val="28"/>
        </w:rPr>
        <w:t xml:space="preserve"> // Наукові записки [Національного університету "Острозька академія"]. Серія: </w:t>
      </w:r>
      <w:r w:rsidRPr="00D55E39">
        <w:rPr>
          <w:rFonts w:ascii="Times New Roman" w:hAnsi="Times New Roman"/>
          <w:color w:val="000000" w:themeColor="text1"/>
          <w:sz w:val="28"/>
          <w:szCs w:val="28"/>
        </w:rPr>
        <w:lastRenderedPageBreak/>
        <w:t xml:space="preserve">Економіка. - 2013. - </w:t>
      </w:r>
      <w:proofErr w:type="spellStart"/>
      <w:r w:rsidRPr="00D55E39">
        <w:rPr>
          <w:rFonts w:ascii="Times New Roman" w:hAnsi="Times New Roman"/>
          <w:color w:val="000000" w:themeColor="text1"/>
          <w:sz w:val="28"/>
          <w:szCs w:val="28"/>
        </w:rPr>
        <w:t>Вип</w:t>
      </w:r>
      <w:proofErr w:type="spellEnd"/>
      <w:r w:rsidRPr="00D55E39">
        <w:rPr>
          <w:rFonts w:ascii="Times New Roman" w:hAnsi="Times New Roman"/>
          <w:color w:val="000000" w:themeColor="text1"/>
          <w:sz w:val="28"/>
          <w:szCs w:val="28"/>
        </w:rPr>
        <w:t xml:space="preserve">. 21. - С. 126-129. - Режим доступу: </w:t>
      </w:r>
      <w:hyperlink r:id="rId66" w:history="1">
        <w:r w:rsidRPr="00D55E39">
          <w:rPr>
            <w:rStyle w:val="a3"/>
            <w:rFonts w:ascii="Times New Roman" w:hAnsi="Times New Roman"/>
            <w:color w:val="000000" w:themeColor="text1"/>
            <w:sz w:val="28"/>
            <w:szCs w:val="28"/>
          </w:rPr>
          <w:t>http://nbuv.gov.ua/</w:t>
        </w:r>
      </w:hyperlink>
      <w:r w:rsidRPr="00D55E39">
        <w:rPr>
          <w:rFonts w:ascii="Times New Roman" w:hAnsi="Times New Roman"/>
          <w:color w:val="000000" w:themeColor="text1"/>
          <w:sz w:val="28"/>
          <w:szCs w:val="28"/>
        </w:rPr>
        <w:t xml:space="preserve"> UJRN/Nznuoa_2013_21_29</w:t>
      </w:r>
    </w:p>
    <w:p w14:paraId="53D374B0"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bookmarkStart w:id="29" w:name="_Ref72187730"/>
      <w:r w:rsidRPr="00D55E39">
        <w:rPr>
          <w:color w:val="000000" w:themeColor="text1"/>
          <w:sz w:val="28"/>
          <w:szCs w:val="28"/>
        </w:rPr>
        <w:t>Вівчар О. Й. Вплив державного боргу на економічну безпеку держави [Електронний ресурс] / О. Й. Вівчар, О. Б. Курило // Економіка та держава. – 2013. – Режим доступу до ресурсу: http://www.economy.in.ua/pdf/4_2013/6.pdf.</w:t>
      </w:r>
      <w:bookmarkEnd w:id="29"/>
    </w:p>
    <w:p w14:paraId="72306D0F" w14:textId="77777777" w:rsidR="00014117" w:rsidRPr="00D55E39" w:rsidRDefault="00014117" w:rsidP="00843224">
      <w:pPr>
        <w:pStyle w:val="a6"/>
        <w:numPr>
          <w:ilvl w:val="0"/>
          <w:numId w:val="1"/>
        </w:numPr>
        <w:spacing w:after="0" w:line="360" w:lineRule="auto"/>
        <w:ind w:left="0" w:firstLine="709"/>
        <w:jc w:val="both"/>
        <w:rPr>
          <w:rFonts w:ascii="Times New Roman" w:hAnsi="Times New Roman"/>
          <w:color w:val="000000" w:themeColor="text1"/>
          <w:sz w:val="28"/>
          <w:szCs w:val="28"/>
        </w:rPr>
      </w:pPr>
      <w:bookmarkStart w:id="30" w:name="_Ref72186395"/>
      <w:r w:rsidRPr="00D55E39">
        <w:rPr>
          <w:rFonts w:ascii="Times New Roman" w:hAnsi="Times New Roman"/>
          <w:color w:val="000000" w:themeColor="text1"/>
          <w:sz w:val="28"/>
          <w:szCs w:val="28"/>
        </w:rPr>
        <w:t>Воробйов Ю.М. Державний борг та його вплив на соціально-економічний стан України в умовах світової фінансової кризи / Ю.М.  Воробйов, О.І.  Гриценко// Науковий вісник: фінанси, банки, інвестиції. – 2009. – № 1. – С. 22–34.</w:t>
      </w:r>
      <w:bookmarkEnd w:id="30"/>
    </w:p>
    <w:p w14:paraId="46D4D295" w14:textId="31F051E5" w:rsidR="00014117" w:rsidRPr="00D55E39" w:rsidRDefault="00014117" w:rsidP="00843224">
      <w:pPr>
        <w:pStyle w:val="a6"/>
        <w:numPr>
          <w:ilvl w:val="0"/>
          <w:numId w:val="1"/>
        </w:numPr>
        <w:spacing w:after="0" w:line="360" w:lineRule="auto"/>
        <w:ind w:left="0" w:firstLine="709"/>
        <w:jc w:val="both"/>
        <w:rPr>
          <w:rFonts w:ascii="Times New Roman" w:hAnsi="Times New Roman"/>
          <w:color w:val="000000" w:themeColor="text1"/>
          <w:sz w:val="28"/>
          <w:szCs w:val="28"/>
        </w:rPr>
      </w:pPr>
      <w:bookmarkStart w:id="31" w:name="_Ref72186269"/>
      <w:proofErr w:type="spellStart"/>
      <w:r w:rsidRPr="00D55E39">
        <w:rPr>
          <w:rFonts w:ascii="Times New Roman" w:hAnsi="Times New Roman"/>
          <w:color w:val="000000" w:themeColor="text1"/>
          <w:sz w:val="28"/>
          <w:szCs w:val="28"/>
          <w:shd w:val="clear" w:color="auto" w:fill="FFFFFF"/>
        </w:rPr>
        <w:t>Глібчук</w:t>
      </w:r>
      <w:proofErr w:type="spellEnd"/>
      <w:r w:rsidRPr="00D55E39">
        <w:rPr>
          <w:rFonts w:ascii="Times New Roman" w:hAnsi="Times New Roman"/>
          <w:color w:val="000000" w:themeColor="text1"/>
          <w:sz w:val="28"/>
          <w:szCs w:val="28"/>
          <w:shd w:val="clear" w:color="auto" w:fill="FFFFFF"/>
        </w:rPr>
        <w:t xml:space="preserve"> В.М. Сутність державного боргу та його вплив на економіку України [Електронний ресурс] / В. М. </w:t>
      </w:r>
      <w:proofErr w:type="spellStart"/>
      <w:r w:rsidRPr="00D55E39">
        <w:rPr>
          <w:rFonts w:ascii="Times New Roman" w:hAnsi="Times New Roman"/>
          <w:color w:val="000000" w:themeColor="text1"/>
          <w:sz w:val="28"/>
          <w:szCs w:val="28"/>
          <w:shd w:val="clear" w:color="auto" w:fill="FFFFFF"/>
        </w:rPr>
        <w:t>Глібчук,Г</w:t>
      </w:r>
      <w:proofErr w:type="spellEnd"/>
      <w:r w:rsidRPr="00D55E39">
        <w:rPr>
          <w:rFonts w:ascii="Times New Roman" w:hAnsi="Times New Roman"/>
          <w:color w:val="000000" w:themeColor="text1"/>
          <w:sz w:val="28"/>
          <w:szCs w:val="28"/>
          <w:shd w:val="clear" w:color="auto" w:fill="FFFFFF"/>
        </w:rPr>
        <w:t xml:space="preserve">. Р.  </w:t>
      </w:r>
      <w:proofErr w:type="spellStart"/>
      <w:r w:rsidRPr="00D55E39">
        <w:rPr>
          <w:rFonts w:ascii="Times New Roman" w:hAnsi="Times New Roman"/>
          <w:color w:val="000000" w:themeColor="text1"/>
          <w:sz w:val="28"/>
          <w:szCs w:val="28"/>
          <w:shd w:val="clear" w:color="auto" w:fill="FFFFFF"/>
        </w:rPr>
        <w:t>Кісь</w:t>
      </w:r>
      <w:proofErr w:type="spellEnd"/>
      <w:r w:rsidRPr="00D55E39">
        <w:rPr>
          <w:rFonts w:ascii="Times New Roman" w:hAnsi="Times New Roman"/>
          <w:color w:val="000000" w:themeColor="text1"/>
          <w:sz w:val="28"/>
          <w:szCs w:val="28"/>
          <w:shd w:val="clear" w:color="auto" w:fill="FFFFFF"/>
        </w:rPr>
        <w:t xml:space="preserve"> // ПВНЗ “Галицька академія”. – 2012. – Режим доступу до ресурсу: </w:t>
      </w:r>
      <w:hyperlink r:id="rId67" w:history="1">
        <w:r w:rsidRPr="00D55E39">
          <w:rPr>
            <w:rStyle w:val="a3"/>
            <w:rFonts w:ascii="Times New Roman" w:hAnsi="Times New Roman"/>
            <w:color w:val="000000" w:themeColor="text1"/>
            <w:sz w:val="28"/>
            <w:szCs w:val="28"/>
            <w:shd w:val="clear" w:color="auto" w:fill="FFFFFF"/>
          </w:rPr>
          <w:t xml:space="preserve">http://www.pu.if.ua/depart/ </w:t>
        </w:r>
        <w:proofErr w:type="spellStart"/>
        <w:r w:rsidRPr="00D55E39">
          <w:rPr>
            <w:rStyle w:val="a3"/>
            <w:rFonts w:ascii="Times New Roman" w:hAnsi="Times New Roman"/>
            <w:color w:val="000000" w:themeColor="text1"/>
            <w:sz w:val="28"/>
            <w:szCs w:val="28"/>
            <w:shd w:val="clear" w:color="auto" w:fill="FFFFFF"/>
          </w:rPr>
          <w:t>Finances</w:t>
        </w:r>
        <w:proofErr w:type="spellEnd"/>
        <w:r w:rsidRPr="00D55E39">
          <w:rPr>
            <w:rStyle w:val="a3"/>
            <w:rFonts w:ascii="Times New Roman" w:hAnsi="Times New Roman"/>
            <w:color w:val="000000" w:themeColor="text1"/>
            <w:sz w:val="28"/>
            <w:szCs w:val="28"/>
            <w:shd w:val="clear" w:color="auto" w:fill="FFFFFF"/>
          </w:rPr>
          <w:t>/</w:t>
        </w:r>
      </w:hyperlink>
      <w:r w:rsidRPr="00D55E39">
        <w:rPr>
          <w:rFonts w:ascii="Times New Roman" w:hAnsi="Times New Roman"/>
          <w:color w:val="000000" w:themeColor="text1"/>
          <w:sz w:val="28"/>
          <w:szCs w:val="28"/>
          <w:shd w:val="clear" w:color="auto" w:fill="FFFFFF"/>
        </w:rPr>
        <w:t xml:space="preserve"> </w:t>
      </w:r>
      <w:proofErr w:type="spellStart"/>
      <w:r w:rsidRPr="00D55E39">
        <w:rPr>
          <w:rFonts w:ascii="Times New Roman" w:hAnsi="Times New Roman"/>
          <w:color w:val="000000" w:themeColor="text1"/>
          <w:sz w:val="28"/>
          <w:szCs w:val="28"/>
          <w:shd w:val="clear" w:color="auto" w:fill="FFFFFF"/>
        </w:rPr>
        <w:t>resource</w:t>
      </w:r>
      <w:proofErr w:type="spellEnd"/>
      <w:r w:rsidRPr="00D55E39">
        <w:rPr>
          <w:rFonts w:ascii="Times New Roman" w:hAnsi="Times New Roman"/>
          <w:color w:val="000000" w:themeColor="text1"/>
          <w:sz w:val="28"/>
          <w:szCs w:val="28"/>
          <w:shd w:val="clear" w:color="auto" w:fill="FFFFFF"/>
        </w:rPr>
        <w:t>/</w:t>
      </w:r>
      <w:proofErr w:type="spellStart"/>
      <w:r w:rsidRPr="00D55E39">
        <w:rPr>
          <w:rFonts w:ascii="Times New Roman" w:hAnsi="Times New Roman"/>
          <w:color w:val="000000" w:themeColor="text1"/>
          <w:sz w:val="28"/>
          <w:szCs w:val="28"/>
          <w:shd w:val="clear" w:color="auto" w:fill="FFFFFF"/>
        </w:rPr>
        <w:t>file</w:t>
      </w:r>
      <w:proofErr w:type="spellEnd"/>
      <w:r w:rsidRPr="00D55E39">
        <w:rPr>
          <w:rFonts w:ascii="Times New Roman" w:hAnsi="Times New Roman"/>
          <w:color w:val="000000" w:themeColor="text1"/>
          <w:sz w:val="28"/>
          <w:szCs w:val="28"/>
          <w:shd w:val="clear" w:color="auto" w:fill="FFFFFF"/>
        </w:rPr>
        <w:t>/Збірник/Глібчук%2CКісь.pdf.</w:t>
      </w:r>
      <w:bookmarkEnd w:id="31"/>
    </w:p>
    <w:p w14:paraId="6D9F7AF6" w14:textId="77777777" w:rsidR="00014117" w:rsidRPr="00D55E39" w:rsidRDefault="00014117" w:rsidP="00843224">
      <w:pPr>
        <w:pStyle w:val="a6"/>
        <w:numPr>
          <w:ilvl w:val="0"/>
          <w:numId w:val="1"/>
        </w:numPr>
        <w:shd w:val="clear" w:color="auto" w:fill="FFFFFF"/>
        <w:spacing w:after="0" w:line="360" w:lineRule="auto"/>
        <w:ind w:left="0" w:firstLine="709"/>
        <w:jc w:val="both"/>
        <w:rPr>
          <w:rFonts w:ascii="Times New Roman" w:hAnsi="Times New Roman"/>
          <w:color w:val="000000" w:themeColor="text1"/>
          <w:sz w:val="28"/>
          <w:szCs w:val="28"/>
        </w:rPr>
      </w:pPr>
      <w:proofErr w:type="spellStart"/>
      <w:r w:rsidRPr="00D55E39">
        <w:rPr>
          <w:rFonts w:ascii="Times New Roman" w:hAnsi="Times New Roman"/>
          <w:color w:val="000000" w:themeColor="text1"/>
          <w:sz w:val="28"/>
          <w:szCs w:val="28"/>
        </w:rPr>
        <w:t>Губар</w:t>
      </w:r>
      <w:proofErr w:type="spellEnd"/>
      <w:r w:rsidRPr="00D55E39">
        <w:rPr>
          <w:rFonts w:ascii="Times New Roman" w:hAnsi="Times New Roman"/>
          <w:color w:val="000000" w:themeColor="text1"/>
          <w:sz w:val="28"/>
          <w:szCs w:val="28"/>
        </w:rPr>
        <w:t xml:space="preserve"> В. Основні засади управління державним зовнішнім боргом, сформовані міжнародною практикою / В. </w:t>
      </w:r>
      <w:proofErr w:type="spellStart"/>
      <w:r w:rsidRPr="00D55E39">
        <w:rPr>
          <w:rFonts w:ascii="Times New Roman" w:hAnsi="Times New Roman"/>
          <w:color w:val="000000" w:themeColor="text1"/>
          <w:sz w:val="28"/>
          <w:szCs w:val="28"/>
        </w:rPr>
        <w:t>Губар</w:t>
      </w:r>
      <w:proofErr w:type="spellEnd"/>
      <w:r w:rsidRPr="00D55E39">
        <w:rPr>
          <w:rFonts w:ascii="Times New Roman" w:hAnsi="Times New Roman"/>
          <w:color w:val="000000" w:themeColor="text1"/>
          <w:sz w:val="28"/>
          <w:szCs w:val="28"/>
        </w:rPr>
        <w:t> // </w:t>
      </w:r>
      <w:proofErr w:type="spellStart"/>
      <w:r w:rsidRPr="00D55E39">
        <w:rPr>
          <w:rFonts w:ascii="Times New Roman" w:hAnsi="Times New Roman"/>
          <w:color w:val="000000" w:themeColor="text1"/>
          <w:sz w:val="28"/>
          <w:szCs w:val="28"/>
        </w:rPr>
        <w:t>Вісн</w:t>
      </w:r>
      <w:proofErr w:type="spellEnd"/>
      <w:r w:rsidRPr="00D55E39">
        <w:rPr>
          <w:rFonts w:ascii="Times New Roman" w:hAnsi="Times New Roman"/>
          <w:color w:val="000000" w:themeColor="text1"/>
          <w:sz w:val="28"/>
          <w:szCs w:val="28"/>
        </w:rPr>
        <w:t xml:space="preserve">. </w:t>
      </w:r>
      <w:proofErr w:type="spellStart"/>
      <w:r w:rsidRPr="00D55E39">
        <w:rPr>
          <w:rFonts w:ascii="Times New Roman" w:hAnsi="Times New Roman"/>
          <w:color w:val="000000" w:themeColor="text1"/>
          <w:sz w:val="28"/>
          <w:szCs w:val="28"/>
        </w:rPr>
        <w:t>Нац</w:t>
      </w:r>
      <w:proofErr w:type="spellEnd"/>
      <w:r w:rsidRPr="00D55E39">
        <w:rPr>
          <w:rFonts w:ascii="Times New Roman" w:hAnsi="Times New Roman"/>
          <w:color w:val="000000" w:themeColor="text1"/>
          <w:sz w:val="28"/>
          <w:szCs w:val="28"/>
        </w:rPr>
        <w:t xml:space="preserve">. Академії </w:t>
      </w:r>
      <w:proofErr w:type="spellStart"/>
      <w:r w:rsidRPr="00D55E39">
        <w:rPr>
          <w:rFonts w:ascii="Times New Roman" w:hAnsi="Times New Roman"/>
          <w:color w:val="000000" w:themeColor="text1"/>
          <w:sz w:val="28"/>
          <w:szCs w:val="28"/>
        </w:rPr>
        <w:t>держ</w:t>
      </w:r>
      <w:proofErr w:type="spellEnd"/>
      <w:r w:rsidRPr="00D55E39">
        <w:rPr>
          <w:rFonts w:ascii="Times New Roman" w:hAnsi="Times New Roman"/>
          <w:color w:val="000000" w:themeColor="text1"/>
          <w:sz w:val="28"/>
          <w:szCs w:val="28"/>
        </w:rPr>
        <w:t xml:space="preserve">. Управління при </w:t>
      </w:r>
      <w:proofErr w:type="spellStart"/>
      <w:r w:rsidRPr="00D55E39">
        <w:rPr>
          <w:rFonts w:ascii="Times New Roman" w:hAnsi="Times New Roman"/>
          <w:color w:val="000000" w:themeColor="text1"/>
          <w:sz w:val="28"/>
          <w:szCs w:val="28"/>
        </w:rPr>
        <w:t>Призидентові</w:t>
      </w:r>
      <w:proofErr w:type="spellEnd"/>
      <w:r w:rsidRPr="00D55E39">
        <w:rPr>
          <w:rFonts w:ascii="Times New Roman" w:hAnsi="Times New Roman"/>
          <w:color w:val="000000" w:themeColor="text1"/>
          <w:sz w:val="28"/>
          <w:szCs w:val="28"/>
        </w:rPr>
        <w:t xml:space="preserve"> України. – 2004. - №3.- С.247-253.</w:t>
      </w:r>
    </w:p>
    <w:p w14:paraId="1A3D3198" w14:textId="45AD973C"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r w:rsidRPr="00D55E39">
        <w:rPr>
          <w:color w:val="000000" w:themeColor="text1"/>
          <w:sz w:val="28"/>
          <w:szCs w:val="28"/>
        </w:rPr>
        <w:t xml:space="preserve">Державний борг України: оцінка ризиків загострення ситуації до кінця 2015 р. [Електронний ресурс] // Інститут стратегічних досліджень. – 2015. – Режим доступу до ресурсу: </w:t>
      </w:r>
      <w:hyperlink r:id="rId68" w:history="1">
        <w:r w:rsidRPr="00D55E39">
          <w:rPr>
            <w:rStyle w:val="a3"/>
            <w:color w:val="000000" w:themeColor="text1"/>
            <w:sz w:val="28"/>
            <w:szCs w:val="28"/>
          </w:rPr>
          <w:t>http://newukraineinstitute.org/media/news/572/file/</w:t>
        </w:r>
      </w:hyperlink>
      <w:r w:rsidRPr="00D55E39">
        <w:rPr>
          <w:color w:val="000000" w:themeColor="text1"/>
          <w:sz w:val="28"/>
          <w:szCs w:val="28"/>
        </w:rPr>
        <w:t xml:space="preserve"> Debt0710.pdf.</w:t>
      </w:r>
    </w:p>
    <w:p w14:paraId="38A4625F" w14:textId="77777777" w:rsidR="00014117" w:rsidRPr="00D55E39" w:rsidRDefault="00014117" w:rsidP="00843224">
      <w:pPr>
        <w:pStyle w:val="a5"/>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r w:rsidRPr="00D55E39">
        <w:rPr>
          <w:color w:val="000000" w:themeColor="text1"/>
          <w:sz w:val="28"/>
          <w:szCs w:val="28"/>
        </w:rPr>
        <w:t>Звіт про виконання у 2017 році Середньострокової стратегії управління державним боргом на 2017–2019 роки, затвердженої постановою Кабінету Міністрів України від 1 грудня 2017 р. № 905. – 2017. – С. 1–17.</w:t>
      </w:r>
    </w:p>
    <w:p w14:paraId="155E9B4C"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r w:rsidRPr="00D55E39">
        <w:rPr>
          <w:color w:val="000000" w:themeColor="text1"/>
          <w:sz w:val="28"/>
          <w:szCs w:val="28"/>
        </w:rPr>
        <w:t>Звіт РП від 08.08.2017 №16-3 [Електронний ресурс] – Режим доступу до ресурсу: http://www.ac-rada.gov.ua/doccatalog/document/16753206/Zvit_16-3_2017.pdf.</w:t>
      </w:r>
    </w:p>
    <w:p w14:paraId="697882B5" w14:textId="77777777" w:rsidR="00014117" w:rsidRPr="00D55E39" w:rsidRDefault="00014117" w:rsidP="00843224">
      <w:pPr>
        <w:pStyle w:val="a5"/>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bookmarkStart w:id="32" w:name="_Ref72186565"/>
      <w:r w:rsidRPr="00D55E39">
        <w:rPr>
          <w:color w:val="000000" w:themeColor="text1"/>
          <w:sz w:val="28"/>
          <w:szCs w:val="28"/>
        </w:rPr>
        <w:t xml:space="preserve">Іванченко М. О. Аналіз державного боргу України в сучасних умовах / М. О. Іванченко, К. М. </w:t>
      </w:r>
      <w:proofErr w:type="spellStart"/>
      <w:r w:rsidRPr="00D55E39">
        <w:rPr>
          <w:color w:val="000000" w:themeColor="text1"/>
          <w:sz w:val="28"/>
          <w:szCs w:val="28"/>
        </w:rPr>
        <w:t>Добролежа</w:t>
      </w:r>
      <w:proofErr w:type="spellEnd"/>
      <w:r w:rsidRPr="00D55E39">
        <w:rPr>
          <w:color w:val="000000" w:themeColor="text1"/>
          <w:sz w:val="28"/>
          <w:szCs w:val="28"/>
        </w:rPr>
        <w:t xml:space="preserve">, А. Ю. </w:t>
      </w:r>
      <w:proofErr w:type="spellStart"/>
      <w:r w:rsidRPr="00D55E39">
        <w:rPr>
          <w:color w:val="000000" w:themeColor="text1"/>
          <w:sz w:val="28"/>
          <w:szCs w:val="28"/>
        </w:rPr>
        <w:t>Чубак</w:t>
      </w:r>
      <w:proofErr w:type="spellEnd"/>
      <w:r w:rsidRPr="00D55E39">
        <w:rPr>
          <w:color w:val="000000" w:themeColor="text1"/>
          <w:sz w:val="28"/>
          <w:szCs w:val="28"/>
        </w:rPr>
        <w:t>. // Миколаївський національний університет імені В.О. Сухомлинського. – 2016. – С. 792–797.</w:t>
      </w:r>
      <w:bookmarkEnd w:id="32"/>
    </w:p>
    <w:p w14:paraId="4F3B3A43" w14:textId="77777777" w:rsidR="00014117" w:rsidRPr="00D55E39" w:rsidRDefault="00014117" w:rsidP="00843224">
      <w:pPr>
        <w:pStyle w:val="a6"/>
        <w:numPr>
          <w:ilvl w:val="0"/>
          <w:numId w:val="1"/>
        </w:numPr>
        <w:spacing w:after="0" w:line="360" w:lineRule="auto"/>
        <w:ind w:left="0" w:firstLine="709"/>
        <w:jc w:val="both"/>
        <w:rPr>
          <w:rFonts w:ascii="Times New Roman" w:hAnsi="Times New Roman"/>
          <w:color w:val="000000" w:themeColor="text1"/>
          <w:sz w:val="28"/>
          <w:szCs w:val="28"/>
        </w:rPr>
      </w:pPr>
      <w:bookmarkStart w:id="33" w:name="_Ref72186191"/>
      <w:proofErr w:type="spellStart"/>
      <w:r w:rsidRPr="00D55E39">
        <w:rPr>
          <w:rFonts w:ascii="Times New Roman" w:hAnsi="Times New Roman"/>
          <w:color w:val="000000" w:themeColor="text1"/>
          <w:sz w:val="28"/>
          <w:szCs w:val="28"/>
          <w:shd w:val="clear" w:color="auto" w:fill="FFFFFF"/>
        </w:rPr>
        <w:lastRenderedPageBreak/>
        <w:t>Карлін</w:t>
      </w:r>
      <w:proofErr w:type="spellEnd"/>
      <w:r w:rsidRPr="00D55E39">
        <w:rPr>
          <w:rFonts w:ascii="Times New Roman" w:hAnsi="Times New Roman"/>
          <w:color w:val="000000" w:themeColor="text1"/>
          <w:sz w:val="28"/>
          <w:szCs w:val="28"/>
          <w:shd w:val="clear" w:color="auto" w:fill="FFFFFF"/>
        </w:rPr>
        <w:t xml:space="preserve"> М. І. Фінансова система України [Електронний ресурс] : </w:t>
      </w:r>
      <w:proofErr w:type="spellStart"/>
      <w:r w:rsidRPr="00D55E39">
        <w:rPr>
          <w:rFonts w:ascii="Times New Roman" w:hAnsi="Times New Roman"/>
          <w:color w:val="000000" w:themeColor="text1"/>
          <w:sz w:val="28"/>
          <w:szCs w:val="28"/>
          <w:shd w:val="clear" w:color="auto" w:fill="FFFFFF"/>
        </w:rPr>
        <w:t>навч</w:t>
      </w:r>
      <w:proofErr w:type="spellEnd"/>
      <w:r w:rsidRPr="00D55E39">
        <w:rPr>
          <w:rFonts w:ascii="Times New Roman" w:hAnsi="Times New Roman"/>
          <w:color w:val="000000" w:themeColor="text1"/>
          <w:sz w:val="28"/>
          <w:szCs w:val="28"/>
          <w:shd w:val="clear" w:color="auto" w:fill="FFFFFF"/>
        </w:rPr>
        <w:t xml:space="preserve">. Посібник / М. І. </w:t>
      </w:r>
      <w:proofErr w:type="spellStart"/>
      <w:r w:rsidRPr="00D55E39">
        <w:rPr>
          <w:rFonts w:ascii="Times New Roman" w:hAnsi="Times New Roman"/>
          <w:color w:val="000000" w:themeColor="text1"/>
          <w:sz w:val="28"/>
          <w:szCs w:val="28"/>
          <w:shd w:val="clear" w:color="auto" w:fill="FFFFFF"/>
        </w:rPr>
        <w:t>Карлін</w:t>
      </w:r>
      <w:proofErr w:type="spellEnd"/>
      <w:r w:rsidRPr="00D55E39">
        <w:rPr>
          <w:rFonts w:ascii="Times New Roman" w:hAnsi="Times New Roman"/>
          <w:color w:val="000000" w:themeColor="text1"/>
          <w:sz w:val="28"/>
          <w:szCs w:val="28"/>
          <w:shd w:val="clear" w:color="auto" w:fill="FFFFFF"/>
        </w:rPr>
        <w:t>. – К.: Знання, 2007. – Режим доступу до ресурсу: http://pidruchniki.com/20080215/finansi/derzhavniy_borg_ukrayini.</w:t>
      </w:r>
      <w:bookmarkEnd w:id="33"/>
    </w:p>
    <w:p w14:paraId="2E36F462" w14:textId="77777777" w:rsidR="00014117" w:rsidRPr="00D55E39" w:rsidRDefault="00014117" w:rsidP="00843224">
      <w:pPr>
        <w:pStyle w:val="a6"/>
        <w:numPr>
          <w:ilvl w:val="0"/>
          <w:numId w:val="1"/>
        </w:numPr>
        <w:spacing w:after="0" w:line="360" w:lineRule="auto"/>
        <w:ind w:left="0" w:firstLine="709"/>
        <w:jc w:val="both"/>
        <w:rPr>
          <w:rFonts w:ascii="Times New Roman" w:hAnsi="Times New Roman"/>
          <w:color w:val="000000" w:themeColor="text1"/>
          <w:sz w:val="28"/>
          <w:szCs w:val="28"/>
        </w:rPr>
      </w:pPr>
      <w:bookmarkStart w:id="34" w:name="_Ref72186376"/>
      <w:proofErr w:type="spellStart"/>
      <w:r w:rsidRPr="00D55E39">
        <w:rPr>
          <w:rFonts w:ascii="Times New Roman" w:hAnsi="Times New Roman"/>
          <w:color w:val="000000" w:themeColor="text1"/>
          <w:sz w:val="28"/>
          <w:szCs w:val="28"/>
        </w:rPr>
        <w:t>Карлін</w:t>
      </w:r>
      <w:proofErr w:type="spellEnd"/>
      <w:r w:rsidRPr="00D55E39">
        <w:rPr>
          <w:rFonts w:ascii="Times New Roman" w:hAnsi="Times New Roman"/>
          <w:color w:val="000000" w:themeColor="text1"/>
          <w:sz w:val="28"/>
          <w:szCs w:val="28"/>
        </w:rPr>
        <w:t xml:space="preserve"> М.І. Державні фінанси України: </w:t>
      </w:r>
      <w:proofErr w:type="spellStart"/>
      <w:r w:rsidRPr="00D55E39">
        <w:rPr>
          <w:rFonts w:ascii="Times New Roman" w:hAnsi="Times New Roman"/>
          <w:color w:val="000000" w:themeColor="text1"/>
          <w:sz w:val="28"/>
          <w:szCs w:val="28"/>
        </w:rPr>
        <w:t>навч</w:t>
      </w:r>
      <w:proofErr w:type="spellEnd"/>
      <w:r w:rsidRPr="00D55E39">
        <w:rPr>
          <w:rFonts w:ascii="Times New Roman" w:hAnsi="Times New Roman"/>
          <w:color w:val="000000" w:themeColor="text1"/>
          <w:sz w:val="28"/>
          <w:szCs w:val="28"/>
        </w:rPr>
        <w:t xml:space="preserve">. посібник / М.І. </w:t>
      </w:r>
      <w:proofErr w:type="spellStart"/>
      <w:r w:rsidRPr="00D55E39">
        <w:rPr>
          <w:rFonts w:ascii="Times New Roman" w:hAnsi="Times New Roman"/>
          <w:color w:val="000000" w:themeColor="text1"/>
          <w:sz w:val="28"/>
          <w:szCs w:val="28"/>
        </w:rPr>
        <w:t>Карлін</w:t>
      </w:r>
      <w:proofErr w:type="spellEnd"/>
      <w:r w:rsidRPr="00D55E39">
        <w:rPr>
          <w:rFonts w:ascii="Times New Roman" w:hAnsi="Times New Roman"/>
          <w:color w:val="000000" w:themeColor="text1"/>
          <w:sz w:val="28"/>
          <w:szCs w:val="28"/>
        </w:rPr>
        <w:t>. – К.: Знання, 2008. – 348 с.</w:t>
      </w:r>
      <w:bookmarkEnd w:id="34"/>
    </w:p>
    <w:p w14:paraId="0D4A177D" w14:textId="2F8FAAB2"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r w:rsidRPr="00D55E39">
        <w:rPr>
          <w:color w:val="000000" w:themeColor="text1"/>
          <w:sz w:val="28"/>
          <w:szCs w:val="28"/>
        </w:rPr>
        <w:t xml:space="preserve">Кармазін К. С. Особливості обліку та оподаткування іноземних капітальних інвестицій [Електронний ресурс] / К. С. Кармазін // </w:t>
      </w:r>
      <w:proofErr w:type="spellStart"/>
      <w:r w:rsidRPr="00D55E39">
        <w:rPr>
          <w:color w:val="000000" w:themeColor="text1"/>
          <w:sz w:val="28"/>
          <w:szCs w:val="28"/>
        </w:rPr>
        <w:t>International</w:t>
      </w:r>
      <w:proofErr w:type="spellEnd"/>
      <w:r w:rsidRPr="00D55E39">
        <w:rPr>
          <w:color w:val="000000" w:themeColor="text1"/>
          <w:sz w:val="28"/>
          <w:szCs w:val="28"/>
        </w:rPr>
        <w:t xml:space="preserve"> </w:t>
      </w:r>
      <w:proofErr w:type="spellStart"/>
      <w:r w:rsidRPr="00D55E39">
        <w:rPr>
          <w:color w:val="000000" w:themeColor="text1"/>
          <w:sz w:val="28"/>
          <w:szCs w:val="28"/>
        </w:rPr>
        <w:t>Electronic</w:t>
      </w:r>
      <w:proofErr w:type="spellEnd"/>
      <w:r w:rsidRPr="00D55E39">
        <w:rPr>
          <w:color w:val="000000" w:themeColor="text1"/>
          <w:sz w:val="28"/>
          <w:szCs w:val="28"/>
        </w:rPr>
        <w:t xml:space="preserve"> </w:t>
      </w:r>
      <w:proofErr w:type="spellStart"/>
      <w:r w:rsidRPr="00D55E39">
        <w:rPr>
          <w:color w:val="000000" w:themeColor="text1"/>
          <w:sz w:val="28"/>
          <w:szCs w:val="28"/>
        </w:rPr>
        <w:t>Scientific</w:t>
      </w:r>
      <w:proofErr w:type="spellEnd"/>
      <w:r w:rsidRPr="00D55E39">
        <w:rPr>
          <w:color w:val="000000" w:themeColor="text1"/>
          <w:sz w:val="28"/>
          <w:szCs w:val="28"/>
        </w:rPr>
        <w:t xml:space="preserve"> </w:t>
      </w:r>
      <w:proofErr w:type="spellStart"/>
      <w:r w:rsidRPr="00D55E39">
        <w:rPr>
          <w:color w:val="000000" w:themeColor="text1"/>
          <w:sz w:val="28"/>
          <w:szCs w:val="28"/>
        </w:rPr>
        <w:t>Journal</w:t>
      </w:r>
      <w:proofErr w:type="spellEnd"/>
      <w:r w:rsidRPr="00D55E39">
        <w:rPr>
          <w:color w:val="000000" w:themeColor="text1"/>
          <w:sz w:val="28"/>
          <w:szCs w:val="28"/>
        </w:rPr>
        <w:t xml:space="preserve"> “</w:t>
      </w:r>
      <w:proofErr w:type="spellStart"/>
      <w:r w:rsidRPr="00D55E39">
        <w:rPr>
          <w:color w:val="000000" w:themeColor="text1"/>
          <w:sz w:val="28"/>
          <w:szCs w:val="28"/>
        </w:rPr>
        <w:t>Science</w:t>
      </w:r>
      <w:proofErr w:type="spellEnd"/>
      <w:r w:rsidRPr="00D55E39">
        <w:rPr>
          <w:color w:val="000000" w:themeColor="text1"/>
          <w:sz w:val="28"/>
          <w:szCs w:val="28"/>
        </w:rPr>
        <w:t xml:space="preserve"> </w:t>
      </w:r>
      <w:proofErr w:type="spellStart"/>
      <w:r w:rsidRPr="00D55E39">
        <w:rPr>
          <w:color w:val="000000" w:themeColor="text1"/>
          <w:sz w:val="28"/>
          <w:szCs w:val="28"/>
        </w:rPr>
        <w:t>Online</w:t>
      </w:r>
      <w:proofErr w:type="spellEnd"/>
      <w:r w:rsidRPr="00D55E39">
        <w:rPr>
          <w:color w:val="000000" w:themeColor="text1"/>
          <w:sz w:val="28"/>
          <w:szCs w:val="28"/>
        </w:rPr>
        <w:t xml:space="preserve">”. – 2017. – Режим доступу до ресурсу: </w:t>
      </w:r>
      <w:hyperlink r:id="rId69" w:history="1">
        <w:r w:rsidRPr="00D55E39">
          <w:rPr>
            <w:rStyle w:val="a3"/>
            <w:color w:val="000000" w:themeColor="text1"/>
            <w:sz w:val="28"/>
            <w:szCs w:val="28"/>
          </w:rPr>
          <w:t>https://nauka-online.com/wp-content/uploads/2018/03/Karmazin-Gura.pdf</w:t>
        </w:r>
      </w:hyperlink>
      <w:r w:rsidRPr="00D55E39">
        <w:rPr>
          <w:color w:val="000000" w:themeColor="text1"/>
          <w:sz w:val="28"/>
          <w:szCs w:val="28"/>
        </w:rPr>
        <w:t>.</w:t>
      </w:r>
    </w:p>
    <w:p w14:paraId="6E73DF9D"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bookmarkStart w:id="35" w:name="_Ref72186501"/>
      <w:proofErr w:type="spellStart"/>
      <w:r w:rsidRPr="00D55E39">
        <w:rPr>
          <w:color w:val="000000" w:themeColor="text1"/>
          <w:sz w:val="28"/>
          <w:szCs w:val="28"/>
        </w:rPr>
        <w:t>Климаш</w:t>
      </w:r>
      <w:proofErr w:type="spellEnd"/>
      <w:r w:rsidRPr="00D55E39">
        <w:rPr>
          <w:color w:val="000000" w:themeColor="text1"/>
          <w:sz w:val="28"/>
          <w:szCs w:val="28"/>
        </w:rPr>
        <w:t xml:space="preserve"> Н. І. Бюджетна система [Електронний ресурс] / Н. І. </w:t>
      </w:r>
      <w:proofErr w:type="spellStart"/>
      <w:r w:rsidRPr="00D55E39">
        <w:rPr>
          <w:color w:val="000000" w:themeColor="text1"/>
          <w:sz w:val="28"/>
          <w:szCs w:val="28"/>
        </w:rPr>
        <w:t>Климаш</w:t>
      </w:r>
      <w:proofErr w:type="spellEnd"/>
      <w:r w:rsidRPr="00D55E39">
        <w:rPr>
          <w:color w:val="000000" w:themeColor="text1"/>
          <w:sz w:val="28"/>
          <w:szCs w:val="28"/>
        </w:rPr>
        <w:t>, К. В. Багацька, Н. І. Дем'яненко // Магнолія. – 2006. – Режим доступу до ресурсу: http://pidruchniki.com/1514050964531/finansi/klasifikatsiya_derzhavnogo_borgu.</w:t>
      </w:r>
      <w:bookmarkEnd w:id="35"/>
    </w:p>
    <w:p w14:paraId="6E5675A1" w14:textId="77777777" w:rsidR="00014117" w:rsidRPr="00D55E39" w:rsidRDefault="00014117" w:rsidP="00843224">
      <w:pPr>
        <w:pStyle w:val="a6"/>
        <w:numPr>
          <w:ilvl w:val="0"/>
          <w:numId w:val="1"/>
        </w:numPr>
        <w:spacing w:after="0" w:line="360" w:lineRule="auto"/>
        <w:ind w:left="0" w:firstLine="709"/>
        <w:jc w:val="both"/>
        <w:rPr>
          <w:rFonts w:ascii="Times New Roman" w:hAnsi="Times New Roman"/>
          <w:color w:val="000000" w:themeColor="text1"/>
          <w:sz w:val="28"/>
          <w:szCs w:val="28"/>
        </w:rPr>
      </w:pPr>
      <w:proofErr w:type="spellStart"/>
      <w:r w:rsidRPr="00D55E39">
        <w:rPr>
          <w:rFonts w:ascii="Times New Roman" w:hAnsi="Times New Roman"/>
          <w:color w:val="000000" w:themeColor="text1"/>
          <w:sz w:val="28"/>
          <w:szCs w:val="28"/>
        </w:rPr>
        <w:t>Козюк</w:t>
      </w:r>
      <w:proofErr w:type="spellEnd"/>
      <w:r w:rsidRPr="00D55E39">
        <w:rPr>
          <w:rFonts w:ascii="Times New Roman" w:hAnsi="Times New Roman"/>
          <w:color w:val="000000" w:themeColor="text1"/>
          <w:sz w:val="28"/>
          <w:szCs w:val="28"/>
        </w:rPr>
        <w:t xml:space="preserve"> В.В. Державний борг в умовах ринкової трансформації економіки України. – Тернопіль: </w:t>
      </w:r>
      <w:proofErr w:type="spellStart"/>
      <w:r w:rsidRPr="00D55E39">
        <w:rPr>
          <w:rFonts w:ascii="Times New Roman" w:hAnsi="Times New Roman"/>
          <w:color w:val="000000" w:themeColor="text1"/>
          <w:sz w:val="28"/>
          <w:szCs w:val="28"/>
        </w:rPr>
        <w:t>Картбланш</w:t>
      </w:r>
      <w:proofErr w:type="spellEnd"/>
      <w:r w:rsidRPr="00D55E39">
        <w:rPr>
          <w:rFonts w:ascii="Times New Roman" w:hAnsi="Times New Roman"/>
          <w:color w:val="000000" w:themeColor="text1"/>
          <w:sz w:val="28"/>
          <w:szCs w:val="28"/>
        </w:rPr>
        <w:t>, 2002. – 238 с.</w:t>
      </w:r>
    </w:p>
    <w:p w14:paraId="05EB9B67" w14:textId="77777777" w:rsidR="00014117" w:rsidRPr="00D55E39" w:rsidRDefault="00014117" w:rsidP="00843224">
      <w:pPr>
        <w:pStyle w:val="a5"/>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bookmarkStart w:id="36" w:name="_Ref72187710"/>
      <w:proofErr w:type="spellStart"/>
      <w:r w:rsidRPr="00D55E39">
        <w:rPr>
          <w:color w:val="000000" w:themeColor="text1"/>
          <w:sz w:val="28"/>
          <w:szCs w:val="28"/>
        </w:rPr>
        <w:t>Котіна</w:t>
      </w:r>
      <w:proofErr w:type="spellEnd"/>
      <w:r w:rsidRPr="00D55E39">
        <w:rPr>
          <w:color w:val="000000" w:themeColor="text1"/>
          <w:sz w:val="28"/>
          <w:szCs w:val="28"/>
        </w:rPr>
        <w:t xml:space="preserve"> Г. Боргова безпека України: оцінка, ризики та перспективи / Г. </w:t>
      </w:r>
      <w:proofErr w:type="spellStart"/>
      <w:r w:rsidRPr="00D55E39">
        <w:rPr>
          <w:color w:val="000000" w:themeColor="text1"/>
          <w:sz w:val="28"/>
          <w:szCs w:val="28"/>
        </w:rPr>
        <w:t>Котіна</w:t>
      </w:r>
      <w:proofErr w:type="spellEnd"/>
      <w:r w:rsidRPr="00D55E39">
        <w:rPr>
          <w:color w:val="000000" w:themeColor="text1"/>
          <w:sz w:val="28"/>
          <w:szCs w:val="28"/>
        </w:rPr>
        <w:t xml:space="preserve">, М. </w:t>
      </w:r>
      <w:proofErr w:type="spellStart"/>
      <w:r w:rsidRPr="00D55E39">
        <w:rPr>
          <w:color w:val="000000" w:themeColor="text1"/>
          <w:sz w:val="28"/>
          <w:szCs w:val="28"/>
        </w:rPr>
        <w:t>Степура</w:t>
      </w:r>
      <w:proofErr w:type="spellEnd"/>
      <w:r w:rsidRPr="00D55E39">
        <w:rPr>
          <w:color w:val="000000" w:themeColor="text1"/>
          <w:sz w:val="28"/>
          <w:szCs w:val="28"/>
        </w:rPr>
        <w:t xml:space="preserve">, П. </w:t>
      </w:r>
      <w:proofErr w:type="spellStart"/>
      <w:r w:rsidRPr="00D55E39">
        <w:rPr>
          <w:color w:val="000000" w:themeColor="text1"/>
          <w:sz w:val="28"/>
          <w:szCs w:val="28"/>
        </w:rPr>
        <w:t>Кондро</w:t>
      </w:r>
      <w:proofErr w:type="spellEnd"/>
      <w:r w:rsidRPr="00D55E39">
        <w:rPr>
          <w:color w:val="000000" w:themeColor="text1"/>
          <w:sz w:val="28"/>
          <w:szCs w:val="28"/>
        </w:rPr>
        <w:t>. // Економічні науки. – 2017. – №3. – С. 10–15.</w:t>
      </w:r>
      <w:bookmarkEnd w:id="36"/>
    </w:p>
    <w:p w14:paraId="3AB55FE9"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bookmarkStart w:id="37" w:name="_Ref72186901"/>
      <w:r w:rsidRPr="00D55E39">
        <w:rPr>
          <w:color w:val="000000" w:themeColor="text1"/>
          <w:sz w:val="28"/>
          <w:szCs w:val="28"/>
        </w:rPr>
        <w:t>Кремень О. І. Особливості економіко-статистичного аналізу державного боргу [Електронний ресурс] / О. І. Кремень // Українська академія банківської справи НБУ. – 2007. – Режим доступу до ресурсу: http://dspace.uabs.edu.ua/jspui/bitstream/123456789/124/1/Kremen_4.pdf.</w:t>
      </w:r>
      <w:bookmarkEnd w:id="37"/>
    </w:p>
    <w:p w14:paraId="5B2D4EE6"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r w:rsidRPr="00D55E39">
        <w:rPr>
          <w:color w:val="000000" w:themeColor="text1"/>
          <w:sz w:val="28"/>
          <w:szCs w:val="28"/>
        </w:rPr>
        <w:t>Кремень О. І. Особливості економіко-статистичного аналізу державного боргу [Електронний ресурс] / О. І. Кремень // Українська академія банківської справи НБУ. – 2007. – Режим доступу до ресурсу: http://dspace.uabs.edu.ua/jspui/bitstream/123456789/124/1/Kremen_4.pdf.</w:t>
      </w:r>
    </w:p>
    <w:p w14:paraId="7438C4EA" w14:textId="1E418999"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bookmarkStart w:id="38" w:name="_Ref73454173"/>
      <w:r w:rsidRPr="00D55E39">
        <w:rPr>
          <w:color w:val="000000" w:themeColor="text1"/>
          <w:sz w:val="28"/>
          <w:szCs w:val="28"/>
        </w:rPr>
        <w:t xml:space="preserve">Кушнір О. І. Аналіз факторів економічного зростання [Електронний ресурс] / О. І. Кушнір, А. А. </w:t>
      </w:r>
      <w:proofErr w:type="spellStart"/>
      <w:r w:rsidRPr="00D55E39">
        <w:rPr>
          <w:color w:val="000000" w:themeColor="text1"/>
          <w:sz w:val="28"/>
          <w:szCs w:val="28"/>
        </w:rPr>
        <w:t>Вірковська</w:t>
      </w:r>
      <w:proofErr w:type="spellEnd"/>
      <w:r w:rsidRPr="00D55E39">
        <w:rPr>
          <w:color w:val="000000" w:themeColor="text1"/>
          <w:sz w:val="28"/>
          <w:szCs w:val="28"/>
        </w:rPr>
        <w:t xml:space="preserve"> // ТНЕУ. – 2017. – Режим доступу до </w:t>
      </w:r>
      <w:r w:rsidRPr="00D55E39">
        <w:rPr>
          <w:color w:val="000000" w:themeColor="text1"/>
          <w:sz w:val="28"/>
          <w:szCs w:val="28"/>
        </w:rPr>
        <w:lastRenderedPageBreak/>
        <w:t>ресурсу:</w:t>
      </w:r>
      <w:hyperlink r:id="rId70" w:history="1">
        <w:r w:rsidRPr="00D55E39">
          <w:rPr>
            <w:rStyle w:val="a3"/>
            <w:color w:val="000000" w:themeColor="text1"/>
            <w:sz w:val="28"/>
            <w:szCs w:val="28"/>
          </w:rPr>
          <w:t>http://dspace.tneu.edu.ua/bitstream/316497/21600/1/%D0%9A%</w:t>
        </w:r>
      </w:hyperlink>
      <w:r w:rsidRPr="00D55E39">
        <w:rPr>
          <w:color w:val="000000" w:themeColor="text1"/>
          <w:sz w:val="28"/>
          <w:szCs w:val="28"/>
        </w:rPr>
        <w:t>D1%83%D1%88%D0%BD%D1%96%D1%80%20%D0%9E..pdf.</w:t>
      </w:r>
      <w:bookmarkEnd w:id="38"/>
    </w:p>
    <w:p w14:paraId="40E72C69" w14:textId="77777777" w:rsidR="00014117" w:rsidRPr="00D55E39" w:rsidRDefault="00014117" w:rsidP="00843224">
      <w:pPr>
        <w:pStyle w:val="a5"/>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proofErr w:type="spellStart"/>
      <w:r w:rsidRPr="00D55E39">
        <w:rPr>
          <w:color w:val="000000" w:themeColor="text1"/>
          <w:sz w:val="28"/>
          <w:szCs w:val="28"/>
        </w:rPr>
        <w:t>Лубкей</w:t>
      </w:r>
      <w:proofErr w:type="spellEnd"/>
      <w:r w:rsidRPr="00D55E39">
        <w:rPr>
          <w:color w:val="000000" w:themeColor="text1"/>
          <w:sz w:val="28"/>
          <w:szCs w:val="28"/>
        </w:rPr>
        <w:t xml:space="preserve"> Н. П., Попко Н. В. Зарубіжний досвід ефективного управління зовнішнім державним боргом// Проблеми та перспективи розвитку фінансової системи України : </w:t>
      </w:r>
      <w:proofErr w:type="spellStart"/>
      <w:r w:rsidRPr="00D55E39">
        <w:rPr>
          <w:color w:val="000000" w:themeColor="text1"/>
          <w:sz w:val="28"/>
          <w:szCs w:val="28"/>
        </w:rPr>
        <w:t>збірн</w:t>
      </w:r>
      <w:proofErr w:type="spellEnd"/>
      <w:r w:rsidRPr="00D55E39">
        <w:rPr>
          <w:color w:val="000000" w:themeColor="text1"/>
          <w:sz w:val="28"/>
          <w:szCs w:val="28"/>
        </w:rPr>
        <w:t xml:space="preserve">. наук. праць. У 2-х </w:t>
      </w:r>
      <w:proofErr w:type="spellStart"/>
      <w:r w:rsidRPr="00D55E39">
        <w:rPr>
          <w:color w:val="000000" w:themeColor="text1"/>
          <w:sz w:val="28"/>
          <w:szCs w:val="28"/>
        </w:rPr>
        <w:t>част</w:t>
      </w:r>
      <w:proofErr w:type="spellEnd"/>
      <w:r w:rsidRPr="00D55E39">
        <w:rPr>
          <w:color w:val="000000" w:themeColor="text1"/>
          <w:sz w:val="28"/>
          <w:szCs w:val="28"/>
        </w:rPr>
        <w:t>. Ч. 2.Тернопіль : Вектор, 2014. С. 116-121.</w:t>
      </w:r>
    </w:p>
    <w:p w14:paraId="7F9F8518" w14:textId="35943699"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r w:rsidRPr="00D55E39">
        <w:rPr>
          <w:color w:val="000000" w:themeColor="text1"/>
          <w:sz w:val="28"/>
          <w:szCs w:val="28"/>
        </w:rPr>
        <w:t>Макар О. П. Світовий досвід управління державним боргом  та перспективи його застосування в Україні [Електронний ресурс] / О. П. Макар, Я. Г. Ільницька-</w:t>
      </w:r>
      <w:proofErr w:type="spellStart"/>
      <w:r w:rsidRPr="00D55E39">
        <w:rPr>
          <w:color w:val="000000" w:themeColor="text1"/>
          <w:sz w:val="28"/>
          <w:szCs w:val="28"/>
        </w:rPr>
        <w:t>Гикавчук</w:t>
      </w:r>
      <w:proofErr w:type="spellEnd"/>
      <w:r w:rsidRPr="00D55E39">
        <w:rPr>
          <w:color w:val="000000" w:themeColor="text1"/>
          <w:sz w:val="28"/>
          <w:szCs w:val="28"/>
        </w:rPr>
        <w:t xml:space="preserve">, І. С. </w:t>
      </w:r>
      <w:proofErr w:type="spellStart"/>
      <w:r w:rsidRPr="00D55E39">
        <w:rPr>
          <w:color w:val="000000" w:themeColor="text1"/>
          <w:sz w:val="28"/>
          <w:szCs w:val="28"/>
        </w:rPr>
        <w:t>Дулин</w:t>
      </w:r>
      <w:proofErr w:type="spellEnd"/>
      <w:r w:rsidRPr="00D55E39">
        <w:rPr>
          <w:color w:val="000000" w:themeColor="text1"/>
          <w:sz w:val="28"/>
          <w:szCs w:val="28"/>
        </w:rPr>
        <w:t xml:space="preserve"> // Ефективна економіка. – 2013. – Режим доступу до ресурсу: </w:t>
      </w:r>
      <w:hyperlink r:id="rId71" w:history="1">
        <w:r w:rsidRPr="00D55E39">
          <w:rPr>
            <w:rStyle w:val="a3"/>
            <w:color w:val="000000" w:themeColor="text1"/>
            <w:sz w:val="28"/>
            <w:szCs w:val="28"/>
          </w:rPr>
          <w:t>http://www.economy.nayka.com</w:t>
        </w:r>
      </w:hyperlink>
      <w:r w:rsidRPr="00D55E39">
        <w:rPr>
          <w:color w:val="000000" w:themeColor="text1"/>
          <w:sz w:val="28"/>
          <w:szCs w:val="28"/>
        </w:rPr>
        <w:t xml:space="preserve">. </w:t>
      </w:r>
      <w:proofErr w:type="spellStart"/>
      <w:r w:rsidRPr="00D55E39">
        <w:rPr>
          <w:color w:val="000000" w:themeColor="text1"/>
          <w:sz w:val="28"/>
          <w:szCs w:val="28"/>
        </w:rPr>
        <w:t>ua</w:t>
      </w:r>
      <w:proofErr w:type="spellEnd"/>
      <w:r w:rsidRPr="00D55E39">
        <w:rPr>
          <w:color w:val="000000" w:themeColor="text1"/>
          <w:sz w:val="28"/>
          <w:szCs w:val="28"/>
        </w:rPr>
        <w:t>/?</w:t>
      </w:r>
      <w:proofErr w:type="spellStart"/>
      <w:r w:rsidRPr="00D55E39">
        <w:rPr>
          <w:color w:val="000000" w:themeColor="text1"/>
          <w:sz w:val="28"/>
          <w:szCs w:val="28"/>
        </w:rPr>
        <w:t>op</w:t>
      </w:r>
      <w:proofErr w:type="spellEnd"/>
      <w:r w:rsidRPr="00D55E39">
        <w:rPr>
          <w:color w:val="000000" w:themeColor="text1"/>
          <w:sz w:val="28"/>
          <w:szCs w:val="28"/>
        </w:rPr>
        <w:t xml:space="preserve"> = 1&amp; z = 2435.</w:t>
      </w:r>
    </w:p>
    <w:p w14:paraId="25C1D877"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bookmarkStart w:id="39" w:name="_Ref72186355"/>
      <w:proofErr w:type="spellStart"/>
      <w:r w:rsidRPr="00D55E39">
        <w:rPr>
          <w:color w:val="000000" w:themeColor="text1"/>
          <w:sz w:val="28"/>
          <w:szCs w:val="28"/>
        </w:rPr>
        <w:t>М</w:t>
      </w:r>
      <w:bookmarkEnd w:id="39"/>
      <w:r w:rsidRPr="00D55E39">
        <w:rPr>
          <w:color w:val="000000" w:themeColor="text1"/>
          <w:sz w:val="28"/>
          <w:szCs w:val="28"/>
          <w:shd w:val="clear" w:color="auto" w:fill="FFFFFF"/>
        </w:rPr>
        <w:t>акконнелл</w:t>
      </w:r>
      <w:proofErr w:type="spellEnd"/>
      <w:r w:rsidRPr="00D55E39">
        <w:rPr>
          <w:color w:val="000000" w:themeColor="text1"/>
          <w:sz w:val="28"/>
          <w:szCs w:val="28"/>
          <w:shd w:val="clear" w:color="auto" w:fill="FFFFFF"/>
        </w:rPr>
        <w:t xml:space="preserve">, К.P. </w:t>
      </w:r>
      <w:proofErr w:type="spellStart"/>
      <w:r w:rsidRPr="00D55E39">
        <w:rPr>
          <w:color w:val="000000" w:themeColor="text1"/>
          <w:sz w:val="28"/>
          <w:szCs w:val="28"/>
          <w:shd w:val="clear" w:color="auto" w:fill="FFFFFF"/>
        </w:rPr>
        <w:t>Экономикс</w:t>
      </w:r>
      <w:proofErr w:type="spellEnd"/>
      <w:r w:rsidRPr="00D55E39">
        <w:rPr>
          <w:color w:val="000000" w:themeColor="text1"/>
          <w:sz w:val="28"/>
          <w:szCs w:val="28"/>
          <w:shd w:val="clear" w:color="auto" w:fill="FFFFFF"/>
        </w:rPr>
        <w:t xml:space="preserve">: </w:t>
      </w:r>
      <w:proofErr w:type="spellStart"/>
      <w:r w:rsidRPr="00D55E39">
        <w:rPr>
          <w:color w:val="000000" w:themeColor="text1"/>
          <w:sz w:val="28"/>
          <w:szCs w:val="28"/>
          <w:shd w:val="clear" w:color="auto" w:fill="FFFFFF"/>
        </w:rPr>
        <w:t>принципы</w:t>
      </w:r>
      <w:proofErr w:type="spellEnd"/>
      <w:r w:rsidRPr="00D55E39">
        <w:rPr>
          <w:color w:val="000000" w:themeColor="text1"/>
          <w:sz w:val="28"/>
          <w:szCs w:val="28"/>
          <w:shd w:val="clear" w:color="auto" w:fill="FFFFFF"/>
        </w:rPr>
        <w:t xml:space="preserve">, </w:t>
      </w:r>
      <w:proofErr w:type="spellStart"/>
      <w:r w:rsidRPr="00D55E39">
        <w:rPr>
          <w:color w:val="000000" w:themeColor="text1"/>
          <w:sz w:val="28"/>
          <w:szCs w:val="28"/>
          <w:shd w:val="clear" w:color="auto" w:fill="FFFFFF"/>
        </w:rPr>
        <w:t>проблемы</w:t>
      </w:r>
      <w:proofErr w:type="spellEnd"/>
      <w:r w:rsidRPr="00D55E39">
        <w:rPr>
          <w:color w:val="000000" w:themeColor="text1"/>
          <w:sz w:val="28"/>
          <w:szCs w:val="28"/>
          <w:shd w:val="clear" w:color="auto" w:fill="FFFFFF"/>
        </w:rPr>
        <w:t xml:space="preserve"> и </w:t>
      </w:r>
      <w:proofErr w:type="spellStart"/>
      <w:r w:rsidRPr="00D55E39">
        <w:rPr>
          <w:color w:val="000000" w:themeColor="text1"/>
          <w:sz w:val="28"/>
          <w:szCs w:val="28"/>
          <w:shd w:val="clear" w:color="auto" w:fill="FFFFFF"/>
        </w:rPr>
        <w:t>политика</w:t>
      </w:r>
      <w:proofErr w:type="spellEnd"/>
      <w:r w:rsidRPr="00D55E39">
        <w:rPr>
          <w:color w:val="000000" w:themeColor="text1"/>
          <w:sz w:val="28"/>
          <w:szCs w:val="28"/>
          <w:shd w:val="clear" w:color="auto" w:fill="FFFFFF"/>
        </w:rPr>
        <w:t xml:space="preserve"> : </w:t>
      </w:r>
      <w:proofErr w:type="spellStart"/>
      <w:r w:rsidRPr="00D55E39">
        <w:rPr>
          <w:color w:val="000000" w:themeColor="text1"/>
          <w:sz w:val="28"/>
          <w:szCs w:val="28"/>
          <w:shd w:val="clear" w:color="auto" w:fill="FFFFFF"/>
        </w:rPr>
        <w:t>учебник</w:t>
      </w:r>
      <w:proofErr w:type="spellEnd"/>
      <w:r w:rsidRPr="00D55E39">
        <w:rPr>
          <w:color w:val="000000" w:themeColor="text1"/>
          <w:sz w:val="28"/>
          <w:szCs w:val="28"/>
          <w:shd w:val="clear" w:color="auto" w:fill="FFFFFF"/>
        </w:rPr>
        <w:t xml:space="preserve"> / К.Р. </w:t>
      </w:r>
      <w:proofErr w:type="spellStart"/>
      <w:r w:rsidRPr="00D55E39">
        <w:rPr>
          <w:color w:val="000000" w:themeColor="text1"/>
          <w:sz w:val="28"/>
          <w:szCs w:val="28"/>
          <w:shd w:val="clear" w:color="auto" w:fill="FFFFFF"/>
        </w:rPr>
        <w:t>Макконнелл</w:t>
      </w:r>
      <w:proofErr w:type="spellEnd"/>
      <w:r w:rsidRPr="00D55E39">
        <w:rPr>
          <w:color w:val="000000" w:themeColor="text1"/>
          <w:sz w:val="28"/>
          <w:szCs w:val="28"/>
          <w:shd w:val="clear" w:color="auto" w:fill="FFFFFF"/>
        </w:rPr>
        <w:t xml:space="preserve">, С.Л. </w:t>
      </w:r>
      <w:proofErr w:type="spellStart"/>
      <w:r w:rsidRPr="00D55E39">
        <w:rPr>
          <w:color w:val="000000" w:themeColor="text1"/>
          <w:sz w:val="28"/>
          <w:szCs w:val="28"/>
          <w:shd w:val="clear" w:color="auto" w:fill="FFFFFF"/>
        </w:rPr>
        <w:t>Брю</w:t>
      </w:r>
      <w:proofErr w:type="spellEnd"/>
      <w:r w:rsidRPr="00D55E39">
        <w:rPr>
          <w:color w:val="000000" w:themeColor="text1"/>
          <w:sz w:val="28"/>
          <w:szCs w:val="28"/>
          <w:shd w:val="clear" w:color="auto" w:fill="FFFFFF"/>
        </w:rPr>
        <w:t xml:space="preserve">, Ш.М. </w:t>
      </w:r>
      <w:proofErr w:type="spellStart"/>
      <w:r w:rsidRPr="00D55E39">
        <w:rPr>
          <w:color w:val="000000" w:themeColor="text1"/>
          <w:sz w:val="28"/>
          <w:szCs w:val="28"/>
          <w:shd w:val="clear" w:color="auto" w:fill="FFFFFF"/>
        </w:rPr>
        <w:t>Флинн</w:t>
      </w:r>
      <w:proofErr w:type="spellEnd"/>
      <w:r w:rsidRPr="00D55E39">
        <w:rPr>
          <w:color w:val="000000" w:themeColor="text1"/>
          <w:sz w:val="28"/>
          <w:szCs w:val="28"/>
          <w:shd w:val="clear" w:color="auto" w:fill="FFFFFF"/>
        </w:rPr>
        <w:t xml:space="preserve"> ; пер. с </w:t>
      </w:r>
      <w:proofErr w:type="spellStart"/>
      <w:r w:rsidRPr="00D55E39">
        <w:rPr>
          <w:color w:val="000000" w:themeColor="text1"/>
          <w:sz w:val="28"/>
          <w:szCs w:val="28"/>
          <w:shd w:val="clear" w:color="auto" w:fill="FFFFFF"/>
        </w:rPr>
        <w:t>англ</w:t>
      </w:r>
      <w:proofErr w:type="spellEnd"/>
      <w:r w:rsidRPr="00D55E39">
        <w:rPr>
          <w:color w:val="000000" w:themeColor="text1"/>
          <w:sz w:val="28"/>
          <w:szCs w:val="28"/>
          <w:shd w:val="clear" w:color="auto" w:fill="FFFFFF"/>
        </w:rPr>
        <w:t xml:space="preserve">. — 19-е </w:t>
      </w:r>
      <w:proofErr w:type="spellStart"/>
      <w:r w:rsidRPr="00D55E39">
        <w:rPr>
          <w:color w:val="000000" w:themeColor="text1"/>
          <w:sz w:val="28"/>
          <w:szCs w:val="28"/>
          <w:shd w:val="clear" w:color="auto" w:fill="FFFFFF"/>
        </w:rPr>
        <w:t>изд</w:t>
      </w:r>
      <w:proofErr w:type="spellEnd"/>
      <w:r w:rsidRPr="00D55E39">
        <w:rPr>
          <w:color w:val="000000" w:themeColor="text1"/>
          <w:sz w:val="28"/>
          <w:szCs w:val="28"/>
          <w:shd w:val="clear" w:color="auto" w:fill="FFFFFF"/>
        </w:rPr>
        <w:t>. — Москва : ИНФРА-М, 2018. - XXVIII, 1028</w:t>
      </w:r>
      <w:r w:rsidRPr="00D55E39">
        <w:rPr>
          <w:rFonts w:ascii="Arial" w:hAnsi="Arial" w:cs="Arial"/>
          <w:color w:val="000000" w:themeColor="text1"/>
          <w:sz w:val="20"/>
          <w:szCs w:val="20"/>
          <w:shd w:val="clear" w:color="auto" w:fill="FFFFFF"/>
        </w:rPr>
        <w:t xml:space="preserve"> с.</w:t>
      </w:r>
    </w:p>
    <w:p w14:paraId="189A12B1" w14:textId="11FF4D72"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r w:rsidRPr="00D55E39">
        <w:rPr>
          <w:color w:val="000000" w:themeColor="text1"/>
          <w:sz w:val="28"/>
          <w:szCs w:val="28"/>
        </w:rPr>
        <w:t xml:space="preserve">Наказ від 2 березня 2007 року N 60 "Про затвердження Методики розрахунку рівня економічної безпеки України" [Електронний ресурс] // Міністерство економіки України. – 2007. – Режим доступу до ресурсу: </w:t>
      </w:r>
      <w:hyperlink r:id="rId72" w:history="1">
        <w:r w:rsidRPr="00D55E39">
          <w:rPr>
            <w:rStyle w:val="a3"/>
            <w:color w:val="000000" w:themeColor="text1"/>
            <w:sz w:val="28"/>
            <w:szCs w:val="28"/>
          </w:rPr>
          <w:t>http://search.ligazakon.ua/l_doc2.nsf/link1/ME07222.html</w:t>
        </w:r>
      </w:hyperlink>
      <w:r w:rsidRPr="00D55E39">
        <w:rPr>
          <w:color w:val="000000" w:themeColor="text1"/>
          <w:sz w:val="28"/>
          <w:szCs w:val="28"/>
        </w:rPr>
        <w:t>.</w:t>
      </w:r>
    </w:p>
    <w:p w14:paraId="69CBD263"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bookmarkStart w:id="40" w:name="_Ref72187614"/>
      <w:r w:rsidRPr="00D55E39">
        <w:rPr>
          <w:color w:val="000000" w:themeColor="text1"/>
          <w:sz w:val="28"/>
          <w:szCs w:val="28"/>
        </w:rPr>
        <w:t xml:space="preserve">Науково-методичні засади статистичного аналізу стійкості державних фінансів / [С. С. </w:t>
      </w:r>
      <w:proofErr w:type="spellStart"/>
      <w:r w:rsidRPr="00D55E39">
        <w:rPr>
          <w:color w:val="000000" w:themeColor="text1"/>
          <w:sz w:val="28"/>
          <w:szCs w:val="28"/>
        </w:rPr>
        <w:t>Гасанов</w:t>
      </w:r>
      <w:proofErr w:type="spellEnd"/>
      <w:r w:rsidRPr="00D55E39">
        <w:rPr>
          <w:color w:val="000000" w:themeColor="text1"/>
          <w:sz w:val="28"/>
          <w:szCs w:val="28"/>
        </w:rPr>
        <w:t>, М. В. Пугачова, Л. О. Ященко та ін.]. – Київ: ДННУ “Академія фінансового управління”, 2013. – 524 с.</w:t>
      </w:r>
      <w:bookmarkEnd w:id="40"/>
    </w:p>
    <w:p w14:paraId="4B5301BF" w14:textId="5F5269C8"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bookmarkStart w:id="41" w:name="_Ref72893576"/>
      <w:r w:rsidRPr="00D55E39">
        <w:rPr>
          <w:color w:val="000000" w:themeColor="text1"/>
          <w:sz w:val="28"/>
          <w:szCs w:val="28"/>
        </w:rPr>
        <w:t xml:space="preserve">Офіційний сайт Державної казначейської служби України [Електронний ресурс] – Режим доступу до ресурсу: </w:t>
      </w:r>
      <w:hyperlink r:id="rId73" w:history="1">
        <w:r w:rsidRPr="00D55E39">
          <w:rPr>
            <w:rStyle w:val="a3"/>
            <w:color w:val="000000" w:themeColor="text1"/>
            <w:sz w:val="28"/>
            <w:szCs w:val="28"/>
          </w:rPr>
          <w:t>http://www.treasury.gov.ua/main/ uk/publish/</w:t>
        </w:r>
      </w:hyperlink>
      <w:r w:rsidRPr="00D55E39">
        <w:rPr>
          <w:color w:val="000000" w:themeColor="text1"/>
          <w:sz w:val="28"/>
          <w:szCs w:val="28"/>
        </w:rPr>
        <w:t>category/23605;jsessionid=4CE8ABF6F662DAB8B20C7BDE46BF9DCB.</w:t>
      </w:r>
      <w:bookmarkEnd w:id="41"/>
    </w:p>
    <w:p w14:paraId="4A76D7CD"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bookmarkStart w:id="42" w:name="_Ref73454967"/>
      <w:r w:rsidRPr="00D55E39">
        <w:rPr>
          <w:color w:val="000000" w:themeColor="text1"/>
          <w:sz w:val="28"/>
          <w:szCs w:val="28"/>
        </w:rPr>
        <w:t>Офіційний сайт Державної служби статистики [Електронний ресурс] – Режим доступу до ресурсу: http://www.ukrstat.gov.ua/.</w:t>
      </w:r>
      <w:bookmarkEnd w:id="42"/>
    </w:p>
    <w:p w14:paraId="4C419E07"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bookmarkStart w:id="43" w:name="_Ref72893507"/>
      <w:r w:rsidRPr="00D55E39">
        <w:rPr>
          <w:color w:val="000000" w:themeColor="text1"/>
          <w:sz w:val="28"/>
          <w:szCs w:val="28"/>
        </w:rPr>
        <w:t>Офіційний сайт Міністерства фінансів України [Електронний ресурс] – Режим доступу до ресурсу: https://index.minfin.com.ua/index/debtgov/.</w:t>
      </w:r>
      <w:bookmarkEnd w:id="43"/>
    </w:p>
    <w:p w14:paraId="0C58421F"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bookmarkStart w:id="44" w:name="_Ref72186970"/>
      <w:r w:rsidRPr="00D55E39">
        <w:rPr>
          <w:color w:val="000000" w:themeColor="text1"/>
          <w:sz w:val="28"/>
          <w:szCs w:val="28"/>
        </w:rPr>
        <w:lastRenderedPageBreak/>
        <w:t>Офіційний сайт НБУ [Електронний ресурс] – Режим доступу до ресурсу: https://www.bank.gov.ua/control/uk/index.</w:t>
      </w:r>
      <w:bookmarkEnd w:id="44"/>
    </w:p>
    <w:p w14:paraId="30ED4EFE"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r w:rsidRPr="00D55E39">
        <w:rPr>
          <w:color w:val="000000" w:themeColor="text1"/>
          <w:sz w:val="28"/>
          <w:szCs w:val="28"/>
        </w:rPr>
        <w:t xml:space="preserve">Офіційний сайт Світового банку [Електронний ресурс] – Режим доступу до ресурсу: https://data.worldbank.org/data-catalog/ </w:t>
      </w:r>
      <w:proofErr w:type="spellStart"/>
      <w:r w:rsidRPr="00D55E39">
        <w:rPr>
          <w:color w:val="000000" w:themeColor="text1"/>
          <w:sz w:val="28"/>
          <w:szCs w:val="28"/>
        </w:rPr>
        <w:t>international-debt-statistics</w:t>
      </w:r>
      <w:proofErr w:type="spellEnd"/>
      <w:r w:rsidRPr="00D55E39">
        <w:rPr>
          <w:color w:val="000000" w:themeColor="text1"/>
          <w:sz w:val="28"/>
          <w:szCs w:val="28"/>
        </w:rPr>
        <w:t>..</w:t>
      </w:r>
    </w:p>
    <w:p w14:paraId="1AFC34CD" w14:textId="77777777" w:rsidR="00014117" w:rsidRPr="00D55E39" w:rsidRDefault="00014117" w:rsidP="00843224">
      <w:pPr>
        <w:pStyle w:val="a5"/>
        <w:numPr>
          <w:ilvl w:val="0"/>
          <w:numId w:val="1"/>
        </w:numPr>
        <w:spacing w:before="0" w:beforeAutospacing="0" w:after="0" w:afterAutospacing="0" w:line="360" w:lineRule="auto"/>
        <w:ind w:left="0" w:firstLine="709"/>
        <w:jc w:val="both"/>
        <w:textAlignment w:val="baseline"/>
        <w:rPr>
          <w:color w:val="000000" w:themeColor="text1"/>
          <w:sz w:val="28"/>
          <w:szCs w:val="28"/>
        </w:rPr>
      </w:pPr>
      <w:bookmarkStart w:id="45" w:name="_Ref73466087"/>
      <w:r w:rsidRPr="00D55E39">
        <w:rPr>
          <w:color w:val="000000" w:themeColor="text1"/>
          <w:sz w:val="28"/>
          <w:szCs w:val="28"/>
        </w:rPr>
        <w:t xml:space="preserve">Павловська Є. О. Теоретичне </w:t>
      </w:r>
      <w:proofErr w:type="spellStart"/>
      <w:r w:rsidRPr="00D55E39">
        <w:rPr>
          <w:color w:val="000000" w:themeColor="text1"/>
          <w:sz w:val="28"/>
          <w:szCs w:val="28"/>
        </w:rPr>
        <w:t>обгрунтування</w:t>
      </w:r>
      <w:proofErr w:type="spellEnd"/>
      <w:r w:rsidRPr="00D55E39">
        <w:rPr>
          <w:color w:val="000000" w:themeColor="text1"/>
          <w:sz w:val="28"/>
          <w:szCs w:val="28"/>
        </w:rPr>
        <w:t xml:space="preserve"> впливу державного боргу на економічне зростання / Є. О. Павловська // Перспективні питання економіки та управління : збірник матеріалів Міжнародної науково-практичної інтернет-конференції 8–9 квітня 2013 р. – Дніпропетровськ : Герда, 2013. – С. 191–193.</w:t>
      </w:r>
      <w:bookmarkEnd w:id="45"/>
    </w:p>
    <w:p w14:paraId="58825DBC"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bookmarkStart w:id="46" w:name="_Ref72893818"/>
      <w:r w:rsidRPr="00D55E39">
        <w:rPr>
          <w:color w:val="000000" w:themeColor="text1"/>
          <w:sz w:val="28"/>
          <w:szCs w:val="28"/>
        </w:rPr>
        <w:t>Пастернак М. М. Аналіз зовнішньої державної заборгованості в Україні: структура, динаміка та погашення [Електронний ресурс] / М. М. Пастернак // Економічна думка. – 2014. – Режим доступу до ресурсу: https://www.econa.org.ua/index.php/econa/article/viewFile/508/pdf_327.</w:t>
      </w:r>
      <w:bookmarkEnd w:id="46"/>
    </w:p>
    <w:p w14:paraId="1C52D728" w14:textId="0A4ADB4B"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r w:rsidRPr="00D55E39">
        <w:rPr>
          <w:color w:val="000000" w:themeColor="text1"/>
          <w:sz w:val="28"/>
          <w:szCs w:val="28"/>
        </w:rPr>
        <w:t xml:space="preserve">Постанова КМУ від 11 листопада 2015 р. № 912 "Про здійснення правочинів з державним та гарантованим державою боргом з метою його реструктуризації і часткового списання" [Електронний ресурс] // Кабінет Міністрів України. – 2015. – Режим доступу до ресурсу: </w:t>
      </w:r>
      <w:hyperlink r:id="rId74" w:history="1">
        <w:r w:rsidRPr="00D55E39">
          <w:rPr>
            <w:rStyle w:val="a3"/>
            <w:color w:val="000000" w:themeColor="text1"/>
            <w:sz w:val="28"/>
            <w:szCs w:val="28"/>
          </w:rPr>
          <w:t>http://zakon3.rada.gov.ua/laws/show/912-2015-%D0%BF</w:t>
        </w:r>
      </w:hyperlink>
    </w:p>
    <w:p w14:paraId="3114D58D" w14:textId="74CB8DA8"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r w:rsidRPr="00D55E39">
        <w:rPr>
          <w:color w:val="000000" w:themeColor="text1"/>
          <w:sz w:val="28"/>
          <w:szCs w:val="28"/>
        </w:rPr>
        <w:t xml:space="preserve">Постанова КМУ від 24 лютого 2016 р. № 101 "Про здійснення правочинів з гарантованим державою боргом" [Електронний ресурс] // Кабінет Міністрів України. – 2016. – Режим доступу до ресурсу: </w:t>
      </w:r>
      <w:hyperlink r:id="rId75" w:history="1">
        <w:r w:rsidRPr="00D55E39">
          <w:rPr>
            <w:rStyle w:val="a3"/>
            <w:color w:val="000000" w:themeColor="text1"/>
            <w:sz w:val="28"/>
            <w:szCs w:val="28"/>
          </w:rPr>
          <w:t xml:space="preserve">http://zakon2.rada.gov.ua/ </w:t>
        </w:r>
        <w:proofErr w:type="spellStart"/>
        <w:r w:rsidRPr="00D55E39">
          <w:rPr>
            <w:rStyle w:val="a3"/>
            <w:color w:val="000000" w:themeColor="text1"/>
            <w:sz w:val="28"/>
            <w:szCs w:val="28"/>
          </w:rPr>
          <w:t>laws</w:t>
        </w:r>
        <w:proofErr w:type="spellEnd"/>
        <w:r w:rsidRPr="00D55E39">
          <w:rPr>
            <w:rStyle w:val="a3"/>
            <w:color w:val="000000" w:themeColor="text1"/>
            <w:sz w:val="28"/>
            <w:szCs w:val="28"/>
          </w:rPr>
          <w:t>/</w:t>
        </w:r>
        <w:proofErr w:type="spellStart"/>
        <w:r w:rsidRPr="00D55E39">
          <w:rPr>
            <w:rStyle w:val="a3"/>
            <w:color w:val="000000" w:themeColor="text1"/>
            <w:sz w:val="28"/>
            <w:szCs w:val="28"/>
          </w:rPr>
          <w:t>show</w:t>
        </w:r>
        <w:proofErr w:type="spellEnd"/>
        <w:r w:rsidRPr="00D55E39">
          <w:rPr>
            <w:rStyle w:val="a3"/>
            <w:color w:val="000000" w:themeColor="text1"/>
            <w:sz w:val="28"/>
            <w:szCs w:val="28"/>
          </w:rPr>
          <w:t>/101-2016-%D0%BF</w:t>
        </w:r>
      </w:hyperlink>
      <w:r w:rsidRPr="00D55E39">
        <w:rPr>
          <w:color w:val="000000" w:themeColor="text1"/>
          <w:sz w:val="28"/>
          <w:szCs w:val="28"/>
        </w:rPr>
        <w:t>.</w:t>
      </w:r>
    </w:p>
    <w:p w14:paraId="075148A9"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proofErr w:type="spellStart"/>
      <w:r w:rsidRPr="00D55E39">
        <w:rPr>
          <w:color w:val="000000" w:themeColor="text1"/>
          <w:sz w:val="28"/>
          <w:szCs w:val="28"/>
        </w:rPr>
        <w:t>Родіна</w:t>
      </w:r>
      <w:proofErr w:type="spellEnd"/>
      <w:r w:rsidRPr="00D55E39">
        <w:rPr>
          <w:color w:val="000000" w:themeColor="text1"/>
          <w:sz w:val="28"/>
          <w:szCs w:val="28"/>
        </w:rPr>
        <w:t xml:space="preserve"> Г. А. Макроекономіка [Електронний ресурс] / Г. А. </w:t>
      </w:r>
      <w:proofErr w:type="spellStart"/>
      <w:r w:rsidRPr="00D55E39">
        <w:rPr>
          <w:color w:val="000000" w:themeColor="text1"/>
          <w:sz w:val="28"/>
          <w:szCs w:val="28"/>
        </w:rPr>
        <w:t>Родіна</w:t>
      </w:r>
      <w:proofErr w:type="spellEnd"/>
      <w:r w:rsidRPr="00D55E39">
        <w:rPr>
          <w:color w:val="000000" w:themeColor="text1"/>
          <w:sz w:val="28"/>
          <w:szCs w:val="28"/>
        </w:rPr>
        <w:t xml:space="preserve"> – Режим доступу до ресурсу: https://stud.com.ua/51171/ekonomika/makroekonomika.</w:t>
      </w:r>
    </w:p>
    <w:bookmarkStart w:id="47" w:name="_Ref72186200"/>
    <w:p w14:paraId="545D24FB" w14:textId="4A9BA188" w:rsidR="00014117" w:rsidRPr="00D55E39" w:rsidRDefault="00014117" w:rsidP="00843224">
      <w:pPr>
        <w:pStyle w:val="a6"/>
        <w:numPr>
          <w:ilvl w:val="0"/>
          <w:numId w:val="1"/>
        </w:numPr>
        <w:spacing w:after="0" w:line="360" w:lineRule="auto"/>
        <w:ind w:left="0" w:firstLine="709"/>
        <w:jc w:val="both"/>
        <w:rPr>
          <w:rFonts w:ascii="Times New Roman" w:hAnsi="Times New Roman"/>
          <w:color w:val="000000" w:themeColor="text1"/>
          <w:sz w:val="28"/>
          <w:szCs w:val="28"/>
        </w:rPr>
      </w:pPr>
      <w:r w:rsidRPr="00D55E39">
        <w:fldChar w:fldCharType="begin"/>
      </w:r>
      <w:r w:rsidRPr="00D55E39">
        <w:rPr>
          <w:color w:val="000000" w:themeColor="text1"/>
        </w:rPr>
        <w:instrText xml:space="preserve"> HYPERLINK "http://www.irbis-nbuv.gov.ua/cgi-bin/irbis_nbuv/cgiirbis_64.exe?Z21ID=&amp;I21DBN=UJRN&amp;P21DBN=UJRN&amp;S21STN=1&amp;S21REF=10&amp;S21FMT=fullwebr&amp;C21COM=S&amp;S21CNR=20&amp;S21P01=0&amp;S21P02=0&amp;S21P03=A=&amp;S21COLORTERMS=1&amp;S21STR=%D0%A1%D0%B8%D0%BD%D1%8F%D0%B2%D1%81%D1%8C%D0%BA%D0%B0%20%D0%9B$" \o "Пошук за автором" </w:instrText>
      </w:r>
      <w:r w:rsidRPr="00D55E39">
        <w:fldChar w:fldCharType="separate"/>
      </w:r>
      <w:r w:rsidRPr="00D55E39">
        <w:rPr>
          <w:rStyle w:val="a3"/>
          <w:rFonts w:ascii="Times New Roman" w:hAnsi="Times New Roman"/>
          <w:color w:val="000000" w:themeColor="text1"/>
          <w:sz w:val="28"/>
          <w:szCs w:val="28"/>
        </w:rPr>
        <w:t>Синявська Л.</w:t>
      </w:r>
      <w:r w:rsidRPr="00D55E39">
        <w:rPr>
          <w:rStyle w:val="a3"/>
          <w:rFonts w:ascii="Times New Roman" w:hAnsi="Times New Roman"/>
          <w:color w:val="000000" w:themeColor="text1"/>
          <w:sz w:val="28"/>
          <w:szCs w:val="28"/>
          <w:u w:val="none"/>
        </w:rPr>
        <w:fldChar w:fldCharType="end"/>
      </w:r>
      <w:r w:rsidRPr="00D55E39">
        <w:rPr>
          <w:rFonts w:ascii="Times New Roman" w:hAnsi="Times New Roman"/>
          <w:color w:val="000000" w:themeColor="text1"/>
          <w:sz w:val="28"/>
          <w:szCs w:val="28"/>
        </w:rPr>
        <w:t xml:space="preserve"> Державний борг України: динаміка та основні проблеми управління / Л. </w:t>
      </w:r>
      <w:proofErr w:type="spellStart"/>
      <w:r w:rsidRPr="00D55E39">
        <w:rPr>
          <w:rFonts w:ascii="Times New Roman" w:hAnsi="Times New Roman"/>
          <w:color w:val="000000" w:themeColor="text1"/>
          <w:sz w:val="28"/>
          <w:szCs w:val="28"/>
        </w:rPr>
        <w:t>Синявська</w:t>
      </w:r>
      <w:proofErr w:type="spellEnd"/>
      <w:r w:rsidRPr="00D55E39">
        <w:rPr>
          <w:rFonts w:ascii="Times New Roman" w:hAnsi="Times New Roman"/>
          <w:color w:val="000000" w:themeColor="text1"/>
          <w:sz w:val="28"/>
          <w:szCs w:val="28"/>
        </w:rPr>
        <w:t xml:space="preserve"> // </w:t>
      </w:r>
      <w:hyperlink r:id="rId76" w:tooltip="Періодичне видання" w:history="1">
        <w:r w:rsidRPr="00D55E39">
          <w:rPr>
            <w:rStyle w:val="a3"/>
            <w:rFonts w:ascii="Times New Roman" w:hAnsi="Times New Roman"/>
            <w:color w:val="000000" w:themeColor="text1"/>
            <w:sz w:val="28"/>
            <w:szCs w:val="28"/>
          </w:rPr>
          <w:t>Вісник Львівського національного аграрного університету. Сер : Економіка АПК</w:t>
        </w:r>
      </w:hyperlink>
      <w:r w:rsidRPr="00D55E39">
        <w:rPr>
          <w:rFonts w:ascii="Times New Roman" w:hAnsi="Times New Roman"/>
          <w:color w:val="000000" w:themeColor="text1"/>
          <w:sz w:val="28"/>
          <w:szCs w:val="28"/>
        </w:rPr>
        <w:t>. - 2013. - № 20(1). - С. 162-167. - Режим доступу: </w:t>
      </w:r>
      <w:hyperlink r:id="rId77" w:history="1">
        <w:r w:rsidRPr="00D55E39">
          <w:rPr>
            <w:rStyle w:val="a3"/>
            <w:rFonts w:ascii="Times New Roman" w:hAnsi="Times New Roman"/>
            <w:color w:val="000000" w:themeColor="text1"/>
            <w:sz w:val="28"/>
            <w:szCs w:val="28"/>
          </w:rPr>
          <w:t>http://nbuv.gov.ua/UJRN/Vlnau_econ_2013_20%281%29__28</w:t>
        </w:r>
      </w:hyperlink>
      <w:bookmarkEnd w:id="47"/>
    </w:p>
    <w:p w14:paraId="146083C2" w14:textId="77777777" w:rsidR="00014117" w:rsidRPr="00D55E39" w:rsidRDefault="00014117" w:rsidP="00843224">
      <w:pPr>
        <w:pStyle w:val="a5"/>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proofErr w:type="spellStart"/>
      <w:r w:rsidRPr="00D55E39">
        <w:rPr>
          <w:color w:val="000000" w:themeColor="text1"/>
          <w:sz w:val="28"/>
          <w:szCs w:val="28"/>
        </w:rPr>
        <w:lastRenderedPageBreak/>
        <w:t>Софієнко</w:t>
      </w:r>
      <w:proofErr w:type="spellEnd"/>
      <w:r w:rsidRPr="00D55E39">
        <w:rPr>
          <w:color w:val="000000" w:themeColor="text1"/>
          <w:sz w:val="28"/>
          <w:szCs w:val="28"/>
        </w:rPr>
        <w:t xml:space="preserve"> А. Міжнародний досвід управління зовнішнім державним боргом: </w:t>
      </w:r>
      <w:proofErr w:type="spellStart"/>
      <w:r w:rsidRPr="00D55E39">
        <w:rPr>
          <w:color w:val="000000" w:themeColor="text1"/>
          <w:sz w:val="28"/>
          <w:szCs w:val="28"/>
        </w:rPr>
        <w:t>уроки</w:t>
      </w:r>
      <w:proofErr w:type="spellEnd"/>
      <w:r w:rsidRPr="00D55E39">
        <w:rPr>
          <w:color w:val="000000" w:themeColor="text1"/>
          <w:sz w:val="28"/>
          <w:szCs w:val="28"/>
        </w:rPr>
        <w:t xml:space="preserve"> для України/ А. </w:t>
      </w:r>
      <w:proofErr w:type="spellStart"/>
      <w:r w:rsidRPr="00D55E39">
        <w:rPr>
          <w:color w:val="000000" w:themeColor="text1"/>
          <w:sz w:val="28"/>
          <w:szCs w:val="28"/>
        </w:rPr>
        <w:t>Софієнко</w:t>
      </w:r>
      <w:proofErr w:type="spellEnd"/>
      <w:r w:rsidRPr="00D55E39">
        <w:rPr>
          <w:color w:val="000000" w:themeColor="text1"/>
          <w:sz w:val="28"/>
          <w:szCs w:val="28"/>
        </w:rPr>
        <w:t>. // Вісник АПСВТ. – 2017. – №4. – С. 36–46.</w:t>
      </w:r>
    </w:p>
    <w:p w14:paraId="55AB6365" w14:textId="77777777" w:rsidR="00014117" w:rsidRPr="00D55E39" w:rsidRDefault="00014117" w:rsidP="00843224">
      <w:pPr>
        <w:pStyle w:val="a6"/>
        <w:numPr>
          <w:ilvl w:val="0"/>
          <w:numId w:val="1"/>
        </w:numPr>
        <w:spacing w:after="0" w:line="360" w:lineRule="auto"/>
        <w:ind w:left="0" w:firstLine="709"/>
        <w:jc w:val="both"/>
        <w:rPr>
          <w:rFonts w:ascii="Times New Roman" w:hAnsi="Times New Roman"/>
          <w:color w:val="000000" w:themeColor="text1"/>
          <w:sz w:val="28"/>
          <w:szCs w:val="28"/>
          <w:lang w:eastAsia="uk-UA"/>
        </w:rPr>
      </w:pPr>
      <w:bookmarkStart w:id="48" w:name="_Ref72186470"/>
      <w:proofErr w:type="spellStart"/>
      <w:r w:rsidRPr="00D55E39">
        <w:rPr>
          <w:rFonts w:ascii="Times New Roman" w:hAnsi="Times New Roman"/>
          <w:color w:val="000000" w:themeColor="text1"/>
          <w:sz w:val="28"/>
          <w:szCs w:val="28"/>
          <w:lang w:eastAsia="uk-UA"/>
        </w:rPr>
        <w:t>Стефурин</w:t>
      </w:r>
      <w:proofErr w:type="spellEnd"/>
      <w:r w:rsidRPr="00D55E39">
        <w:rPr>
          <w:rFonts w:ascii="Times New Roman" w:hAnsi="Times New Roman"/>
          <w:color w:val="000000" w:themeColor="text1"/>
          <w:sz w:val="28"/>
          <w:szCs w:val="28"/>
          <w:lang w:eastAsia="uk-UA"/>
        </w:rPr>
        <w:t xml:space="preserve"> С.В. Проблеми і напрями вдосконалення боргової політики України. Буковинський державний фінансово-економічний університет. – 2011, с. 20-27.</w:t>
      </w:r>
      <w:bookmarkEnd w:id="48"/>
    </w:p>
    <w:p w14:paraId="2B110331" w14:textId="77777777" w:rsidR="00014117" w:rsidRPr="00D55E39" w:rsidRDefault="00014117" w:rsidP="00843224">
      <w:pPr>
        <w:pStyle w:val="a6"/>
        <w:numPr>
          <w:ilvl w:val="0"/>
          <w:numId w:val="1"/>
        </w:numPr>
        <w:spacing w:after="0" w:line="360" w:lineRule="auto"/>
        <w:ind w:left="0" w:firstLine="709"/>
        <w:jc w:val="both"/>
        <w:rPr>
          <w:rFonts w:ascii="Times New Roman" w:hAnsi="Times New Roman"/>
          <w:color w:val="000000" w:themeColor="text1"/>
          <w:sz w:val="28"/>
          <w:szCs w:val="28"/>
        </w:rPr>
      </w:pPr>
      <w:bookmarkStart w:id="49" w:name="_Ref72186487"/>
      <w:r w:rsidRPr="00D55E39">
        <w:rPr>
          <w:rFonts w:ascii="Times New Roman" w:hAnsi="Times New Roman"/>
          <w:color w:val="000000" w:themeColor="text1"/>
          <w:sz w:val="28"/>
          <w:szCs w:val="28"/>
        </w:rPr>
        <w:t xml:space="preserve">Стоян В. І. Казначейська система: </w:t>
      </w:r>
      <w:proofErr w:type="spellStart"/>
      <w:r w:rsidRPr="00D55E39">
        <w:rPr>
          <w:rFonts w:ascii="Times New Roman" w:hAnsi="Times New Roman"/>
          <w:color w:val="000000" w:themeColor="text1"/>
          <w:sz w:val="28"/>
          <w:szCs w:val="28"/>
        </w:rPr>
        <w:t>навч.посібник</w:t>
      </w:r>
      <w:proofErr w:type="spellEnd"/>
      <w:r w:rsidRPr="00D55E39">
        <w:rPr>
          <w:rFonts w:ascii="Times New Roman" w:hAnsi="Times New Roman"/>
          <w:color w:val="000000" w:themeColor="text1"/>
          <w:sz w:val="28"/>
          <w:szCs w:val="28"/>
        </w:rPr>
        <w:t xml:space="preserve">/ В. І. Стоян, О. С. </w:t>
      </w:r>
      <w:proofErr w:type="spellStart"/>
      <w:r w:rsidRPr="00D55E39">
        <w:rPr>
          <w:rFonts w:ascii="Times New Roman" w:hAnsi="Times New Roman"/>
          <w:color w:val="000000" w:themeColor="text1"/>
          <w:sz w:val="28"/>
          <w:szCs w:val="28"/>
        </w:rPr>
        <w:t>Даневич</w:t>
      </w:r>
      <w:proofErr w:type="spellEnd"/>
      <w:r w:rsidRPr="00D55E39">
        <w:rPr>
          <w:rFonts w:ascii="Times New Roman" w:hAnsi="Times New Roman"/>
          <w:color w:val="000000" w:themeColor="text1"/>
          <w:sz w:val="28"/>
          <w:szCs w:val="28"/>
        </w:rPr>
        <w:t xml:space="preserve">. – 3-тє </w:t>
      </w:r>
      <w:proofErr w:type="spellStart"/>
      <w:r w:rsidRPr="00D55E39">
        <w:rPr>
          <w:rFonts w:ascii="Times New Roman" w:hAnsi="Times New Roman"/>
          <w:color w:val="000000" w:themeColor="text1"/>
          <w:sz w:val="28"/>
          <w:szCs w:val="28"/>
        </w:rPr>
        <w:t>вид.змін</w:t>
      </w:r>
      <w:proofErr w:type="spellEnd"/>
      <w:r w:rsidRPr="00D55E39">
        <w:rPr>
          <w:rFonts w:ascii="Times New Roman" w:hAnsi="Times New Roman"/>
          <w:color w:val="000000" w:themeColor="text1"/>
          <w:sz w:val="28"/>
          <w:szCs w:val="28"/>
        </w:rPr>
        <w:t xml:space="preserve">. й </w:t>
      </w:r>
      <w:proofErr w:type="spellStart"/>
      <w:r w:rsidRPr="00D55E39">
        <w:rPr>
          <w:rFonts w:ascii="Times New Roman" w:hAnsi="Times New Roman"/>
          <w:color w:val="000000" w:themeColor="text1"/>
          <w:sz w:val="28"/>
          <w:szCs w:val="28"/>
        </w:rPr>
        <w:t>доп</w:t>
      </w:r>
      <w:proofErr w:type="spellEnd"/>
      <w:r w:rsidRPr="00D55E39">
        <w:rPr>
          <w:rFonts w:ascii="Times New Roman" w:hAnsi="Times New Roman"/>
          <w:color w:val="000000" w:themeColor="text1"/>
          <w:sz w:val="28"/>
          <w:szCs w:val="28"/>
        </w:rPr>
        <w:t>. – К.: «Центр учбової літератури», 2014. – 868 с.</w:t>
      </w:r>
      <w:bookmarkEnd w:id="49"/>
    </w:p>
    <w:p w14:paraId="46B43F0D"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bookmarkStart w:id="50" w:name="_Ref72186521"/>
      <w:r w:rsidRPr="00D55E39">
        <w:rPr>
          <w:color w:val="000000" w:themeColor="text1"/>
          <w:sz w:val="28"/>
          <w:szCs w:val="28"/>
        </w:rPr>
        <w:t xml:space="preserve">Теорія фінансів / [С. В. Бойко, Л. П. </w:t>
      </w:r>
      <w:proofErr w:type="spellStart"/>
      <w:r w:rsidRPr="00D55E39">
        <w:rPr>
          <w:color w:val="000000" w:themeColor="text1"/>
          <w:sz w:val="28"/>
          <w:szCs w:val="28"/>
        </w:rPr>
        <w:t>Гацька</w:t>
      </w:r>
      <w:proofErr w:type="spellEnd"/>
      <w:r w:rsidRPr="00D55E39">
        <w:rPr>
          <w:color w:val="000000" w:themeColor="text1"/>
          <w:sz w:val="28"/>
          <w:szCs w:val="28"/>
        </w:rPr>
        <w:t>, В. В. Гошовська та ін.]. – Київ: Центр учбової літератури, 2010. – 576 с.</w:t>
      </w:r>
      <w:bookmarkEnd w:id="50"/>
    </w:p>
    <w:p w14:paraId="0BE39DCF" w14:textId="77777777" w:rsidR="00014117" w:rsidRPr="00D55E39" w:rsidRDefault="00014117" w:rsidP="00843224">
      <w:pPr>
        <w:pStyle w:val="a5"/>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bookmarkStart w:id="51" w:name="_Ref72187343"/>
      <w:r w:rsidRPr="00D55E39">
        <w:rPr>
          <w:color w:val="000000" w:themeColor="text1"/>
          <w:sz w:val="28"/>
          <w:szCs w:val="28"/>
        </w:rPr>
        <w:t xml:space="preserve">Ткачук І. Теоретико-методичний підхід до оцінки ефективності використання державного внутрішнього боргу в Україні / І. Ткачук, І. </w:t>
      </w:r>
      <w:proofErr w:type="spellStart"/>
      <w:r w:rsidRPr="00D55E39">
        <w:rPr>
          <w:color w:val="000000" w:themeColor="text1"/>
          <w:sz w:val="28"/>
          <w:szCs w:val="28"/>
        </w:rPr>
        <w:t>Плець</w:t>
      </w:r>
      <w:proofErr w:type="spellEnd"/>
      <w:r w:rsidRPr="00D55E39">
        <w:rPr>
          <w:color w:val="000000" w:themeColor="text1"/>
          <w:sz w:val="28"/>
          <w:szCs w:val="28"/>
        </w:rPr>
        <w:t>. // Економічний аналіз. – 2013. – С. 344–351.</w:t>
      </w:r>
      <w:bookmarkEnd w:id="51"/>
    </w:p>
    <w:p w14:paraId="3629B7A3" w14:textId="77777777" w:rsidR="00014117" w:rsidRPr="00D55E39" w:rsidRDefault="00014117" w:rsidP="00843224">
      <w:pPr>
        <w:pStyle w:val="a6"/>
        <w:numPr>
          <w:ilvl w:val="0"/>
          <w:numId w:val="1"/>
        </w:numPr>
        <w:spacing w:after="0" w:line="360" w:lineRule="auto"/>
        <w:ind w:left="0" w:firstLine="709"/>
        <w:jc w:val="both"/>
        <w:rPr>
          <w:rFonts w:ascii="Times New Roman" w:hAnsi="Times New Roman"/>
          <w:color w:val="000000" w:themeColor="text1"/>
          <w:sz w:val="28"/>
          <w:szCs w:val="28"/>
        </w:rPr>
      </w:pPr>
      <w:bookmarkStart w:id="52" w:name="_Ref72186387"/>
      <w:proofErr w:type="spellStart"/>
      <w:r w:rsidRPr="00D55E39">
        <w:rPr>
          <w:rFonts w:ascii="Times New Roman" w:hAnsi="Times New Roman"/>
          <w:color w:val="000000" w:themeColor="text1"/>
          <w:sz w:val="28"/>
          <w:szCs w:val="28"/>
        </w:rPr>
        <w:t>Федоcов</w:t>
      </w:r>
      <w:proofErr w:type="spellEnd"/>
      <w:r w:rsidRPr="00D55E39">
        <w:rPr>
          <w:rFonts w:ascii="Times New Roman" w:hAnsi="Times New Roman"/>
          <w:color w:val="000000" w:themeColor="text1"/>
          <w:sz w:val="28"/>
          <w:szCs w:val="28"/>
        </w:rPr>
        <w:t xml:space="preserve"> В. Бюджетний дефіцит у контексті західної фінансової теорії і практики / В. </w:t>
      </w:r>
      <w:proofErr w:type="spellStart"/>
      <w:r w:rsidRPr="00D55E39">
        <w:rPr>
          <w:rFonts w:ascii="Times New Roman" w:hAnsi="Times New Roman"/>
          <w:color w:val="000000" w:themeColor="text1"/>
          <w:sz w:val="28"/>
          <w:szCs w:val="28"/>
        </w:rPr>
        <w:t>Федоcов</w:t>
      </w:r>
      <w:proofErr w:type="spellEnd"/>
      <w:r w:rsidRPr="00D55E39">
        <w:rPr>
          <w:rFonts w:ascii="Times New Roman" w:hAnsi="Times New Roman"/>
          <w:color w:val="000000" w:themeColor="text1"/>
          <w:sz w:val="28"/>
          <w:szCs w:val="28"/>
        </w:rPr>
        <w:t xml:space="preserve">, Л. </w:t>
      </w:r>
      <w:proofErr w:type="spellStart"/>
      <w:r w:rsidRPr="00D55E39">
        <w:rPr>
          <w:rFonts w:ascii="Times New Roman" w:hAnsi="Times New Roman"/>
          <w:color w:val="000000" w:themeColor="text1"/>
          <w:sz w:val="28"/>
          <w:szCs w:val="28"/>
        </w:rPr>
        <w:t>Гладченко</w:t>
      </w:r>
      <w:proofErr w:type="spellEnd"/>
      <w:r w:rsidRPr="00D55E39">
        <w:rPr>
          <w:rFonts w:ascii="Times New Roman" w:hAnsi="Times New Roman"/>
          <w:color w:val="000000" w:themeColor="text1"/>
          <w:sz w:val="28"/>
          <w:szCs w:val="28"/>
        </w:rPr>
        <w:t xml:space="preserve"> // Фінансові ризики. – 2009. – № 3. – С. 19–32</w:t>
      </w:r>
      <w:bookmarkEnd w:id="52"/>
    </w:p>
    <w:p w14:paraId="7976ACD9" w14:textId="77777777" w:rsidR="00014117" w:rsidRPr="00D55E39" w:rsidRDefault="00014117" w:rsidP="00843224">
      <w:pPr>
        <w:pStyle w:val="a5"/>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bookmarkStart w:id="53" w:name="_Ref73474015"/>
      <w:r w:rsidRPr="00D55E39">
        <w:rPr>
          <w:color w:val="000000" w:themeColor="text1"/>
          <w:sz w:val="28"/>
          <w:szCs w:val="28"/>
        </w:rPr>
        <w:t>Федорович І. М. Моделювання динаміки державного боргу та факторів впливу на неї / І. М. Федорович. // Економічний аналіз. – 2014. – №16. – С. 257–267.</w:t>
      </w:r>
      <w:bookmarkEnd w:id="53"/>
    </w:p>
    <w:p w14:paraId="58D1E95B" w14:textId="77777777" w:rsidR="00014117" w:rsidRPr="00D55E39" w:rsidRDefault="00014117" w:rsidP="00843224">
      <w:pPr>
        <w:pStyle w:val="a5"/>
        <w:numPr>
          <w:ilvl w:val="0"/>
          <w:numId w:val="1"/>
        </w:numPr>
        <w:spacing w:before="0" w:beforeAutospacing="0" w:after="0" w:afterAutospacing="0" w:line="360" w:lineRule="auto"/>
        <w:ind w:left="0" w:firstLine="709"/>
        <w:jc w:val="both"/>
        <w:rPr>
          <w:color w:val="000000" w:themeColor="text1"/>
          <w:sz w:val="28"/>
          <w:szCs w:val="28"/>
        </w:rPr>
      </w:pPr>
      <w:bookmarkStart w:id="54" w:name="_Ref72186824"/>
      <w:r w:rsidRPr="00D55E39">
        <w:rPr>
          <w:color w:val="000000" w:themeColor="text1"/>
          <w:sz w:val="28"/>
          <w:szCs w:val="28"/>
        </w:rPr>
        <w:t>Черничко Т. В. Структура державного боргу України [Електронний ресурс] / Т. В. Черничко, С. Ф. Черничко // випуск 24.2. – 2014. – Режим доступу до ресурсу: http://nltu.edu.ua/nv/Archive/2014/24_2/310_Czer.pdf.</w:t>
      </w:r>
      <w:bookmarkEnd w:id="54"/>
    </w:p>
    <w:p w14:paraId="2C225634" w14:textId="290EC39A" w:rsidR="00613C92" w:rsidRPr="00D55E39" w:rsidRDefault="00613C92">
      <w:pPr>
        <w:rPr>
          <w:color w:val="000000" w:themeColor="text1"/>
        </w:rPr>
      </w:pPr>
      <w:r w:rsidRPr="00D55E39">
        <w:rPr>
          <w:color w:val="000000" w:themeColor="text1"/>
        </w:rPr>
        <w:br w:type="page"/>
      </w:r>
    </w:p>
    <w:p w14:paraId="3672AFCE" w14:textId="0F0590F8" w:rsidR="00887CEA" w:rsidRPr="00D55E39" w:rsidRDefault="00613C92" w:rsidP="00064B88">
      <w:pPr>
        <w:pStyle w:val="1"/>
        <w:rPr>
          <w:color w:val="000000" w:themeColor="text1"/>
        </w:rPr>
      </w:pPr>
      <w:bookmarkStart w:id="55" w:name="_Toc74148763"/>
      <w:r w:rsidRPr="00D55E39">
        <w:rPr>
          <w:color w:val="000000" w:themeColor="text1"/>
        </w:rPr>
        <w:lastRenderedPageBreak/>
        <w:t>ДОДАТКИ</w:t>
      </w:r>
      <w:bookmarkEnd w:id="55"/>
    </w:p>
    <w:p w14:paraId="532A0B6F" w14:textId="2CDD0C6E" w:rsidR="00843224" w:rsidRPr="00D55E39" w:rsidRDefault="000B4F74" w:rsidP="000B4F74">
      <w:pPr>
        <w:jc w:val="right"/>
        <w:rPr>
          <w:rFonts w:ascii="Times New Roman" w:eastAsia="Times New Roman" w:hAnsi="Times New Roman" w:cs="Times New Roman"/>
          <w:color w:val="000000" w:themeColor="text1"/>
          <w:kern w:val="32"/>
          <w:sz w:val="28"/>
          <w:szCs w:val="28"/>
        </w:rPr>
      </w:pPr>
      <w:r w:rsidRPr="00D55E39">
        <w:rPr>
          <w:rFonts w:ascii="Times New Roman" w:eastAsia="Times New Roman" w:hAnsi="Times New Roman" w:cs="Times New Roman"/>
          <w:color w:val="000000" w:themeColor="text1"/>
          <w:kern w:val="32"/>
          <w:sz w:val="28"/>
          <w:szCs w:val="28"/>
        </w:rPr>
        <w:t>Додаток А</w:t>
      </w:r>
    </w:p>
    <w:p w14:paraId="373290D5" w14:textId="7304909B" w:rsidR="000B4F74" w:rsidRPr="00D55E39" w:rsidRDefault="000B4F74" w:rsidP="000B4F74">
      <w:pPr>
        <w:jc w:val="center"/>
        <w:rPr>
          <w:rFonts w:ascii="Times New Roman" w:eastAsia="Times New Roman" w:hAnsi="Times New Roman" w:cs="Times New Roman"/>
          <w:color w:val="000000" w:themeColor="text1"/>
          <w:kern w:val="32"/>
          <w:sz w:val="28"/>
          <w:szCs w:val="28"/>
        </w:rPr>
      </w:pPr>
      <w:r w:rsidRPr="00D55E39">
        <w:rPr>
          <w:rFonts w:ascii="Times New Roman" w:eastAsia="Times New Roman" w:hAnsi="Times New Roman" w:cs="Times New Roman"/>
          <w:color w:val="000000" w:themeColor="text1"/>
          <w:kern w:val="32"/>
          <w:sz w:val="28"/>
          <w:szCs w:val="28"/>
        </w:rPr>
        <w:t>Класифікація Державного боргу за Борговим кодексом</w:t>
      </w:r>
    </w:p>
    <w:tbl>
      <w:tblPr>
        <w:tblpPr w:leftFromText="180" w:rightFromText="180" w:vertAnchor="page" w:horzAnchor="margin" w:tblpY="28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3"/>
        <w:gridCol w:w="3551"/>
        <w:gridCol w:w="3681"/>
      </w:tblGrid>
      <w:tr w:rsidR="00D55E39" w:rsidRPr="00D55E39" w14:paraId="5D5C8776" w14:textId="77777777" w:rsidTr="000B4F74">
        <w:tc>
          <w:tcPr>
            <w:tcW w:w="0" w:type="auto"/>
            <w:vMerge w:val="restart"/>
          </w:tcPr>
          <w:p w14:paraId="0195BE1D"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 xml:space="preserve">Класифікаційна </w:t>
            </w:r>
          </w:p>
          <w:p w14:paraId="68AB1648"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Ознака</w:t>
            </w:r>
          </w:p>
        </w:tc>
        <w:tc>
          <w:tcPr>
            <w:tcW w:w="0" w:type="auto"/>
            <w:gridSpan w:val="2"/>
          </w:tcPr>
          <w:p w14:paraId="0682A765" w14:textId="77777777" w:rsidR="000B4F74" w:rsidRPr="00D55E39" w:rsidRDefault="000B4F74" w:rsidP="000B4F74">
            <w:pPr>
              <w:spacing w:after="0" w:line="240" w:lineRule="auto"/>
              <w:jc w:val="center"/>
              <w:rPr>
                <w:rFonts w:ascii="Times New Roman" w:hAnsi="Times New Roman"/>
                <w:color w:val="000000" w:themeColor="text1"/>
                <w:sz w:val="28"/>
                <w:szCs w:val="28"/>
              </w:rPr>
            </w:pPr>
            <w:r w:rsidRPr="00D55E39">
              <w:rPr>
                <w:rFonts w:ascii="Times New Roman" w:hAnsi="Times New Roman"/>
                <w:color w:val="000000" w:themeColor="text1"/>
                <w:sz w:val="28"/>
                <w:szCs w:val="28"/>
              </w:rPr>
              <w:t>Вид боргу</w:t>
            </w:r>
          </w:p>
        </w:tc>
      </w:tr>
      <w:tr w:rsidR="00D55E39" w:rsidRPr="00D55E39" w14:paraId="0078BACE" w14:textId="77777777" w:rsidTr="000B4F74">
        <w:tc>
          <w:tcPr>
            <w:tcW w:w="0" w:type="auto"/>
            <w:vMerge/>
          </w:tcPr>
          <w:p w14:paraId="41C5956E" w14:textId="77777777" w:rsidR="000B4F74" w:rsidRPr="00D55E39" w:rsidRDefault="000B4F74" w:rsidP="000B4F74">
            <w:pPr>
              <w:spacing w:after="0" w:line="240" w:lineRule="auto"/>
              <w:rPr>
                <w:rFonts w:ascii="Times New Roman" w:hAnsi="Times New Roman"/>
                <w:color w:val="000000" w:themeColor="text1"/>
                <w:sz w:val="28"/>
                <w:szCs w:val="28"/>
              </w:rPr>
            </w:pPr>
          </w:p>
        </w:tc>
        <w:tc>
          <w:tcPr>
            <w:tcW w:w="3551" w:type="dxa"/>
          </w:tcPr>
          <w:p w14:paraId="54027573" w14:textId="77777777" w:rsidR="000B4F74" w:rsidRPr="00D55E39" w:rsidRDefault="000B4F74" w:rsidP="000B4F74">
            <w:pPr>
              <w:spacing w:after="0" w:line="240" w:lineRule="auto"/>
              <w:jc w:val="center"/>
              <w:rPr>
                <w:rFonts w:ascii="Times New Roman" w:hAnsi="Times New Roman"/>
                <w:color w:val="000000" w:themeColor="text1"/>
                <w:sz w:val="28"/>
                <w:szCs w:val="28"/>
              </w:rPr>
            </w:pPr>
            <w:r w:rsidRPr="00D55E39">
              <w:rPr>
                <w:rFonts w:ascii="Times New Roman" w:hAnsi="Times New Roman"/>
                <w:color w:val="000000" w:themeColor="text1"/>
                <w:sz w:val="28"/>
                <w:szCs w:val="28"/>
              </w:rPr>
              <w:t>Внутрішній борг</w:t>
            </w:r>
          </w:p>
        </w:tc>
        <w:tc>
          <w:tcPr>
            <w:tcW w:w="3681" w:type="dxa"/>
          </w:tcPr>
          <w:p w14:paraId="7D60AA78" w14:textId="77777777" w:rsidR="000B4F74" w:rsidRPr="00D55E39" w:rsidRDefault="000B4F74" w:rsidP="000B4F74">
            <w:pPr>
              <w:spacing w:after="0" w:line="240" w:lineRule="auto"/>
              <w:jc w:val="center"/>
              <w:rPr>
                <w:rFonts w:ascii="Times New Roman" w:hAnsi="Times New Roman"/>
                <w:color w:val="000000" w:themeColor="text1"/>
                <w:sz w:val="28"/>
                <w:szCs w:val="28"/>
              </w:rPr>
            </w:pPr>
            <w:r w:rsidRPr="00D55E39">
              <w:rPr>
                <w:rFonts w:ascii="Times New Roman" w:hAnsi="Times New Roman"/>
                <w:color w:val="000000" w:themeColor="text1"/>
                <w:sz w:val="28"/>
                <w:szCs w:val="28"/>
              </w:rPr>
              <w:t>Зовнішній борг</w:t>
            </w:r>
          </w:p>
        </w:tc>
      </w:tr>
      <w:tr w:rsidR="00D55E39" w:rsidRPr="00D55E39" w14:paraId="54C2FCA0" w14:textId="77777777" w:rsidTr="000B4F74">
        <w:tc>
          <w:tcPr>
            <w:tcW w:w="0" w:type="auto"/>
          </w:tcPr>
          <w:p w14:paraId="32A31208" w14:textId="77777777" w:rsidR="000B4F74" w:rsidRPr="00D55E39" w:rsidRDefault="000B4F74" w:rsidP="000B4F74">
            <w:pPr>
              <w:spacing w:after="0" w:line="240" w:lineRule="auto"/>
              <w:rPr>
                <w:rFonts w:ascii="Times New Roman" w:hAnsi="Times New Roman"/>
                <w:color w:val="000000" w:themeColor="text1"/>
                <w:sz w:val="28"/>
                <w:szCs w:val="28"/>
              </w:rPr>
            </w:pPr>
            <w:r w:rsidRPr="00D55E39">
              <w:rPr>
                <w:rFonts w:ascii="Times New Roman" w:hAnsi="Times New Roman"/>
                <w:color w:val="000000" w:themeColor="text1"/>
                <w:sz w:val="28"/>
                <w:szCs w:val="28"/>
              </w:rPr>
              <w:t xml:space="preserve">За типом </w:t>
            </w:r>
          </w:p>
          <w:p w14:paraId="34F7824B" w14:textId="77777777" w:rsidR="000B4F74" w:rsidRPr="00D55E39" w:rsidRDefault="000B4F74" w:rsidP="000B4F74">
            <w:pPr>
              <w:spacing w:after="0" w:line="240" w:lineRule="auto"/>
              <w:rPr>
                <w:rFonts w:ascii="Times New Roman" w:hAnsi="Times New Roman"/>
                <w:color w:val="000000" w:themeColor="text1"/>
                <w:sz w:val="28"/>
                <w:szCs w:val="28"/>
              </w:rPr>
            </w:pPr>
            <w:r w:rsidRPr="00D55E39">
              <w:rPr>
                <w:rFonts w:ascii="Times New Roman" w:hAnsi="Times New Roman"/>
                <w:color w:val="000000" w:themeColor="text1"/>
                <w:sz w:val="28"/>
                <w:szCs w:val="28"/>
              </w:rPr>
              <w:t>Кредитора</w:t>
            </w:r>
          </w:p>
        </w:tc>
        <w:tc>
          <w:tcPr>
            <w:tcW w:w="3551" w:type="dxa"/>
          </w:tcPr>
          <w:p w14:paraId="164E3DDE" w14:textId="77777777" w:rsidR="000B4F74" w:rsidRPr="00D55E39" w:rsidRDefault="000B4F74" w:rsidP="000B4F74">
            <w:pPr>
              <w:spacing w:after="0" w:line="240" w:lineRule="auto"/>
              <w:rPr>
                <w:rFonts w:ascii="Times New Roman" w:hAnsi="Times New Roman"/>
                <w:color w:val="000000" w:themeColor="text1"/>
                <w:sz w:val="28"/>
                <w:szCs w:val="28"/>
              </w:rPr>
            </w:pPr>
            <w:r w:rsidRPr="00D55E39">
              <w:rPr>
                <w:rFonts w:ascii="Times New Roman" w:hAnsi="Times New Roman"/>
                <w:color w:val="000000" w:themeColor="text1"/>
                <w:sz w:val="28"/>
                <w:szCs w:val="28"/>
              </w:rPr>
              <w:t>1. Заборгованість  перед юридичними особами.</w:t>
            </w:r>
          </w:p>
          <w:p w14:paraId="52A83BD6" w14:textId="77777777" w:rsidR="000B4F74" w:rsidRPr="00D55E39" w:rsidRDefault="000B4F74" w:rsidP="000B4F74">
            <w:pPr>
              <w:spacing w:after="0" w:line="240" w:lineRule="auto"/>
              <w:rPr>
                <w:rFonts w:ascii="Times New Roman" w:hAnsi="Times New Roman"/>
                <w:color w:val="000000" w:themeColor="text1"/>
                <w:sz w:val="28"/>
                <w:szCs w:val="28"/>
              </w:rPr>
            </w:pPr>
            <w:r w:rsidRPr="00D55E39">
              <w:rPr>
                <w:rFonts w:ascii="Times New Roman" w:hAnsi="Times New Roman"/>
                <w:color w:val="000000" w:themeColor="text1"/>
                <w:sz w:val="28"/>
                <w:szCs w:val="28"/>
              </w:rPr>
              <w:t>2. Заборгованість  перед банківськими установами.</w:t>
            </w:r>
          </w:p>
          <w:p w14:paraId="1B0C5C32" w14:textId="77777777" w:rsidR="000B4F74" w:rsidRPr="00D55E39" w:rsidRDefault="000B4F74" w:rsidP="000B4F74">
            <w:pPr>
              <w:spacing w:after="0" w:line="240" w:lineRule="auto"/>
              <w:rPr>
                <w:rFonts w:ascii="Times New Roman" w:hAnsi="Times New Roman"/>
                <w:color w:val="000000" w:themeColor="text1"/>
                <w:sz w:val="28"/>
                <w:szCs w:val="28"/>
              </w:rPr>
            </w:pPr>
            <w:r w:rsidRPr="00D55E39">
              <w:rPr>
                <w:rFonts w:ascii="Times New Roman" w:hAnsi="Times New Roman"/>
                <w:color w:val="000000" w:themeColor="text1"/>
                <w:sz w:val="28"/>
                <w:szCs w:val="28"/>
              </w:rPr>
              <w:t>3. Заборгованість перед іншими органами управління.</w:t>
            </w:r>
          </w:p>
          <w:p w14:paraId="4439A50F" w14:textId="77777777" w:rsidR="000B4F74" w:rsidRPr="00D55E39" w:rsidRDefault="000B4F74" w:rsidP="000B4F74">
            <w:pPr>
              <w:spacing w:after="0" w:line="240" w:lineRule="auto"/>
              <w:rPr>
                <w:rFonts w:ascii="Times New Roman" w:hAnsi="Times New Roman"/>
                <w:color w:val="000000" w:themeColor="text1"/>
                <w:sz w:val="28"/>
                <w:szCs w:val="28"/>
              </w:rPr>
            </w:pPr>
            <w:r w:rsidRPr="00D55E39">
              <w:rPr>
                <w:rFonts w:ascii="Times New Roman" w:hAnsi="Times New Roman"/>
                <w:color w:val="000000" w:themeColor="text1"/>
                <w:sz w:val="28"/>
                <w:szCs w:val="28"/>
              </w:rPr>
              <w:t>4. Заборгованість,  не внесена  до  інших категорій.</w:t>
            </w:r>
          </w:p>
        </w:tc>
        <w:tc>
          <w:tcPr>
            <w:tcW w:w="3681" w:type="dxa"/>
          </w:tcPr>
          <w:p w14:paraId="727E0172"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1.Заборгованість за позиками міжнародних організацій.</w:t>
            </w:r>
          </w:p>
          <w:p w14:paraId="670A59D0"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2.Заборгованість за позиками,  наданими іноземними дер-</w:t>
            </w:r>
            <w:proofErr w:type="spellStart"/>
            <w:r w:rsidRPr="00D55E39">
              <w:rPr>
                <w:rFonts w:ascii="Times New Roman" w:hAnsi="Times New Roman"/>
                <w:color w:val="000000" w:themeColor="text1"/>
                <w:sz w:val="28"/>
                <w:szCs w:val="28"/>
              </w:rPr>
              <w:t>жавами</w:t>
            </w:r>
            <w:proofErr w:type="spellEnd"/>
            <w:r w:rsidRPr="00D55E39">
              <w:rPr>
                <w:rFonts w:ascii="Times New Roman" w:hAnsi="Times New Roman"/>
                <w:color w:val="000000" w:themeColor="text1"/>
                <w:sz w:val="28"/>
                <w:szCs w:val="28"/>
              </w:rPr>
              <w:t>, у тому числі за   позиками, наданими під гарантії уряду.</w:t>
            </w:r>
          </w:p>
          <w:p w14:paraId="132473E1"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3.Заборгованість за позиками, наданими комерційними банками.</w:t>
            </w:r>
          </w:p>
          <w:p w14:paraId="787E471E"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4.Заборгованість за позиками,  наданими постачальниками.</w:t>
            </w:r>
          </w:p>
          <w:p w14:paraId="1F7B3593"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5.Зовнішня  заборгованість, не внесена до інших категорій.</w:t>
            </w:r>
          </w:p>
        </w:tc>
      </w:tr>
      <w:tr w:rsidR="00D55E39" w:rsidRPr="00D55E39" w14:paraId="3D113001" w14:textId="77777777" w:rsidTr="000B4F74">
        <w:tc>
          <w:tcPr>
            <w:tcW w:w="0" w:type="auto"/>
          </w:tcPr>
          <w:p w14:paraId="5762771E" w14:textId="77777777" w:rsidR="000B4F74" w:rsidRPr="00D55E39" w:rsidRDefault="000B4F74" w:rsidP="000B4F74">
            <w:pPr>
              <w:spacing w:after="0" w:line="240" w:lineRule="auto"/>
              <w:rPr>
                <w:rFonts w:ascii="Times New Roman" w:hAnsi="Times New Roman"/>
                <w:color w:val="000000" w:themeColor="text1"/>
                <w:sz w:val="28"/>
                <w:szCs w:val="28"/>
              </w:rPr>
            </w:pPr>
            <w:r w:rsidRPr="00D55E39">
              <w:rPr>
                <w:rFonts w:ascii="Times New Roman" w:hAnsi="Times New Roman"/>
                <w:color w:val="000000" w:themeColor="text1"/>
                <w:sz w:val="28"/>
                <w:szCs w:val="28"/>
              </w:rPr>
              <w:t xml:space="preserve">За  типом </w:t>
            </w:r>
          </w:p>
          <w:p w14:paraId="77809070" w14:textId="77777777" w:rsidR="000B4F74" w:rsidRPr="00D55E39" w:rsidRDefault="000B4F74" w:rsidP="000B4F74">
            <w:pPr>
              <w:spacing w:after="0" w:line="240" w:lineRule="auto"/>
              <w:rPr>
                <w:rFonts w:ascii="Times New Roman" w:hAnsi="Times New Roman"/>
                <w:color w:val="000000" w:themeColor="text1"/>
                <w:sz w:val="28"/>
                <w:szCs w:val="28"/>
              </w:rPr>
            </w:pPr>
            <w:r w:rsidRPr="00D55E39">
              <w:rPr>
                <w:rFonts w:ascii="Times New Roman" w:hAnsi="Times New Roman"/>
                <w:color w:val="000000" w:themeColor="text1"/>
                <w:sz w:val="28"/>
                <w:szCs w:val="28"/>
              </w:rPr>
              <w:t xml:space="preserve">боргового </w:t>
            </w:r>
          </w:p>
          <w:p w14:paraId="1A321106" w14:textId="77777777" w:rsidR="000B4F74" w:rsidRPr="00D55E39" w:rsidRDefault="000B4F74" w:rsidP="000B4F74">
            <w:pPr>
              <w:spacing w:after="0" w:line="240" w:lineRule="auto"/>
              <w:rPr>
                <w:rFonts w:ascii="Times New Roman" w:hAnsi="Times New Roman"/>
                <w:color w:val="000000" w:themeColor="text1"/>
                <w:sz w:val="28"/>
                <w:szCs w:val="28"/>
              </w:rPr>
            </w:pPr>
            <w:r w:rsidRPr="00D55E39">
              <w:rPr>
                <w:rFonts w:ascii="Times New Roman" w:hAnsi="Times New Roman"/>
                <w:color w:val="000000" w:themeColor="text1"/>
                <w:sz w:val="28"/>
                <w:szCs w:val="28"/>
              </w:rPr>
              <w:t>зобов’язання</w:t>
            </w:r>
          </w:p>
        </w:tc>
        <w:tc>
          <w:tcPr>
            <w:tcW w:w="3551" w:type="dxa"/>
          </w:tcPr>
          <w:p w14:paraId="0DC3E23C"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1. Довгостроковий борг.</w:t>
            </w:r>
          </w:p>
          <w:p w14:paraId="2ECABD1D"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2.Середньостроковий борг.</w:t>
            </w:r>
          </w:p>
          <w:p w14:paraId="32C5C68C"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3. Короткостроковий борг.</w:t>
            </w:r>
          </w:p>
          <w:p w14:paraId="685EA77F"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4.Заборгованість  за кредитами,  одержаними  на фінансування  дефіциту бюджету.</w:t>
            </w:r>
          </w:p>
          <w:p w14:paraId="124CADA6"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 xml:space="preserve">5.Заборгованість   за </w:t>
            </w:r>
            <w:proofErr w:type="spellStart"/>
            <w:r w:rsidRPr="00D55E39">
              <w:rPr>
                <w:rFonts w:ascii="Times New Roman" w:hAnsi="Times New Roman"/>
                <w:color w:val="000000" w:themeColor="text1"/>
                <w:sz w:val="28"/>
                <w:szCs w:val="28"/>
              </w:rPr>
              <w:t>відсот</w:t>
            </w:r>
            <w:proofErr w:type="spellEnd"/>
            <w:r w:rsidRPr="00D55E39">
              <w:rPr>
                <w:rFonts w:ascii="Times New Roman" w:hAnsi="Times New Roman"/>
                <w:color w:val="000000" w:themeColor="text1"/>
                <w:sz w:val="28"/>
                <w:szCs w:val="28"/>
              </w:rPr>
              <w:t>-ками, нарахованими за кредитами, одержаними на  фінансування дефіциту бюджету.</w:t>
            </w:r>
          </w:p>
          <w:p w14:paraId="22AE6C1C"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6.Заборгованість за іншими зобов'язаннями.</w:t>
            </w:r>
          </w:p>
        </w:tc>
        <w:tc>
          <w:tcPr>
            <w:tcW w:w="3681" w:type="dxa"/>
          </w:tcPr>
          <w:p w14:paraId="1876277F"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1. Довгостроковий борг.</w:t>
            </w:r>
          </w:p>
          <w:p w14:paraId="07D5E4E5"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2. Середньостроковий борг.</w:t>
            </w:r>
          </w:p>
          <w:p w14:paraId="33BAC9AF"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3. Короткостроковий борг.</w:t>
            </w:r>
          </w:p>
          <w:p w14:paraId="1FD803A9" w14:textId="77777777" w:rsidR="000B4F74" w:rsidRPr="00D55E39" w:rsidRDefault="000B4F74" w:rsidP="000B4F74">
            <w:pPr>
              <w:spacing w:after="0" w:line="240" w:lineRule="auto"/>
              <w:jc w:val="both"/>
              <w:rPr>
                <w:rFonts w:ascii="Times New Roman" w:hAnsi="Times New Roman"/>
                <w:color w:val="000000" w:themeColor="text1"/>
                <w:sz w:val="28"/>
                <w:szCs w:val="28"/>
              </w:rPr>
            </w:pPr>
            <w:r w:rsidRPr="00D55E39">
              <w:rPr>
                <w:rFonts w:ascii="Times New Roman" w:hAnsi="Times New Roman"/>
                <w:color w:val="000000" w:themeColor="text1"/>
                <w:sz w:val="28"/>
                <w:szCs w:val="28"/>
              </w:rPr>
              <w:t>4. Заборгованість за іншими зобов'язаннями</w:t>
            </w:r>
          </w:p>
        </w:tc>
      </w:tr>
    </w:tbl>
    <w:p w14:paraId="39D37FF1" w14:textId="77777777" w:rsidR="000B4F74" w:rsidRPr="00D55E39" w:rsidRDefault="000B4F74" w:rsidP="000B4F74">
      <w:pPr>
        <w:jc w:val="right"/>
        <w:rPr>
          <w:rFonts w:ascii="Times New Roman" w:eastAsia="Times New Roman" w:hAnsi="Times New Roman" w:cs="Times New Roman"/>
          <w:color w:val="000000" w:themeColor="text1"/>
          <w:kern w:val="32"/>
          <w:sz w:val="28"/>
          <w:szCs w:val="28"/>
          <w:lang w:val="ru-RU"/>
        </w:rPr>
      </w:pPr>
    </w:p>
    <w:p w14:paraId="29129F90" w14:textId="77777777" w:rsidR="000B4F74" w:rsidRPr="00D55E39" w:rsidRDefault="000B4F74" w:rsidP="000B4F74">
      <w:pPr>
        <w:jc w:val="right"/>
        <w:rPr>
          <w:rFonts w:ascii="Times New Roman" w:eastAsia="Times New Roman" w:hAnsi="Times New Roman" w:cs="Times New Roman"/>
          <w:color w:val="000000" w:themeColor="text1"/>
          <w:kern w:val="32"/>
          <w:sz w:val="28"/>
          <w:szCs w:val="28"/>
          <w:lang w:val="ru-RU"/>
        </w:rPr>
      </w:pPr>
    </w:p>
    <w:p w14:paraId="36891C01" w14:textId="3C694085" w:rsidR="00BE6609" w:rsidRPr="00D55E39" w:rsidRDefault="00BE6609" w:rsidP="00BE6609">
      <w:pPr>
        <w:spacing w:after="0" w:line="360" w:lineRule="auto"/>
        <w:ind w:firstLine="709"/>
        <w:jc w:val="center"/>
        <w:rPr>
          <w:rFonts w:ascii="Times New Roman" w:hAnsi="Times New Roman"/>
          <w:color w:val="000000" w:themeColor="text1"/>
          <w:sz w:val="28"/>
          <w:szCs w:val="28"/>
        </w:rPr>
      </w:pPr>
    </w:p>
    <w:p w14:paraId="333C2363" w14:textId="77777777" w:rsidR="00BE6609" w:rsidRPr="00D55E39" w:rsidRDefault="00BE6609" w:rsidP="000B4F74">
      <w:pPr>
        <w:rPr>
          <w:color w:val="000000" w:themeColor="text1"/>
        </w:rPr>
      </w:pPr>
    </w:p>
    <w:sectPr w:rsidR="00BE6609" w:rsidRPr="00D55E39" w:rsidSect="006915A4">
      <w:headerReference w:type="default" r:id="rId78"/>
      <w:pgSz w:w="11906" w:h="16838"/>
      <w:pgMar w:top="1134" w:right="850" w:bottom="1134" w:left="1701"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A3247" w14:textId="77777777" w:rsidR="00A170A6" w:rsidRDefault="00A170A6" w:rsidP="00152B9D">
      <w:pPr>
        <w:spacing w:after="0" w:line="240" w:lineRule="auto"/>
      </w:pPr>
      <w:r>
        <w:separator/>
      </w:r>
    </w:p>
  </w:endnote>
  <w:endnote w:type="continuationSeparator" w:id="0">
    <w:p w14:paraId="7FEEB6FE" w14:textId="77777777" w:rsidR="00A170A6" w:rsidRDefault="00A170A6" w:rsidP="00152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2820D" w14:textId="77777777" w:rsidR="00A170A6" w:rsidRDefault="00A170A6" w:rsidP="00152B9D">
      <w:pPr>
        <w:spacing w:after="0" w:line="240" w:lineRule="auto"/>
      </w:pPr>
      <w:r>
        <w:separator/>
      </w:r>
    </w:p>
  </w:footnote>
  <w:footnote w:type="continuationSeparator" w:id="0">
    <w:p w14:paraId="230CDA74" w14:textId="77777777" w:rsidR="00A170A6" w:rsidRDefault="00A170A6" w:rsidP="00152B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207870"/>
      <w:docPartObj>
        <w:docPartGallery w:val="Page Numbers (Top of Page)"/>
        <w:docPartUnique/>
      </w:docPartObj>
    </w:sdtPr>
    <w:sdtEndPr/>
    <w:sdtContent>
      <w:p w14:paraId="04A7F830" w14:textId="14C30B22" w:rsidR="00152B9D" w:rsidRDefault="00152B9D">
        <w:pPr>
          <w:pStyle w:val="a9"/>
          <w:jc w:val="right"/>
        </w:pPr>
        <w:r>
          <w:fldChar w:fldCharType="begin"/>
        </w:r>
        <w:r>
          <w:instrText>PAGE   \* MERGEFORMAT</w:instrText>
        </w:r>
        <w:r>
          <w:fldChar w:fldCharType="separate"/>
        </w:r>
        <w:r>
          <w:t>2</w:t>
        </w:r>
        <w:r>
          <w:fldChar w:fldCharType="end"/>
        </w:r>
      </w:p>
    </w:sdtContent>
  </w:sdt>
  <w:p w14:paraId="2A780316" w14:textId="77777777" w:rsidR="00152B9D" w:rsidRDefault="00152B9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B3F58"/>
    <w:multiLevelType w:val="hybridMultilevel"/>
    <w:tmpl w:val="890AAEA4"/>
    <w:lvl w:ilvl="0" w:tplc="3FE6D61A">
      <w:start w:val="1"/>
      <w:numFmt w:val="decimal"/>
      <w:lvlText w:val="%1."/>
      <w:lvlJc w:val="left"/>
      <w:pPr>
        <w:ind w:left="482" w:hanging="281"/>
      </w:pPr>
      <w:rPr>
        <w:rFonts w:ascii="Times New Roman" w:eastAsia="Times New Roman" w:hAnsi="Times New Roman" w:cs="Times New Roman" w:hint="default"/>
        <w:w w:val="100"/>
        <w:sz w:val="28"/>
        <w:szCs w:val="28"/>
        <w:lang w:val="uk-UA" w:eastAsia="en-US" w:bidi="ar-SA"/>
      </w:rPr>
    </w:lvl>
    <w:lvl w:ilvl="1" w:tplc="38FCA588">
      <w:numFmt w:val="bullet"/>
      <w:lvlText w:val=""/>
      <w:lvlJc w:val="left"/>
      <w:pPr>
        <w:ind w:left="202" w:hanging="286"/>
      </w:pPr>
      <w:rPr>
        <w:rFonts w:ascii="Symbol" w:eastAsia="Symbol" w:hAnsi="Symbol" w:cs="Symbol" w:hint="default"/>
        <w:w w:val="100"/>
        <w:sz w:val="28"/>
        <w:szCs w:val="28"/>
        <w:lang w:val="uk-UA" w:eastAsia="en-US" w:bidi="ar-SA"/>
      </w:rPr>
    </w:lvl>
    <w:lvl w:ilvl="2" w:tplc="02B06B16">
      <w:numFmt w:val="bullet"/>
      <w:lvlText w:val="•"/>
      <w:lvlJc w:val="left"/>
      <w:pPr>
        <w:ind w:left="1536" w:hanging="286"/>
      </w:pPr>
      <w:rPr>
        <w:lang w:val="uk-UA" w:eastAsia="en-US" w:bidi="ar-SA"/>
      </w:rPr>
    </w:lvl>
    <w:lvl w:ilvl="3" w:tplc="C3F2B064">
      <w:numFmt w:val="bullet"/>
      <w:lvlText w:val="•"/>
      <w:lvlJc w:val="left"/>
      <w:pPr>
        <w:ind w:left="2592" w:hanging="286"/>
      </w:pPr>
      <w:rPr>
        <w:lang w:val="uk-UA" w:eastAsia="en-US" w:bidi="ar-SA"/>
      </w:rPr>
    </w:lvl>
    <w:lvl w:ilvl="4" w:tplc="8B665858">
      <w:numFmt w:val="bullet"/>
      <w:lvlText w:val="•"/>
      <w:lvlJc w:val="left"/>
      <w:pPr>
        <w:ind w:left="3648" w:hanging="286"/>
      </w:pPr>
      <w:rPr>
        <w:lang w:val="uk-UA" w:eastAsia="en-US" w:bidi="ar-SA"/>
      </w:rPr>
    </w:lvl>
    <w:lvl w:ilvl="5" w:tplc="B34AC1BE">
      <w:numFmt w:val="bullet"/>
      <w:lvlText w:val="•"/>
      <w:lvlJc w:val="left"/>
      <w:pPr>
        <w:ind w:left="4705" w:hanging="286"/>
      </w:pPr>
      <w:rPr>
        <w:lang w:val="uk-UA" w:eastAsia="en-US" w:bidi="ar-SA"/>
      </w:rPr>
    </w:lvl>
    <w:lvl w:ilvl="6" w:tplc="515EDE3E">
      <w:numFmt w:val="bullet"/>
      <w:lvlText w:val="•"/>
      <w:lvlJc w:val="left"/>
      <w:pPr>
        <w:ind w:left="5761" w:hanging="286"/>
      </w:pPr>
      <w:rPr>
        <w:lang w:val="uk-UA" w:eastAsia="en-US" w:bidi="ar-SA"/>
      </w:rPr>
    </w:lvl>
    <w:lvl w:ilvl="7" w:tplc="945E4484">
      <w:numFmt w:val="bullet"/>
      <w:lvlText w:val="•"/>
      <w:lvlJc w:val="left"/>
      <w:pPr>
        <w:ind w:left="6817" w:hanging="286"/>
      </w:pPr>
      <w:rPr>
        <w:lang w:val="uk-UA" w:eastAsia="en-US" w:bidi="ar-SA"/>
      </w:rPr>
    </w:lvl>
    <w:lvl w:ilvl="8" w:tplc="E278B468">
      <w:numFmt w:val="bullet"/>
      <w:lvlText w:val="•"/>
      <w:lvlJc w:val="left"/>
      <w:pPr>
        <w:ind w:left="7873" w:hanging="286"/>
      </w:pPr>
      <w:rPr>
        <w:lang w:val="uk-UA" w:eastAsia="en-US" w:bidi="ar-SA"/>
      </w:rPr>
    </w:lvl>
  </w:abstractNum>
  <w:abstractNum w:abstractNumId="1" w15:restartNumberingAfterBreak="0">
    <w:nsid w:val="30586D47"/>
    <w:multiLevelType w:val="hybridMultilevel"/>
    <w:tmpl w:val="3B2438D0"/>
    <w:lvl w:ilvl="0" w:tplc="0792D600">
      <w:start w:val="80"/>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62E008D7"/>
    <w:multiLevelType w:val="hybridMultilevel"/>
    <w:tmpl w:val="902A2A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737C2D2A"/>
    <w:multiLevelType w:val="multilevel"/>
    <w:tmpl w:val="A5DED3A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7F941DAA"/>
    <w:multiLevelType w:val="multilevel"/>
    <w:tmpl w:val="7BE0AF5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
  </w:num>
  <w:num w:numId="3">
    <w:abstractNumId w:val="4"/>
  </w:num>
  <w:num w:numId="4">
    <w:abstractNumId w:val="3"/>
  </w:num>
  <w:num w:numId="5">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114"/>
    <w:rsid w:val="00005BD3"/>
    <w:rsid w:val="00006032"/>
    <w:rsid w:val="000120EC"/>
    <w:rsid w:val="00014117"/>
    <w:rsid w:val="00030D80"/>
    <w:rsid w:val="0004171E"/>
    <w:rsid w:val="00050266"/>
    <w:rsid w:val="00061959"/>
    <w:rsid w:val="00064B88"/>
    <w:rsid w:val="00074DA6"/>
    <w:rsid w:val="000A44AD"/>
    <w:rsid w:val="000B4F74"/>
    <w:rsid w:val="0012278D"/>
    <w:rsid w:val="001300B7"/>
    <w:rsid w:val="001424B0"/>
    <w:rsid w:val="00152B9D"/>
    <w:rsid w:val="00163203"/>
    <w:rsid w:val="001653D9"/>
    <w:rsid w:val="001B4114"/>
    <w:rsid w:val="001B5E83"/>
    <w:rsid w:val="001C176C"/>
    <w:rsid w:val="001D2349"/>
    <w:rsid w:val="001E1A9A"/>
    <w:rsid w:val="001E76B3"/>
    <w:rsid w:val="00221A59"/>
    <w:rsid w:val="0022525A"/>
    <w:rsid w:val="00231108"/>
    <w:rsid w:val="00243039"/>
    <w:rsid w:val="0024350E"/>
    <w:rsid w:val="002972C8"/>
    <w:rsid w:val="002A6A20"/>
    <w:rsid w:val="002C1903"/>
    <w:rsid w:val="002C2B1D"/>
    <w:rsid w:val="002E7888"/>
    <w:rsid w:val="002F0258"/>
    <w:rsid w:val="002F11B7"/>
    <w:rsid w:val="0030166D"/>
    <w:rsid w:val="00307277"/>
    <w:rsid w:val="00331F1B"/>
    <w:rsid w:val="00340C00"/>
    <w:rsid w:val="00346B0F"/>
    <w:rsid w:val="00363BF0"/>
    <w:rsid w:val="003901BD"/>
    <w:rsid w:val="00390871"/>
    <w:rsid w:val="003B0414"/>
    <w:rsid w:val="003B652C"/>
    <w:rsid w:val="003C7769"/>
    <w:rsid w:val="003F04F3"/>
    <w:rsid w:val="003F07E0"/>
    <w:rsid w:val="003F60E1"/>
    <w:rsid w:val="00403345"/>
    <w:rsid w:val="00411D67"/>
    <w:rsid w:val="0042786D"/>
    <w:rsid w:val="00435745"/>
    <w:rsid w:val="00447654"/>
    <w:rsid w:val="00462EAF"/>
    <w:rsid w:val="0046591B"/>
    <w:rsid w:val="004875FD"/>
    <w:rsid w:val="004E4F2E"/>
    <w:rsid w:val="00551DCE"/>
    <w:rsid w:val="00554E63"/>
    <w:rsid w:val="00593C03"/>
    <w:rsid w:val="005A1E40"/>
    <w:rsid w:val="005D0A47"/>
    <w:rsid w:val="005D39C9"/>
    <w:rsid w:val="005E28B2"/>
    <w:rsid w:val="005F5984"/>
    <w:rsid w:val="00600C71"/>
    <w:rsid w:val="006045B5"/>
    <w:rsid w:val="00612CD5"/>
    <w:rsid w:val="00612DB1"/>
    <w:rsid w:val="00613C92"/>
    <w:rsid w:val="00620077"/>
    <w:rsid w:val="00626FEB"/>
    <w:rsid w:val="006427A2"/>
    <w:rsid w:val="0064771E"/>
    <w:rsid w:val="00670508"/>
    <w:rsid w:val="006747F2"/>
    <w:rsid w:val="00676C48"/>
    <w:rsid w:val="006915A4"/>
    <w:rsid w:val="006A78AD"/>
    <w:rsid w:val="006B5001"/>
    <w:rsid w:val="006D2490"/>
    <w:rsid w:val="006D30C1"/>
    <w:rsid w:val="006F33DF"/>
    <w:rsid w:val="0071403D"/>
    <w:rsid w:val="007237C4"/>
    <w:rsid w:val="00733B01"/>
    <w:rsid w:val="00734C54"/>
    <w:rsid w:val="00751E10"/>
    <w:rsid w:val="00757FDF"/>
    <w:rsid w:val="007729F9"/>
    <w:rsid w:val="007876AB"/>
    <w:rsid w:val="007973E1"/>
    <w:rsid w:val="007E4DD1"/>
    <w:rsid w:val="007F60CD"/>
    <w:rsid w:val="00802C33"/>
    <w:rsid w:val="008157B2"/>
    <w:rsid w:val="0084319A"/>
    <w:rsid w:val="00843224"/>
    <w:rsid w:val="00845B38"/>
    <w:rsid w:val="008542AF"/>
    <w:rsid w:val="0087030F"/>
    <w:rsid w:val="00876639"/>
    <w:rsid w:val="00887CEA"/>
    <w:rsid w:val="008B1E39"/>
    <w:rsid w:val="008B722C"/>
    <w:rsid w:val="008D47CA"/>
    <w:rsid w:val="008E0320"/>
    <w:rsid w:val="008F29F4"/>
    <w:rsid w:val="008F58CB"/>
    <w:rsid w:val="00933A42"/>
    <w:rsid w:val="00941BDF"/>
    <w:rsid w:val="00970E38"/>
    <w:rsid w:val="00983006"/>
    <w:rsid w:val="00994C29"/>
    <w:rsid w:val="009A6797"/>
    <w:rsid w:val="009C3131"/>
    <w:rsid w:val="009C7896"/>
    <w:rsid w:val="00A057F8"/>
    <w:rsid w:val="00A0670B"/>
    <w:rsid w:val="00A1047F"/>
    <w:rsid w:val="00A12D7D"/>
    <w:rsid w:val="00A170A6"/>
    <w:rsid w:val="00A20AA0"/>
    <w:rsid w:val="00A249DE"/>
    <w:rsid w:val="00A27F8B"/>
    <w:rsid w:val="00A52DC4"/>
    <w:rsid w:val="00A63191"/>
    <w:rsid w:val="00A65C6C"/>
    <w:rsid w:val="00A678EB"/>
    <w:rsid w:val="00A80293"/>
    <w:rsid w:val="00A81A58"/>
    <w:rsid w:val="00A83542"/>
    <w:rsid w:val="00AC4876"/>
    <w:rsid w:val="00AE0780"/>
    <w:rsid w:val="00B10DF4"/>
    <w:rsid w:val="00B31282"/>
    <w:rsid w:val="00B600DA"/>
    <w:rsid w:val="00B90E33"/>
    <w:rsid w:val="00BA12CD"/>
    <w:rsid w:val="00BB61B8"/>
    <w:rsid w:val="00BC7EFA"/>
    <w:rsid w:val="00BE5B8D"/>
    <w:rsid w:val="00BE6609"/>
    <w:rsid w:val="00BE6A65"/>
    <w:rsid w:val="00C007ED"/>
    <w:rsid w:val="00C046FA"/>
    <w:rsid w:val="00C07DE2"/>
    <w:rsid w:val="00C14E43"/>
    <w:rsid w:val="00C152B3"/>
    <w:rsid w:val="00C64147"/>
    <w:rsid w:val="00C6555D"/>
    <w:rsid w:val="00C7128F"/>
    <w:rsid w:val="00C96AA6"/>
    <w:rsid w:val="00CA1ECA"/>
    <w:rsid w:val="00CB4620"/>
    <w:rsid w:val="00CB75DD"/>
    <w:rsid w:val="00CB7F69"/>
    <w:rsid w:val="00CD1442"/>
    <w:rsid w:val="00CF097B"/>
    <w:rsid w:val="00CF34D0"/>
    <w:rsid w:val="00D15BF4"/>
    <w:rsid w:val="00D161A2"/>
    <w:rsid w:val="00D25CF9"/>
    <w:rsid w:val="00D345EF"/>
    <w:rsid w:val="00D349AB"/>
    <w:rsid w:val="00D42EC9"/>
    <w:rsid w:val="00D55E39"/>
    <w:rsid w:val="00D61FFE"/>
    <w:rsid w:val="00D64951"/>
    <w:rsid w:val="00D873BF"/>
    <w:rsid w:val="00DB0B3D"/>
    <w:rsid w:val="00DB1A19"/>
    <w:rsid w:val="00DB5B43"/>
    <w:rsid w:val="00DD05AC"/>
    <w:rsid w:val="00DD39B7"/>
    <w:rsid w:val="00DF0803"/>
    <w:rsid w:val="00E04929"/>
    <w:rsid w:val="00E0734E"/>
    <w:rsid w:val="00E20FD0"/>
    <w:rsid w:val="00E27DC6"/>
    <w:rsid w:val="00E4034C"/>
    <w:rsid w:val="00E60DA3"/>
    <w:rsid w:val="00E64622"/>
    <w:rsid w:val="00E70A8A"/>
    <w:rsid w:val="00E75520"/>
    <w:rsid w:val="00EA580E"/>
    <w:rsid w:val="00EB6DF4"/>
    <w:rsid w:val="00ED0A6F"/>
    <w:rsid w:val="00ED3A8E"/>
    <w:rsid w:val="00ED7BED"/>
    <w:rsid w:val="00F157CA"/>
    <w:rsid w:val="00F2402E"/>
    <w:rsid w:val="00F32494"/>
    <w:rsid w:val="00F41FEF"/>
    <w:rsid w:val="00F45CC0"/>
    <w:rsid w:val="00F51634"/>
    <w:rsid w:val="00F520E6"/>
    <w:rsid w:val="00F5620C"/>
    <w:rsid w:val="00F563B5"/>
    <w:rsid w:val="00F735A4"/>
    <w:rsid w:val="00F74CBD"/>
    <w:rsid w:val="00F81284"/>
    <w:rsid w:val="00FB11E6"/>
    <w:rsid w:val="00FC07FD"/>
    <w:rsid w:val="00FC730E"/>
    <w:rsid w:val="00FF10D3"/>
    <w:rsid w:val="00FF7F9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0E46F9"/>
  <w15:chartTrackingRefBased/>
  <w15:docId w15:val="{C7747161-F43F-4473-B06F-90FB80687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64B88"/>
    <w:pPr>
      <w:keepNext/>
      <w:spacing w:after="0" w:line="360" w:lineRule="auto"/>
      <w:jc w:val="center"/>
      <w:outlineLvl w:val="0"/>
    </w:pPr>
    <w:rPr>
      <w:rFonts w:ascii="Times New Roman" w:eastAsia="Times New Roman" w:hAnsi="Times New Roman" w:cs="Times New Roman"/>
      <w:b/>
      <w:bCs/>
      <w:kern w:val="32"/>
      <w:sz w:val="28"/>
      <w:szCs w:val="28"/>
    </w:rPr>
  </w:style>
  <w:style w:type="paragraph" w:styleId="2">
    <w:name w:val="heading 2"/>
    <w:basedOn w:val="a"/>
    <w:next w:val="a"/>
    <w:link w:val="20"/>
    <w:uiPriority w:val="9"/>
    <w:semiHidden/>
    <w:unhideWhenUsed/>
    <w:qFormat/>
    <w:rsid w:val="003F04F3"/>
    <w:pPr>
      <w:keepNext/>
      <w:keepLines/>
      <w:spacing w:before="4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1047F"/>
    <w:rPr>
      <w:color w:val="0000FF"/>
      <w:u w:val="single"/>
    </w:rPr>
  </w:style>
  <w:style w:type="paragraph" w:styleId="11">
    <w:name w:val="toc 1"/>
    <w:basedOn w:val="a"/>
    <w:next w:val="a"/>
    <w:autoRedefine/>
    <w:uiPriority w:val="39"/>
    <w:unhideWhenUsed/>
    <w:rsid w:val="00E60DA3"/>
    <w:pPr>
      <w:tabs>
        <w:tab w:val="right" w:leader="dot" w:pos="9629"/>
      </w:tabs>
      <w:spacing w:after="120" w:line="312" w:lineRule="auto"/>
      <w:ind w:left="567" w:hanging="567"/>
      <w:jc w:val="both"/>
    </w:pPr>
    <w:rPr>
      <w:rFonts w:ascii="Times New Roman" w:eastAsia="Times New Roman" w:hAnsi="Times New Roman" w:cs="Times New Roman"/>
      <w:noProof/>
      <w:color w:val="000000"/>
      <w:kern w:val="32"/>
      <w:sz w:val="28"/>
      <w:szCs w:val="28"/>
      <w:shd w:val="clear" w:color="auto" w:fill="FFFFFF"/>
    </w:rPr>
  </w:style>
  <w:style w:type="character" w:styleId="a4">
    <w:name w:val="Strong"/>
    <w:basedOn w:val="a0"/>
    <w:uiPriority w:val="22"/>
    <w:qFormat/>
    <w:rsid w:val="00A1047F"/>
    <w:rPr>
      <w:b/>
      <w:bCs/>
    </w:rPr>
  </w:style>
  <w:style w:type="character" w:customStyle="1" w:styleId="10">
    <w:name w:val="Заголовок 1 Знак"/>
    <w:basedOn w:val="a0"/>
    <w:link w:val="1"/>
    <w:uiPriority w:val="9"/>
    <w:rsid w:val="00064B88"/>
    <w:rPr>
      <w:rFonts w:ascii="Times New Roman" w:eastAsia="Times New Roman" w:hAnsi="Times New Roman" w:cs="Times New Roman"/>
      <w:b/>
      <w:bCs/>
      <w:kern w:val="32"/>
      <w:sz w:val="28"/>
      <w:szCs w:val="28"/>
    </w:rPr>
  </w:style>
  <w:style w:type="paragraph" w:styleId="a5">
    <w:name w:val="Normal (Web)"/>
    <w:basedOn w:val="a"/>
    <w:uiPriority w:val="99"/>
    <w:rsid w:val="00843224"/>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List Paragraph"/>
    <w:basedOn w:val="a"/>
    <w:uiPriority w:val="1"/>
    <w:qFormat/>
    <w:rsid w:val="00843224"/>
    <w:pPr>
      <w:ind w:left="720"/>
      <w:contextualSpacing/>
    </w:pPr>
  </w:style>
  <w:style w:type="paragraph" w:customStyle="1" w:styleId="21">
    <w:name w:val="Заголовок 21"/>
    <w:basedOn w:val="a"/>
    <w:next w:val="a"/>
    <w:uiPriority w:val="9"/>
    <w:semiHidden/>
    <w:unhideWhenUsed/>
    <w:qFormat/>
    <w:rsid w:val="003F04F3"/>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12">
    <w:name w:val="Немає списку1"/>
    <w:next w:val="a2"/>
    <w:uiPriority w:val="99"/>
    <w:semiHidden/>
    <w:unhideWhenUsed/>
    <w:rsid w:val="003F04F3"/>
  </w:style>
  <w:style w:type="character" w:customStyle="1" w:styleId="HTML">
    <w:name w:val="Стандартный HTML Знак"/>
    <w:basedOn w:val="a0"/>
    <w:link w:val="HTML0"/>
    <w:uiPriority w:val="99"/>
    <w:rsid w:val="003F04F3"/>
    <w:rPr>
      <w:rFonts w:ascii="Courier New" w:eastAsia="Times New Roman" w:hAnsi="Courier New" w:cs="Courier New"/>
      <w:sz w:val="20"/>
      <w:szCs w:val="20"/>
      <w:lang w:eastAsia="uk-UA"/>
    </w:rPr>
  </w:style>
  <w:style w:type="paragraph" w:styleId="HTML0">
    <w:name w:val="HTML Preformatted"/>
    <w:basedOn w:val="a"/>
    <w:link w:val="HTML"/>
    <w:uiPriority w:val="99"/>
    <w:unhideWhenUsed/>
    <w:rsid w:val="003F0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1">
    <w:name w:val="Стандартний HTML Знак1"/>
    <w:basedOn w:val="a0"/>
    <w:uiPriority w:val="99"/>
    <w:semiHidden/>
    <w:rsid w:val="003F04F3"/>
    <w:rPr>
      <w:rFonts w:ascii="Consolas" w:hAnsi="Consolas"/>
      <w:sz w:val="20"/>
      <w:szCs w:val="20"/>
    </w:rPr>
  </w:style>
  <w:style w:type="character" w:customStyle="1" w:styleId="HTML10">
    <w:name w:val="Стандартный HTML Знак1"/>
    <w:basedOn w:val="a0"/>
    <w:uiPriority w:val="99"/>
    <w:semiHidden/>
    <w:rsid w:val="003F04F3"/>
    <w:rPr>
      <w:rFonts w:ascii="Consolas" w:eastAsia="Times New Roman" w:hAnsi="Consolas" w:cs="Consolas"/>
      <w:sz w:val="20"/>
      <w:szCs w:val="20"/>
    </w:rPr>
  </w:style>
  <w:style w:type="character" w:customStyle="1" w:styleId="hps">
    <w:name w:val="hps"/>
    <w:basedOn w:val="a0"/>
    <w:rsid w:val="003F04F3"/>
    <w:rPr>
      <w:rFonts w:cs="Times New Roman"/>
    </w:rPr>
  </w:style>
  <w:style w:type="character" w:customStyle="1" w:styleId="atn">
    <w:name w:val="atn"/>
    <w:basedOn w:val="a0"/>
    <w:rsid w:val="003F04F3"/>
    <w:rPr>
      <w:rFonts w:cs="Times New Roman"/>
    </w:rPr>
  </w:style>
  <w:style w:type="character" w:customStyle="1" w:styleId="spelle">
    <w:name w:val="spelle"/>
    <w:basedOn w:val="a0"/>
    <w:rsid w:val="003F04F3"/>
    <w:rPr>
      <w:rFonts w:cs="Times New Roman"/>
    </w:rPr>
  </w:style>
  <w:style w:type="paragraph" w:customStyle="1" w:styleId="msonormalcxspmiddle">
    <w:name w:val="msonormalcxspmiddle"/>
    <w:basedOn w:val="a"/>
    <w:rsid w:val="003F04F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Balloon Text"/>
    <w:basedOn w:val="a"/>
    <w:link w:val="a8"/>
    <w:uiPriority w:val="99"/>
    <w:semiHidden/>
    <w:unhideWhenUsed/>
    <w:rsid w:val="003F04F3"/>
    <w:pPr>
      <w:spacing w:after="0" w:line="240" w:lineRule="auto"/>
    </w:pPr>
    <w:rPr>
      <w:rFonts w:ascii="Tahoma" w:eastAsia="Times New Roman" w:hAnsi="Tahoma" w:cs="Tahoma"/>
      <w:sz w:val="16"/>
      <w:szCs w:val="16"/>
    </w:rPr>
  </w:style>
  <w:style w:type="character" w:customStyle="1" w:styleId="a8">
    <w:name w:val="Текст выноски Знак"/>
    <w:basedOn w:val="a0"/>
    <w:link w:val="a7"/>
    <w:uiPriority w:val="99"/>
    <w:semiHidden/>
    <w:rsid w:val="003F04F3"/>
    <w:rPr>
      <w:rFonts w:ascii="Tahoma" w:eastAsia="Times New Roman" w:hAnsi="Tahoma" w:cs="Tahoma"/>
      <w:sz w:val="16"/>
      <w:szCs w:val="16"/>
    </w:rPr>
  </w:style>
  <w:style w:type="paragraph" w:styleId="a9">
    <w:name w:val="header"/>
    <w:basedOn w:val="a"/>
    <w:link w:val="aa"/>
    <w:uiPriority w:val="99"/>
    <w:unhideWhenUsed/>
    <w:rsid w:val="003F04F3"/>
    <w:pPr>
      <w:tabs>
        <w:tab w:val="center" w:pos="4819"/>
        <w:tab w:val="right" w:pos="9639"/>
      </w:tabs>
      <w:spacing w:after="0" w:line="240" w:lineRule="auto"/>
    </w:pPr>
    <w:rPr>
      <w:rFonts w:ascii="Calibri" w:eastAsia="Times New Roman" w:hAnsi="Calibri" w:cs="Times New Roman"/>
    </w:rPr>
  </w:style>
  <w:style w:type="character" w:customStyle="1" w:styleId="aa">
    <w:name w:val="Верхний колонтитул Знак"/>
    <w:basedOn w:val="a0"/>
    <w:link w:val="a9"/>
    <w:uiPriority w:val="99"/>
    <w:rsid w:val="003F04F3"/>
    <w:rPr>
      <w:rFonts w:ascii="Calibri" w:eastAsia="Times New Roman" w:hAnsi="Calibri" w:cs="Times New Roman"/>
    </w:rPr>
  </w:style>
  <w:style w:type="paragraph" w:styleId="ab">
    <w:name w:val="footer"/>
    <w:basedOn w:val="a"/>
    <w:link w:val="ac"/>
    <w:uiPriority w:val="99"/>
    <w:unhideWhenUsed/>
    <w:rsid w:val="003F04F3"/>
    <w:pPr>
      <w:tabs>
        <w:tab w:val="center" w:pos="4819"/>
        <w:tab w:val="right" w:pos="9639"/>
      </w:tabs>
      <w:spacing w:after="0" w:line="240" w:lineRule="auto"/>
    </w:pPr>
    <w:rPr>
      <w:rFonts w:ascii="Calibri" w:eastAsia="Times New Roman" w:hAnsi="Calibri" w:cs="Times New Roman"/>
    </w:rPr>
  </w:style>
  <w:style w:type="character" w:customStyle="1" w:styleId="ac">
    <w:name w:val="Нижний колонтитул Знак"/>
    <w:basedOn w:val="a0"/>
    <w:link w:val="ab"/>
    <w:uiPriority w:val="99"/>
    <w:rsid w:val="003F04F3"/>
    <w:rPr>
      <w:rFonts w:ascii="Calibri" w:eastAsia="Times New Roman" w:hAnsi="Calibri" w:cs="Times New Roman"/>
    </w:rPr>
  </w:style>
  <w:style w:type="character" w:styleId="ad">
    <w:name w:val="Emphasis"/>
    <w:basedOn w:val="a0"/>
    <w:uiPriority w:val="20"/>
    <w:qFormat/>
    <w:rsid w:val="003F04F3"/>
    <w:rPr>
      <w:i/>
      <w:iCs/>
    </w:rPr>
  </w:style>
  <w:style w:type="paragraph" w:customStyle="1" w:styleId="standard">
    <w:name w:val="standard"/>
    <w:basedOn w:val="a"/>
    <w:rsid w:val="003F04F3"/>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e">
    <w:name w:val="Table Grid"/>
    <w:basedOn w:val="a1"/>
    <w:uiPriority w:val="39"/>
    <w:rsid w:val="003F0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Підзаголовок1"/>
    <w:basedOn w:val="a"/>
    <w:next w:val="a"/>
    <w:uiPriority w:val="11"/>
    <w:qFormat/>
    <w:rsid w:val="003F04F3"/>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f">
    <w:name w:val="Подзаголовок Знак"/>
    <w:basedOn w:val="a0"/>
    <w:link w:val="af0"/>
    <w:uiPriority w:val="11"/>
    <w:rsid w:val="003F04F3"/>
    <w:rPr>
      <w:rFonts w:ascii="Cambria" w:eastAsia="Times New Roman" w:hAnsi="Cambria" w:cs="Times New Roman"/>
      <w:i/>
      <w:iCs/>
      <w:color w:val="4F81BD"/>
      <w:spacing w:val="15"/>
      <w:sz w:val="24"/>
      <w:szCs w:val="24"/>
    </w:rPr>
  </w:style>
  <w:style w:type="paragraph" w:styleId="af1">
    <w:name w:val="No Spacing"/>
    <w:uiPriority w:val="1"/>
    <w:qFormat/>
    <w:rsid w:val="003F04F3"/>
    <w:pPr>
      <w:spacing w:after="0" w:line="240" w:lineRule="auto"/>
    </w:pPr>
    <w:rPr>
      <w:rFonts w:ascii="Calibri" w:eastAsia="Times New Roman" w:hAnsi="Calibri" w:cs="Times New Roman"/>
    </w:rPr>
  </w:style>
  <w:style w:type="paragraph" w:styleId="22">
    <w:name w:val="toc 2"/>
    <w:basedOn w:val="a"/>
    <w:next w:val="a"/>
    <w:autoRedefine/>
    <w:uiPriority w:val="39"/>
    <w:unhideWhenUsed/>
    <w:rsid w:val="003F04F3"/>
    <w:pPr>
      <w:spacing w:after="100" w:line="276" w:lineRule="auto"/>
      <w:ind w:left="220"/>
    </w:pPr>
    <w:rPr>
      <w:rFonts w:ascii="Calibri" w:eastAsia="Times New Roman" w:hAnsi="Calibri" w:cs="Times New Roman"/>
    </w:rPr>
  </w:style>
  <w:style w:type="paragraph" w:styleId="3">
    <w:name w:val="toc 3"/>
    <w:basedOn w:val="a"/>
    <w:next w:val="a"/>
    <w:autoRedefine/>
    <w:uiPriority w:val="39"/>
    <w:unhideWhenUsed/>
    <w:rsid w:val="003F04F3"/>
    <w:pPr>
      <w:spacing w:after="100" w:line="276" w:lineRule="auto"/>
      <w:ind w:left="440"/>
    </w:pPr>
    <w:rPr>
      <w:rFonts w:ascii="Calibri" w:eastAsia="Times New Roman" w:hAnsi="Calibri" w:cs="Times New Roman"/>
    </w:rPr>
  </w:style>
  <w:style w:type="paragraph" w:customStyle="1" w:styleId="41">
    <w:name w:val="Зміст 41"/>
    <w:basedOn w:val="a"/>
    <w:next w:val="a"/>
    <w:autoRedefine/>
    <w:uiPriority w:val="39"/>
    <w:unhideWhenUsed/>
    <w:rsid w:val="003F04F3"/>
    <w:pPr>
      <w:spacing w:after="100" w:line="276" w:lineRule="auto"/>
      <w:ind w:left="660"/>
    </w:pPr>
    <w:rPr>
      <w:rFonts w:eastAsia="Times New Roman"/>
      <w:lang w:eastAsia="uk-UA"/>
    </w:rPr>
  </w:style>
  <w:style w:type="paragraph" w:customStyle="1" w:styleId="51">
    <w:name w:val="Зміст 51"/>
    <w:basedOn w:val="a"/>
    <w:next w:val="a"/>
    <w:autoRedefine/>
    <w:uiPriority w:val="39"/>
    <w:unhideWhenUsed/>
    <w:rsid w:val="003F04F3"/>
    <w:pPr>
      <w:spacing w:after="100" w:line="276" w:lineRule="auto"/>
      <w:ind w:left="880"/>
    </w:pPr>
    <w:rPr>
      <w:rFonts w:eastAsia="Times New Roman"/>
      <w:lang w:eastAsia="uk-UA"/>
    </w:rPr>
  </w:style>
  <w:style w:type="paragraph" w:customStyle="1" w:styleId="61">
    <w:name w:val="Зміст 61"/>
    <w:basedOn w:val="a"/>
    <w:next w:val="a"/>
    <w:autoRedefine/>
    <w:uiPriority w:val="39"/>
    <w:unhideWhenUsed/>
    <w:rsid w:val="003F04F3"/>
    <w:pPr>
      <w:spacing w:after="100" w:line="276" w:lineRule="auto"/>
      <w:ind w:left="1100"/>
    </w:pPr>
    <w:rPr>
      <w:rFonts w:eastAsia="Times New Roman"/>
      <w:lang w:eastAsia="uk-UA"/>
    </w:rPr>
  </w:style>
  <w:style w:type="paragraph" w:customStyle="1" w:styleId="71">
    <w:name w:val="Зміст 71"/>
    <w:basedOn w:val="a"/>
    <w:next w:val="a"/>
    <w:autoRedefine/>
    <w:uiPriority w:val="39"/>
    <w:unhideWhenUsed/>
    <w:rsid w:val="003F04F3"/>
    <w:pPr>
      <w:spacing w:after="100" w:line="276" w:lineRule="auto"/>
      <w:ind w:left="1320"/>
    </w:pPr>
    <w:rPr>
      <w:rFonts w:eastAsia="Times New Roman"/>
      <w:lang w:eastAsia="uk-UA"/>
    </w:rPr>
  </w:style>
  <w:style w:type="paragraph" w:customStyle="1" w:styleId="81">
    <w:name w:val="Зміст 81"/>
    <w:basedOn w:val="a"/>
    <w:next w:val="a"/>
    <w:autoRedefine/>
    <w:uiPriority w:val="39"/>
    <w:unhideWhenUsed/>
    <w:rsid w:val="003F04F3"/>
    <w:pPr>
      <w:spacing w:after="100" w:line="276" w:lineRule="auto"/>
      <w:ind w:left="1540"/>
    </w:pPr>
    <w:rPr>
      <w:rFonts w:eastAsia="Times New Roman"/>
      <w:lang w:eastAsia="uk-UA"/>
    </w:rPr>
  </w:style>
  <w:style w:type="paragraph" w:customStyle="1" w:styleId="91">
    <w:name w:val="Зміст 91"/>
    <w:basedOn w:val="a"/>
    <w:next w:val="a"/>
    <w:autoRedefine/>
    <w:uiPriority w:val="39"/>
    <w:unhideWhenUsed/>
    <w:rsid w:val="003F04F3"/>
    <w:pPr>
      <w:spacing w:after="100" w:line="276" w:lineRule="auto"/>
      <w:ind w:left="1760"/>
    </w:pPr>
    <w:rPr>
      <w:rFonts w:eastAsia="Times New Roman"/>
      <w:lang w:eastAsia="uk-UA"/>
    </w:rPr>
  </w:style>
  <w:style w:type="character" w:customStyle="1" w:styleId="20">
    <w:name w:val="Заголовок 2 Знак"/>
    <w:basedOn w:val="a0"/>
    <w:link w:val="2"/>
    <w:uiPriority w:val="9"/>
    <w:semiHidden/>
    <w:rsid w:val="003F04F3"/>
    <w:rPr>
      <w:rFonts w:ascii="Cambria" w:eastAsia="Times New Roman" w:hAnsi="Cambria" w:cs="Times New Roman"/>
      <w:b/>
      <w:bCs/>
      <w:color w:val="4F81BD"/>
      <w:sz w:val="26"/>
      <w:szCs w:val="26"/>
    </w:rPr>
  </w:style>
  <w:style w:type="paragraph" w:styleId="af0">
    <w:name w:val="Subtitle"/>
    <w:basedOn w:val="a"/>
    <w:next w:val="a"/>
    <w:link w:val="af"/>
    <w:uiPriority w:val="11"/>
    <w:qFormat/>
    <w:rsid w:val="003F04F3"/>
    <w:pPr>
      <w:numPr>
        <w:ilvl w:val="1"/>
      </w:numPr>
    </w:pPr>
    <w:rPr>
      <w:rFonts w:ascii="Cambria" w:eastAsia="Times New Roman" w:hAnsi="Cambria" w:cs="Times New Roman"/>
      <w:i/>
      <w:iCs/>
      <w:color w:val="4F81BD"/>
      <w:spacing w:val="15"/>
      <w:sz w:val="24"/>
      <w:szCs w:val="24"/>
    </w:rPr>
  </w:style>
  <w:style w:type="character" w:customStyle="1" w:styleId="14">
    <w:name w:val="Підзаголовок Знак1"/>
    <w:basedOn w:val="a0"/>
    <w:uiPriority w:val="11"/>
    <w:rsid w:val="003F04F3"/>
    <w:rPr>
      <w:rFonts w:eastAsiaTheme="minorEastAsia"/>
      <w:color w:val="5A5A5A" w:themeColor="text1" w:themeTint="A5"/>
      <w:spacing w:val="15"/>
    </w:rPr>
  </w:style>
  <w:style w:type="character" w:customStyle="1" w:styleId="210">
    <w:name w:val="Заголовок 2 Знак1"/>
    <w:basedOn w:val="a0"/>
    <w:uiPriority w:val="9"/>
    <w:semiHidden/>
    <w:rsid w:val="003F04F3"/>
    <w:rPr>
      <w:rFonts w:asciiTheme="majorHAnsi" w:eastAsiaTheme="majorEastAsia" w:hAnsiTheme="majorHAnsi" w:cstheme="majorBidi"/>
      <w:color w:val="2F5496" w:themeColor="accent1" w:themeShade="BF"/>
      <w:sz w:val="26"/>
      <w:szCs w:val="26"/>
    </w:rPr>
  </w:style>
  <w:style w:type="paragraph" w:styleId="af2">
    <w:name w:val="caption"/>
    <w:basedOn w:val="a"/>
    <w:next w:val="a"/>
    <w:uiPriority w:val="35"/>
    <w:unhideWhenUsed/>
    <w:qFormat/>
    <w:rsid w:val="001E76B3"/>
    <w:pPr>
      <w:spacing w:after="200" w:line="240" w:lineRule="auto"/>
    </w:pPr>
    <w:rPr>
      <w:i/>
      <w:iCs/>
      <w:color w:val="44546A" w:themeColor="text2"/>
      <w:sz w:val="18"/>
      <w:szCs w:val="18"/>
    </w:rPr>
  </w:style>
  <w:style w:type="paragraph" w:styleId="af3">
    <w:name w:val="Body Text"/>
    <w:basedOn w:val="a"/>
    <w:link w:val="af4"/>
    <w:uiPriority w:val="1"/>
    <w:semiHidden/>
    <w:unhideWhenUsed/>
    <w:qFormat/>
    <w:rsid w:val="004875FD"/>
    <w:pPr>
      <w:widowControl w:val="0"/>
      <w:autoSpaceDE w:val="0"/>
      <w:autoSpaceDN w:val="0"/>
      <w:spacing w:after="0" w:line="240" w:lineRule="auto"/>
      <w:ind w:left="213"/>
    </w:pPr>
    <w:rPr>
      <w:rFonts w:ascii="Times New Roman" w:eastAsia="Times New Roman" w:hAnsi="Times New Roman" w:cs="Times New Roman"/>
      <w:lang w:val="ru-RU"/>
    </w:rPr>
  </w:style>
  <w:style w:type="character" w:customStyle="1" w:styleId="af4">
    <w:name w:val="Основной текст Знак"/>
    <w:basedOn w:val="a0"/>
    <w:link w:val="af3"/>
    <w:uiPriority w:val="1"/>
    <w:semiHidden/>
    <w:rsid w:val="004875FD"/>
    <w:rPr>
      <w:rFonts w:ascii="Times New Roman" w:eastAsia="Times New Roman" w:hAnsi="Times New Roman" w:cs="Times New Roman"/>
      <w:lang w:val="ru-RU"/>
    </w:rPr>
  </w:style>
  <w:style w:type="paragraph" w:customStyle="1" w:styleId="110">
    <w:name w:val="Заголовок 11"/>
    <w:basedOn w:val="a"/>
    <w:uiPriority w:val="1"/>
    <w:qFormat/>
    <w:rsid w:val="004875FD"/>
    <w:pPr>
      <w:widowControl w:val="0"/>
      <w:autoSpaceDE w:val="0"/>
      <w:autoSpaceDN w:val="0"/>
      <w:spacing w:after="0" w:line="240" w:lineRule="auto"/>
      <w:ind w:left="38"/>
      <w:jc w:val="center"/>
      <w:outlineLvl w:val="1"/>
    </w:pPr>
    <w:rPr>
      <w:rFonts w:ascii="Times New Roman" w:eastAsia="Times New Roman" w:hAnsi="Times New Roman" w:cs="Times New Roman"/>
      <w:b/>
      <w:bCs/>
      <w:lang w:val="ru-RU"/>
    </w:rPr>
  </w:style>
  <w:style w:type="paragraph" w:customStyle="1" w:styleId="TableParagraph">
    <w:name w:val="Table Paragraph"/>
    <w:basedOn w:val="a"/>
    <w:uiPriority w:val="1"/>
    <w:qFormat/>
    <w:rsid w:val="004875FD"/>
    <w:pPr>
      <w:widowControl w:val="0"/>
      <w:autoSpaceDE w:val="0"/>
      <w:autoSpaceDN w:val="0"/>
      <w:spacing w:after="0" w:line="240" w:lineRule="auto"/>
      <w:ind w:left="107" w:right="85"/>
      <w:jc w:val="center"/>
    </w:pPr>
    <w:rPr>
      <w:rFonts w:ascii="Times New Roman" w:eastAsia="Times New Roman" w:hAnsi="Times New Roman" w:cs="Times New Roman"/>
      <w:lang w:val="ru-RU"/>
    </w:rPr>
  </w:style>
  <w:style w:type="table" w:customStyle="1" w:styleId="TableNormal">
    <w:name w:val="Table Normal"/>
    <w:uiPriority w:val="2"/>
    <w:semiHidden/>
    <w:qFormat/>
    <w:rsid w:val="004875FD"/>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23055">
      <w:bodyDiv w:val="1"/>
      <w:marLeft w:val="0"/>
      <w:marRight w:val="0"/>
      <w:marTop w:val="0"/>
      <w:marBottom w:val="0"/>
      <w:divBdr>
        <w:top w:val="none" w:sz="0" w:space="0" w:color="auto"/>
        <w:left w:val="none" w:sz="0" w:space="0" w:color="auto"/>
        <w:bottom w:val="none" w:sz="0" w:space="0" w:color="auto"/>
        <w:right w:val="none" w:sz="0" w:space="0" w:color="auto"/>
      </w:divBdr>
    </w:div>
    <w:div w:id="186870351">
      <w:bodyDiv w:val="1"/>
      <w:marLeft w:val="0"/>
      <w:marRight w:val="0"/>
      <w:marTop w:val="0"/>
      <w:marBottom w:val="0"/>
      <w:divBdr>
        <w:top w:val="none" w:sz="0" w:space="0" w:color="auto"/>
        <w:left w:val="none" w:sz="0" w:space="0" w:color="auto"/>
        <w:bottom w:val="none" w:sz="0" w:space="0" w:color="auto"/>
        <w:right w:val="none" w:sz="0" w:space="0" w:color="auto"/>
      </w:divBdr>
    </w:div>
    <w:div w:id="458230676">
      <w:bodyDiv w:val="1"/>
      <w:marLeft w:val="0"/>
      <w:marRight w:val="0"/>
      <w:marTop w:val="0"/>
      <w:marBottom w:val="0"/>
      <w:divBdr>
        <w:top w:val="none" w:sz="0" w:space="0" w:color="auto"/>
        <w:left w:val="none" w:sz="0" w:space="0" w:color="auto"/>
        <w:bottom w:val="none" w:sz="0" w:space="0" w:color="auto"/>
        <w:right w:val="none" w:sz="0" w:space="0" w:color="auto"/>
      </w:divBdr>
    </w:div>
    <w:div w:id="672296849">
      <w:bodyDiv w:val="1"/>
      <w:marLeft w:val="0"/>
      <w:marRight w:val="0"/>
      <w:marTop w:val="0"/>
      <w:marBottom w:val="0"/>
      <w:divBdr>
        <w:top w:val="none" w:sz="0" w:space="0" w:color="auto"/>
        <w:left w:val="none" w:sz="0" w:space="0" w:color="auto"/>
        <w:bottom w:val="none" w:sz="0" w:space="0" w:color="auto"/>
        <w:right w:val="none" w:sz="0" w:space="0" w:color="auto"/>
      </w:divBdr>
    </w:div>
    <w:div w:id="760373502">
      <w:bodyDiv w:val="1"/>
      <w:marLeft w:val="0"/>
      <w:marRight w:val="0"/>
      <w:marTop w:val="0"/>
      <w:marBottom w:val="0"/>
      <w:divBdr>
        <w:top w:val="none" w:sz="0" w:space="0" w:color="auto"/>
        <w:left w:val="none" w:sz="0" w:space="0" w:color="auto"/>
        <w:bottom w:val="none" w:sz="0" w:space="0" w:color="auto"/>
        <w:right w:val="none" w:sz="0" w:space="0" w:color="auto"/>
      </w:divBdr>
    </w:div>
    <w:div w:id="1056466943">
      <w:bodyDiv w:val="1"/>
      <w:marLeft w:val="0"/>
      <w:marRight w:val="0"/>
      <w:marTop w:val="0"/>
      <w:marBottom w:val="0"/>
      <w:divBdr>
        <w:top w:val="none" w:sz="0" w:space="0" w:color="auto"/>
        <w:left w:val="none" w:sz="0" w:space="0" w:color="auto"/>
        <w:bottom w:val="none" w:sz="0" w:space="0" w:color="auto"/>
        <w:right w:val="none" w:sz="0" w:space="0" w:color="auto"/>
      </w:divBdr>
    </w:div>
    <w:div w:id="1165896430">
      <w:bodyDiv w:val="1"/>
      <w:marLeft w:val="0"/>
      <w:marRight w:val="0"/>
      <w:marTop w:val="0"/>
      <w:marBottom w:val="0"/>
      <w:divBdr>
        <w:top w:val="none" w:sz="0" w:space="0" w:color="auto"/>
        <w:left w:val="none" w:sz="0" w:space="0" w:color="auto"/>
        <w:bottom w:val="none" w:sz="0" w:space="0" w:color="auto"/>
        <w:right w:val="none" w:sz="0" w:space="0" w:color="auto"/>
      </w:divBdr>
    </w:div>
    <w:div w:id="1267033673">
      <w:bodyDiv w:val="1"/>
      <w:marLeft w:val="0"/>
      <w:marRight w:val="0"/>
      <w:marTop w:val="0"/>
      <w:marBottom w:val="0"/>
      <w:divBdr>
        <w:top w:val="none" w:sz="0" w:space="0" w:color="auto"/>
        <w:left w:val="none" w:sz="0" w:space="0" w:color="auto"/>
        <w:bottom w:val="none" w:sz="0" w:space="0" w:color="auto"/>
        <w:right w:val="none" w:sz="0" w:space="0" w:color="auto"/>
      </w:divBdr>
    </w:div>
    <w:div w:id="1303343785">
      <w:bodyDiv w:val="1"/>
      <w:marLeft w:val="0"/>
      <w:marRight w:val="0"/>
      <w:marTop w:val="0"/>
      <w:marBottom w:val="0"/>
      <w:divBdr>
        <w:top w:val="none" w:sz="0" w:space="0" w:color="auto"/>
        <w:left w:val="none" w:sz="0" w:space="0" w:color="auto"/>
        <w:bottom w:val="none" w:sz="0" w:space="0" w:color="auto"/>
        <w:right w:val="none" w:sz="0" w:space="0" w:color="auto"/>
      </w:divBdr>
    </w:div>
    <w:div w:id="1313439083">
      <w:bodyDiv w:val="1"/>
      <w:marLeft w:val="0"/>
      <w:marRight w:val="0"/>
      <w:marTop w:val="0"/>
      <w:marBottom w:val="0"/>
      <w:divBdr>
        <w:top w:val="none" w:sz="0" w:space="0" w:color="auto"/>
        <w:left w:val="none" w:sz="0" w:space="0" w:color="auto"/>
        <w:bottom w:val="none" w:sz="0" w:space="0" w:color="auto"/>
        <w:right w:val="none" w:sz="0" w:space="0" w:color="auto"/>
      </w:divBdr>
    </w:div>
    <w:div w:id="1756508560">
      <w:bodyDiv w:val="1"/>
      <w:marLeft w:val="0"/>
      <w:marRight w:val="0"/>
      <w:marTop w:val="0"/>
      <w:marBottom w:val="0"/>
      <w:divBdr>
        <w:top w:val="none" w:sz="0" w:space="0" w:color="auto"/>
        <w:left w:val="none" w:sz="0" w:space="0" w:color="auto"/>
        <w:bottom w:val="none" w:sz="0" w:space="0" w:color="auto"/>
        <w:right w:val="none" w:sz="0" w:space="0" w:color="auto"/>
      </w:divBdr>
    </w:div>
    <w:div w:id="207789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2.png"/><Relationship Id="rId42" Type="http://schemas.openxmlformats.org/officeDocument/2006/relationships/oleObject" Target="embeddings/oleObject7.bin"/><Relationship Id="rId47" Type="http://schemas.openxmlformats.org/officeDocument/2006/relationships/oleObject" Target="embeddings/oleObject10.bin"/><Relationship Id="rId63" Type="http://schemas.openxmlformats.org/officeDocument/2006/relationships/image" Target="media/image37.png"/><Relationship Id="rId68" Type="http://schemas.openxmlformats.org/officeDocument/2006/relationships/hyperlink" Target="http://newukraineinstitute.org/media/news/572/file/" TargetMode="External"/><Relationship Id="rId16" Type="http://schemas.openxmlformats.org/officeDocument/2006/relationships/image" Target="media/image7.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wmf"/><Relationship Id="rId37" Type="http://schemas.openxmlformats.org/officeDocument/2006/relationships/image" Target="media/image23.wmf"/><Relationship Id="rId40" Type="http://schemas.openxmlformats.org/officeDocument/2006/relationships/oleObject" Target="embeddings/oleObject6.bin"/><Relationship Id="rId45" Type="http://schemas.openxmlformats.org/officeDocument/2006/relationships/oleObject" Target="embeddings/oleObject9.bin"/><Relationship Id="rId53" Type="http://schemas.openxmlformats.org/officeDocument/2006/relationships/image" Target="media/image29.png"/><Relationship Id="rId58" Type="http://schemas.openxmlformats.org/officeDocument/2006/relationships/chart" Target="charts/chart6.xml"/><Relationship Id="rId66" Type="http://schemas.openxmlformats.org/officeDocument/2006/relationships/hyperlink" Target="http://nbuv.gov.ua/" TargetMode="External"/><Relationship Id="rId74" Type="http://schemas.openxmlformats.org/officeDocument/2006/relationships/hyperlink" Target="http://zakon3.rada.gov.ua/laws/show/912-2015-%D0%BF"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10.png"/><Relationship Id="rId14" Type="http://schemas.openxmlformats.org/officeDocument/2006/relationships/chart" Target="charts/chart1.xm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oleObject" Target="embeddings/oleObject3.bin"/><Relationship Id="rId43" Type="http://schemas.openxmlformats.org/officeDocument/2006/relationships/image" Target="media/image26.wmf"/><Relationship Id="rId48" Type="http://schemas.openxmlformats.org/officeDocument/2006/relationships/oleObject" Target="embeddings/oleObject11.bin"/><Relationship Id="rId56" Type="http://schemas.openxmlformats.org/officeDocument/2006/relationships/image" Target="media/image32.png"/><Relationship Id="rId64" Type="http://schemas.openxmlformats.org/officeDocument/2006/relationships/hyperlink" Target="http://zakon3.rada.gov.ua/laws/show/2456-17" TargetMode="External"/><Relationship Id="rId69" Type="http://schemas.openxmlformats.org/officeDocument/2006/relationships/hyperlink" Target="https://nauka-online.com/wp-content/uploads/2018/03/Karmazin-Gura.pdf" TargetMode="External"/><Relationship Id="rId77" Type="http://schemas.openxmlformats.org/officeDocument/2006/relationships/hyperlink" Target="http://www.irbis-nbuv.gov.ua/cgi-bin/irbis_nbuv/cgiirbis_64.exe?I21DBN=LINK&amp;P21DBN=UJRN&amp;Z21ID=&amp;S21REF=10&amp;S21CNR=20&amp;S21STN=1&amp;S21FMT=ASP_meta&amp;C21COM=S&amp;2_S21P03=FILA=&amp;2_S21STR=Vlnau_econ_2013_20%281%29__28" TargetMode="Externa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hyperlink" Target="http://search.ligazakon.ua/l_doc2.nsf/link1/ME07222.html"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2.bin"/><Relationship Id="rId38" Type="http://schemas.openxmlformats.org/officeDocument/2006/relationships/oleObject" Target="embeddings/oleObject5.bin"/><Relationship Id="rId46" Type="http://schemas.openxmlformats.org/officeDocument/2006/relationships/image" Target="media/image27.png"/><Relationship Id="rId59" Type="http://schemas.openxmlformats.org/officeDocument/2006/relationships/image" Target="media/image33.png"/><Relationship Id="rId67" Type="http://schemas.openxmlformats.org/officeDocument/2006/relationships/hyperlink" Target="http://www.pu.if.ua/depart/%20Finances/" TargetMode="External"/><Relationship Id="rId20" Type="http://schemas.openxmlformats.org/officeDocument/2006/relationships/image" Target="media/image11.png"/><Relationship Id="rId41" Type="http://schemas.openxmlformats.org/officeDocument/2006/relationships/image" Target="media/image25.wmf"/><Relationship Id="rId54" Type="http://schemas.openxmlformats.org/officeDocument/2006/relationships/image" Target="media/image30.png"/><Relationship Id="rId62" Type="http://schemas.openxmlformats.org/officeDocument/2006/relationships/image" Target="media/image36.png"/><Relationship Id="rId70" Type="http://schemas.openxmlformats.org/officeDocument/2006/relationships/hyperlink" Target="http://dspace.tneu.edu.ua/bitstream/316497/21600/1/%D0%9A%25" TargetMode="External"/><Relationship Id="rId75" Type="http://schemas.openxmlformats.org/officeDocument/2006/relationships/hyperlink" Target="http://zakon2.rada.gov.ua/%20laws/show/101-2016-%D0%B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oleObject" Target="embeddings/oleObject4.bin"/><Relationship Id="rId49" Type="http://schemas.openxmlformats.org/officeDocument/2006/relationships/oleObject" Target="embeddings/oleObject12.bin"/><Relationship Id="rId57" Type="http://schemas.openxmlformats.org/officeDocument/2006/relationships/chart" Target="charts/chart5.xml"/><Relationship Id="rId10" Type="http://schemas.openxmlformats.org/officeDocument/2006/relationships/image" Target="media/image3.png"/><Relationship Id="rId31" Type="http://schemas.openxmlformats.org/officeDocument/2006/relationships/oleObject" Target="embeddings/oleObject1.bin"/><Relationship Id="rId44" Type="http://schemas.openxmlformats.org/officeDocument/2006/relationships/oleObject" Target="embeddings/oleObject8.bin"/><Relationship Id="rId52" Type="http://schemas.openxmlformats.org/officeDocument/2006/relationships/chart" Target="charts/chart4.xml"/><Relationship Id="rId60" Type="http://schemas.openxmlformats.org/officeDocument/2006/relationships/image" Target="media/image34.png"/><Relationship Id="rId65" Type="http://schemas.openxmlformats.org/officeDocument/2006/relationships/hyperlink" Target="http://www.ac-rada.gov.ua/" TargetMode="External"/><Relationship Id="rId73" Type="http://schemas.openxmlformats.org/officeDocument/2006/relationships/hyperlink" Target="http://www.treasury.gov.ua/main/%20uk/publish/"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4.wmf"/><Relationship Id="rId34" Type="http://schemas.openxmlformats.org/officeDocument/2006/relationships/image" Target="media/image22.wmf"/><Relationship Id="rId50" Type="http://schemas.openxmlformats.org/officeDocument/2006/relationships/oleObject" Target="embeddings/oleObject13.bin"/><Relationship Id="rId55" Type="http://schemas.openxmlformats.org/officeDocument/2006/relationships/image" Target="media/image31.png"/><Relationship Id="rId7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441:%D0%95%D0%BA%D0%BE%D0%BD.%D0%90%D0%9F%D0%9A" TargetMode="External"/><Relationship Id="rId7" Type="http://schemas.openxmlformats.org/officeDocument/2006/relationships/endnotes" Target="endnotes.xml"/><Relationship Id="rId71" Type="http://schemas.openxmlformats.org/officeDocument/2006/relationships/hyperlink" Target="http://www.economy.nayka.com" TargetMode="External"/><Relationship Id="rId2" Type="http://schemas.openxmlformats.org/officeDocument/2006/relationships/numbering" Target="numbering.xml"/><Relationship Id="rId29"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gi4\Desktop\&#1076;&#1080;&#1087;&#1083;&#1086;&#1084;\&#1076;&#1086;&#1083;&#107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gi4\Desktop\&#1076;&#1080;&#1087;&#1083;&#1086;&#1084;\&#1076;&#1086;&#1083;&#107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gi4\Desktop\&#1076;&#1080;&#1087;&#1083;&#1086;&#1084;\&#1076;&#1086;&#1083;&#107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gi4\Desktop\&#1076;&#1080;&#1087;&#1083;&#1086;&#1084;\&#1076;&#1086;&#1083;&#107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gi4\Desktop\&#1076;&#1080;&#1087;&#1083;&#1086;&#1084;\&#1076;&#1086;&#1083;&#107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gi4\Desktop\&#1076;&#1080;&#1087;&#1083;&#1086;&#1084;\&#1076;&#1086;&#1083;&#1075;.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92152521219209"/>
          <c:y val="0.22883777685684026"/>
          <c:w val="0.49806271846350958"/>
          <c:h val="0.69138969470921396"/>
        </c:manualLayout>
      </c:layout>
      <c:pieChart>
        <c:varyColors val="1"/>
        <c:ser>
          <c:idx val="0"/>
          <c:order val="0"/>
          <c:explosion val="8"/>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B1-47C5-B009-B52D6715C2A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02B1-47C5-B009-B52D6715C2A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02B1-47C5-B009-B52D6715C2AB}"/>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02B1-47C5-B009-B52D6715C2AB}"/>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02B1-47C5-B009-B52D6715C2AB}"/>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02B1-47C5-B009-B52D6715C2AB}"/>
              </c:ext>
            </c:extLst>
          </c:dPt>
          <c:dLbls>
            <c:dLbl>
              <c:idx val="0"/>
              <c:tx>
                <c:rich>
                  <a:bodyPr/>
                  <a:lstStyle/>
                  <a:p>
                    <a:fld id="{06C4AAE1-5FED-49ED-A470-3064F8A34B47}" type="CATEGORYNAME">
                      <a:rPr lang="ru-RU"/>
                      <a:pPr/>
                      <a:t>[ИМЯ КАТЕГОРИИ]</a:t>
                    </a:fld>
                    <a:r>
                      <a:rPr lang="ru-RU" baseline="0"/>
                      <a:t>
</a:t>
                    </a:r>
                    <a:fld id="{329E348D-0D2D-4AA5-BFC8-9AC4AC8A7453}" type="PERCENTAGE">
                      <a:rPr lang="ru-RU" b="1" baseline="0"/>
                      <a:pPr/>
                      <a:t>[ПРОЦЕНТ]</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2B1-47C5-B009-B52D6715C2AB}"/>
                </c:ext>
              </c:extLst>
            </c:dLbl>
            <c:dLbl>
              <c:idx val="1"/>
              <c:layout>
                <c:manualLayout>
                  <c:x val="0.20221169036334899"/>
                  <c:y val="-1.7543859649122698E-2"/>
                </c:manualLayout>
              </c:layout>
              <c:tx>
                <c:rich>
                  <a:bodyPr/>
                  <a:lstStyle/>
                  <a:p>
                    <a:fld id="{7C26656A-6A36-41A5-A790-6C3CBC41A136}" type="CATEGORYNAME">
                      <a:rPr lang="ru-RU"/>
                      <a:pPr/>
                      <a:t>[ИМЯ КАТЕГОРИИ]</a:t>
                    </a:fld>
                    <a:r>
                      <a:rPr lang="ru-RU" baseline="0"/>
                      <a:t>
</a:t>
                    </a:r>
                    <a:fld id="{2E1C50F7-DA51-46ED-87C9-DFD8EAD10076}" type="PERCENTAGE">
                      <a:rPr lang="ru-RU" b="1"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2B1-47C5-B009-B52D6715C2AB}"/>
                </c:ext>
              </c:extLst>
            </c:dLbl>
            <c:dLbl>
              <c:idx val="2"/>
              <c:layout>
                <c:manualLayout>
                  <c:x val="-4.0021063717746198E-2"/>
                  <c:y val="-8.771929824561403E-3"/>
                </c:manualLayout>
              </c:layout>
              <c:tx>
                <c:rich>
                  <a:bodyPr/>
                  <a:lstStyle/>
                  <a:p>
                    <a:fld id="{DEC2AE27-0004-48F5-9301-87E30B4B8F11}" type="CATEGORYNAME">
                      <a:rPr lang="ru-RU"/>
                      <a:pPr/>
                      <a:t>[ИМЯ КАТЕГОРИИ]</a:t>
                    </a:fld>
                    <a:r>
                      <a:rPr lang="ru-RU" baseline="0"/>
                      <a:t>
</a:t>
                    </a:r>
                    <a:fld id="{A79B2E9E-0F05-41E9-B5C8-FE3B5F14093D}" type="PERCENTAGE">
                      <a:rPr lang="ru-RU" b="1"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2B1-47C5-B009-B52D6715C2AB}"/>
                </c:ext>
              </c:extLst>
            </c:dLbl>
            <c:dLbl>
              <c:idx val="3"/>
              <c:layout>
                <c:manualLayout>
                  <c:x val="-8.3879434870563443E-2"/>
                  <c:y val="4.3165467625899283E-2"/>
                </c:manualLayout>
              </c:layout>
              <c:tx>
                <c:rich>
                  <a:bodyPr/>
                  <a:lstStyle/>
                  <a:p>
                    <a:fld id="{0E2C4EC0-A52C-4002-9CAF-A22070A3E1FF}" type="CATEGORYNAME">
                      <a:rPr lang="ru-RU"/>
                      <a:pPr/>
                      <a:t>[ИМЯ КАТЕГОРИИ]</a:t>
                    </a:fld>
                    <a:r>
                      <a:rPr lang="ru-RU" baseline="0"/>
                      <a:t>
</a:t>
                    </a:r>
                    <a:fld id="{F43EFEE2-92C9-4C22-ACAA-91B938EED770}" type="PERCENTAGE">
                      <a:rPr lang="ru-RU" b="1"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2B1-47C5-B009-B52D6715C2AB}"/>
                </c:ext>
              </c:extLst>
            </c:dLbl>
            <c:dLbl>
              <c:idx val="4"/>
              <c:layout>
                <c:manualLayout>
                  <c:x val="-2.2717346944110924E-2"/>
                  <c:y val="-5.5155875299760203E-2"/>
                </c:manualLayout>
              </c:layout>
              <c:tx>
                <c:rich>
                  <a:bodyPr/>
                  <a:lstStyle/>
                  <a:p>
                    <a:fld id="{677FEE13-AF30-46A6-A593-879B5AD270E4}" type="CATEGORYNAME">
                      <a:rPr lang="ru-RU"/>
                      <a:pPr/>
                      <a:t>[ИМЯ КАТЕГОРИИ]</a:t>
                    </a:fld>
                    <a:r>
                      <a:rPr lang="ru-RU" baseline="0"/>
                      <a:t>
</a:t>
                    </a:r>
                    <a:fld id="{951C91D4-3819-4920-BCE8-029E9417B4DF}" type="PERCENTAGE">
                      <a:rPr lang="ru-RU" b="1"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2B1-47C5-B009-B52D6715C2AB}"/>
                </c:ext>
              </c:extLst>
            </c:dLbl>
            <c:dLbl>
              <c:idx val="5"/>
              <c:delete val="1"/>
              <c:extLst>
                <c:ext xmlns:c15="http://schemas.microsoft.com/office/drawing/2012/chart" uri="{CE6537A1-D6FC-4f65-9D91-7224C49458BB}"/>
                <c:ext xmlns:c16="http://schemas.microsoft.com/office/drawing/2014/chart" uri="{C3380CC4-5D6E-409C-BE32-E72D297353CC}">
                  <c16:uniqueId val="{0000000B-02B1-47C5-B009-B52D6715C2AB}"/>
                </c:ext>
              </c:extLst>
            </c:dLbl>
            <c:spPr>
              <a:noFill/>
              <a:ln>
                <a:solidFill>
                  <a:sysClr val="windowText" lastClr="000000">
                    <a:lumMod val="50000"/>
                    <a:lumOff val="50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'таблица 2.2'!$D$13:$D$18</c:f>
              <c:strCache>
                <c:ptCount val="6"/>
                <c:pt idx="0">
                  <c:v>Міжнародний банк реконструкції та розвитку</c:v>
                </c:pt>
                <c:pt idx="1">
                  <c:v>Європейське Співтовариство</c:v>
                </c:pt>
                <c:pt idx="2">
                  <c:v>Міжнародний Валютний Фонд</c:v>
                </c:pt>
                <c:pt idx="3">
                  <c:v>Європейський Інвестиційний Банк</c:v>
                </c:pt>
                <c:pt idx="4">
                  <c:v>Європейський банк реконструкції та розвитку</c:v>
                </c:pt>
                <c:pt idx="5">
                  <c:v>Фонд чистих технологій (МБРР)</c:v>
                </c:pt>
              </c:strCache>
            </c:strRef>
          </c:cat>
          <c:val>
            <c:numRef>
              <c:f>'таблица 2.2'!$E$13:$E$18</c:f>
              <c:numCache>
                <c:formatCode>#,##0.00</c:formatCode>
                <c:ptCount val="6"/>
                <c:pt idx="0">
                  <c:v>5.2931285018200001</c:v>
                </c:pt>
                <c:pt idx="1">
                  <c:v>4.6811582126699998</c:v>
                </c:pt>
                <c:pt idx="2">
                  <c:v>4.2288694837199996</c:v>
                </c:pt>
                <c:pt idx="3">
                  <c:v>0.95439248045000002</c:v>
                </c:pt>
                <c:pt idx="4">
                  <c:v>0.48430295177999999</c:v>
                </c:pt>
                <c:pt idx="5">
                  <c:v>3.697351603E-2</c:v>
                </c:pt>
              </c:numCache>
            </c:numRef>
          </c:val>
          <c:extLst>
            <c:ext xmlns:c16="http://schemas.microsoft.com/office/drawing/2014/chart" uri="{C3380CC4-5D6E-409C-BE32-E72D297353CC}">
              <c16:uniqueId val="{0000000C-02B1-47C5-B009-B52D6715C2A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Валютна структура державного боргу 2020</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9920693556878702"/>
          <c:y val="0.21221998011840065"/>
          <c:w val="0.42005654565392536"/>
          <c:h val="0.7082704817103691"/>
        </c:manualLayout>
      </c:layout>
      <c:pieChart>
        <c:varyColors val="1"/>
        <c:ser>
          <c:idx val="0"/>
          <c:order val="0"/>
          <c:explosion val="8"/>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9B-4C4C-914F-6B62842519A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29B-4C4C-914F-6B62842519A1}"/>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29B-4C4C-914F-6B62842519A1}"/>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29B-4C4C-914F-6B62842519A1}"/>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829B-4C4C-914F-6B62842519A1}"/>
              </c:ext>
            </c:extLst>
          </c:dPt>
          <c:dLbls>
            <c:dLbl>
              <c:idx val="0"/>
              <c:tx>
                <c:rich>
                  <a:bodyPr/>
                  <a:lstStyle/>
                  <a:p>
                    <a:fld id="{D51731A0-0E95-402E-B3AC-E5E98415B325}" type="CATEGORYNAME">
                      <a:rPr lang="ru-RU" b="0"/>
                      <a:pPr/>
                      <a:t>[ИМЯ КАТЕГОРИИ]</a:t>
                    </a:fld>
                    <a:r>
                      <a:rPr lang="ru-RU" b="0" baseline="0"/>
                      <a:t>
</a:t>
                    </a:r>
                    <a:fld id="{4A3361DF-9FD3-41E8-9B50-C39B18A6D8AA}" type="PERCENTAGE">
                      <a:rPr lang="ru-RU" b="1" baseline="0"/>
                      <a:pPr/>
                      <a:t>[ПРОЦЕНТ]</a:t>
                    </a:fld>
                    <a:endParaRPr lang="ru-RU" b="0"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29B-4C4C-914F-6B62842519A1}"/>
                </c:ext>
              </c:extLst>
            </c:dLbl>
            <c:dLbl>
              <c:idx val="1"/>
              <c:layout>
                <c:manualLayout>
                  <c:x val="-0.12698411544155935"/>
                  <c:y val="-7.0072981960958375E-2"/>
                </c:manualLayout>
              </c:layout>
              <c:tx>
                <c:rich>
                  <a:bodyPr/>
                  <a:lstStyle/>
                  <a:p>
                    <a:fld id="{AEC8CA5E-FE6E-4DFB-93A2-9CEB391D024B}" type="CATEGORYNAME">
                      <a:rPr lang="ru-RU"/>
                      <a:pPr/>
                      <a:t>[ИМЯ КАТЕГОРИИ]</a:t>
                    </a:fld>
                    <a:r>
                      <a:rPr lang="ru-RU" baseline="0"/>
                      <a:t>
</a:t>
                    </a:r>
                    <a:fld id="{FB1DE703-8E17-462D-AA12-0395FC8F7EC0}" type="PERCENTAGE">
                      <a:rPr lang="ru-RU" b="1"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29B-4C4C-914F-6B62842519A1}"/>
                </c:ext>
              </c:extLst>
            </c:dLbl>
            <c:dLbl>
              <c:idx val="2"/>
              <c:tx>
                <c:rich>
                  <a:bodyPr/>
                  <a:lstStyle/>
                  <a:p>
                    <a:fld id="{1DCBB494-5470-4961-8E8B-0B6670085BDA}" type="CATEGORYNAME">
                      <a:rPr lang="ru-RU"/>
                      <a:pPr/>
                      <a:t>[ИМЯ КАТЕГОРИИ]</a:t>
                    </a:fld>
                    <a:r>
                      <a:rPr lang="ru-RU" baseline="0"/>
                      <a:t>
</a:t>
                    </a:r>
                    <a:fld id="{E98F795E-CDC9-41B3-A7C3-33843F878D7B}" type="PERCENTAGE">
                      <a:rPr lang="ru-RU" b="1" baseline="0"/>
                      <a:pPr/>
                      <a:t>[ПРОЦЕНТ]</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29B-4C4C-914F-6B62842519A1}"/>
                </c:ext>
              </c:extLst>
            </c:dLbl>
            <c:dLbl>
              <c:idx val="3"/>
              <c:tx>
                <c:rich>
                  <a:bodyPr/>
                  <a:lstStyle/>
                  <a:p>
                    <a:fld id="{00C12193-A89D-48D4-8081-13F99AFF575D}" type="CATEGORYNAME">
                      <a:rPr lang="ru-RU"/>
                      <a:pPr/>
                      <a:t>[ИМЯ КАТЕГОРИИ]</a:t>
                    </a:fld>
                    <a:r>
                      <a:rPr lang="ru-RU" baseline="0"/>
                      <a:t>
</a:t>
                    </a:r>
                    <a:fld id="{065B47FE-21ED-43BA-B1AE-E9B68776FA60}" type="PERCENTAGE">
                      <a:rPr lang="ru-RU" b="1" baseline="0"/>
                      <a:pPr/>
                      <a:t>[ПРОЦЕНТ]</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29B-4C4C-914F-6B62842519A1}"/>
                </c:ext>
              </c:extLst>
            </c:dLbl>
            <c:dLbl>
              <c:idx val="4"/>
              <c:layout>
                <c:manualLayout>
                  <c:x val="0"/>
                  <c:y val="0"/>
                </c:manualLayout>
              </c:layout>
              <c:tx>
                <c:rich>
                  <a:bodyPr/>
                  <a:lstStyle/>
                  <a:p>
                    <a:fld id="{4DBB695D-8F11-47F5-82AA-96B8590DDB39}" type="CATEGORYNAME">
                      <a:rPr lang="ru-RU"/>
                      <a:pPr/>
                      <a:t>[ИМЯ КАТЕГОРИИ]</a:t>
                    </a:fld>
                    <a:r>
                      <a:rPr lang="ru-RU" baseline="0"/>
                      <a:t>
</a:t>
                    </a:r>
                    <a:fld id="{ADADF9E8-2EB7-4D99-95BD-1ADA0754F3B4}" type="PERCENTAGE">
                      <a:rPr lang="ru-RU" b="1"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29B-4C4C-914F-6B62842519A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'таблица 2.3'!$B$8:$B$12</c:f>
              <c:strCache>
                <c:ptCount val="5"/>
                <c:pt idx="0">
                  <c:v>Долар США</c:v>
                </c:pt>
                <c:pt idx="1">
                  <c:v>Українська гривня</c:v>
                </c:pt>
                <c:pt idx="2">
                  <c:v>СПЗ</c:v>
                </c:pt>
                <c:pt idx="3">
                  <c:v>ЄВРО</c:v>
                </c:pt>
                <c:pt idx="4">
                  <c:v>Японська єна</c:v>
                </c:pt>
              </c:strCache>
            </c:strRef>
          </c:cat>
          <c:val>
            <c:numRef>
              <c:f>'таблица 2.3'!$C$8:$C$12</c:f>
              <c:numCache>
                <c:formatCode>#,##0.00</c:formatCode>
                <c:ptCount val="5"/>
                <c:pt idx="0">
                  <c:v>32.631671991189997</c:v>
                </c:pt>
                <c:pt idx="1">
                  <c:v>31.628314814260001</c:v>
                </c:pt>
                <c:pt idx="2">
                  <c:v>12.824419451260001</c:v>
                </c:pt>
                <c:pt idx="3">
                  <c:v>12.584535162690001</c:v>
                </c:pt>
                <c:pt idx="4">
                  <c:v>0.58457338385000002</c:v>
                </c:pt>
              </c:numCache>
            </c:numRef>
          </c:val>
          <c:extLst>
            <c:ext xmlns:c16="http://schemas.microsoft.com/office/drawing/2014/chart" uri="{C3380CC4-5D6E-409C-BE32-E72D297353CC}">
              <c16:uniqueId val="{0000000A-829B-4C4C-914F-6B62842519A1}"/>
            </c:ext>
          </c:extLst>
        </c:ser>
        <c:dLbls>
          <c:dLblPos val="bestFit"/>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Лист1!$B$2</c:f>
              <c:strCache>
                <c:ptCount val="1"/>
                <c:pt idx="0">
                  <c:v>Відношення загального обсягу державного боргу до ВВП</c:v>
                </c:pt>
              </c:strCache>
            </c:strRef>
          </c:tx>
          <c:spPr>
            <a:solidFill>
              <a:schemeClr val="accent1"/>
            </a:solidFill>
            <a:ln>
              <a:noFill/>
            </a:ln>
            <a:effectLst/>
          </c:spPr>
          <c:invertIfNegative val="0"/>
          <c:cat>
            <c:numRef>
              <c:f>Лист1!$C$1:$K$1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Лист1!$C$2:$K$2</c:f>
              <c:numCache>
                <c:formatCode>General</c:formatCode>
                <c:ptCount val="9"/>
                <c:pt idx="0">
                  <c:v>28.3</c:v>
                </c:pt>
                <c:pt idx="1">
                  <c:v>33</c:v>
                </c:pt>
                <c:pt idx="2">
                  <c:v>60.4</c:v>
                </c:pt>
                <c:pt idx="3">
                  <c:v>67.400000000000006</c:v>
                </c:pt>
                <c:pt idx="4">
                  <c:v>69.3</c:v>
                </c:pt>
                <c:pt idx="5">
                  <c:v>61.5</c:v>
                </c:pt>
                <c:pt idx="6">
                  <c:v>63.7</c:v>
                </c:pt>
                <c:pt idx="7">
                  <c:v>60.9</c:v>
                </c:pt>
                <c:pt idx="8">
                  <c:v>62.1</c:v>
                </c:pt>
              </c:numCache>
            </c:numRef>
          </c:val>
          <c:extLst>
            <c:ext xmlns:c16="http://schemas.microsoft.com/office/drawing/2014/chart" uri="{C3380CC4-5D6E-409C-BE32-E72D297353CC}">
              <c16:uniqueId val="{00000000-CE35-42B6-9A9D-02F8FD5FC127}"/>
            </c:ext>
          </c:extLst>
        </c:ser>
        <c:dLbls>
          <c:showLegendKey val="0"/>
          <c:showVal val="0"/>
          <c:showCatName val="0"/>
          <c:showSerName val="0"/>
          <c:showPercent val="0"/>
          <c:showBubbleSize val="0"/>
        </c:dLbls>
        <c:gapWidth val="150"/>
        <c:axId val="2083343136"/>
        <c:axId val="2083326496"/>
      </c:barChart>
      <c:lineChart>
        <c:grouping val="standard"/>
        <c:varyColors val="0"/>
        <c:ser>
          <c:idx val="1"/>
          <c:order val="1"/>
          <c:tx>
            <c:strRef>
              <c:f>Лист1!$B$3</c:f>
              <c:strCache>
                <c:ptCount val="1"/>
                <c:pt idx="0">
                  <c:v>Нормативне значення </c:v>
                </c:pt>
              </c:strCache>
            </c:strRef>
          </c:tx>
          <c:spPr>
            <a:ln w="28575" cap="rnd">
              <a:solidFill>
                <a:schemeClr val="accent3"/>
              </a:solidFill>
              <a:round/>
            </a:ln>
            <a:effectLst/>
          </c:spPr>
          <c:marker>
            <c:symbol val="none"/>
          </c:marker>
          <c:cat>
            <c:numRef>
              <c:f>Лист1!$C$1:$K$1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Лист1!$C$3:$K$3</c:f>
              <c:numCache>
                <c:formatCode>General</c:formatCode>
                <c:ptCount val="9"/>
                <c:pt idx="0">
                  <c:v>60</c:v>
                </c:pt>
                <c:pt idx="1">
                  <c:v>60</c:v>
                </c:pt>
                <c:pt idx="2">
                  <c:v>60</c:v>
                </c:pt>
                <c:pt idx="3">
                  <c:v>60</c:v>
                </c:pt>
                <c:pt idx="4">
                  <c:v>60</c:v>
                </c:pt>
                <c:pt idx="5">
                  <c:v>60</c:v>
                </c:pt>
                <c:pt idx="6">
                  <c:v>60</c:v>
                </c:pt>
                <c:pt idx="7">
                  <c:v>60</c:v>
                </c:pt>
                <c:pt idx="8">
                  <c:v>60</c:v>
                </c:pt>
              </c:numCache>
            </c:numRef>
          </c:val>
          <c:smooth val="0"/>
          <c:extLst>
            <c:ext xmlns:c16="http://schemas.microsoft.com/office/drawing/2014/chart" uri="{C3380CC4-5D6E-409C-BE32-E72D297353CC}">
              <c16:uniqueId val="{00000001-CE35-42B6-9A9D-02F8FD5FC127}"/>
            </c:ext>
          </c:extLst>
        </c:ser>
        <c:dLbls>
          <c:showLegendKey val="0"/>
          <c:showVal val="0"/>
          <c:showCatName val="0"/>
          <c:showSerName val="0"/>
          <c:showPercent val="0"/>
          <c:showBubbleSize val="0"/>
        </c:dLbls>
        <c:marker val="1"/>
        <c:smooth val="0"/>
        <c:axId val="2083343136"/>
        <c:axId val="2083326496"/>
      </c:lineChart>
      <c:catAx>
        <c:axId val="208334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83326496"/>
        <c:crosses val="autoZero"/>
        <c:auto val="1"/>
        <c:lblAlgn val="ctr"/>
        <c:lblOffset val="100"/>
        <c:noMultiLvlLbl val="0"/>
      </c:catAx>
      <c:valAx>
        <c:axId val="208332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8334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Лист2!$A$3</c:f>
              <c:strCache>
                <c:ptCount val="1"/>
                <c:pt idx="0">
                  <c:v>Інтегральний індекс</c:v>
                </c:pt>
              </c:strCache>
            </c:strRef>
          </c:tx>
          <c:spPr>
            <a:solidFill>
              <a:schemeClr val="accent1">
                <a:shade val="76000"/>
              </a:schemeClr>
            </a:solidFill>
            <a:ln>
              <a:noFill/>
            </a:ln>
            <a:effectLst/>
          </c:spPr>
          <c:invertIfNegative val="0"/>
          <c:cat>
            <c:numRef>
              <c:f>Лист2!$B$2:$J$2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Лист2!$B$3:$J$3</c:f>
              <c:numCache>
                <c:formatCode>General</c:formatCode>
                <c:ptCount val="9"/>
                <c:pt idx="0">
                  <c:v>0.61</c:v>
                </c:pt>
                <c:pt idx="1">
                  <c:v>0.71</c:v>
                </c:pt>
                <c:pt idx="2">
                  <c:v>1.0900000000000001</c:v>
                </c:pt>
                <c:pt idx="3">
                  <c:v>1.17</c:v>
                </c:pt>
                <c:pt idx="4">
                  <c:v>1.23</c:v>
                </c:pt>
                <c:pt idx="5">
                  <c:v>1.1599999999999999</c:v>
                </c:pt>
                <c:pt idx="6">
                  <c:v>1.19</c:v>
                </c:pt>
                <c:pt idx="7">
                  <c:v>1.2</c:v>
                </c:pt>
                <c:pt idx="8">
                  <c:v>1.17</c:v>
                </c:pt>
              </c:numCache>
            </c:numRef>
          </c:val>
          <c:extLst>
            <c:ext xmlns:c16="http://schemas.microsoft.com/office/drawing/2014/chart" uri="{C3380CC4-5D6E-409C-BE32-E72D297353CC}">
              <c16:uniqueId val="{00000000-7E8C-4B0F-AF3D-129D2ECEB362}"/>
            </c:ext>
          </c:extLst>
        </c:ser>
        <c:dLbls>
          <c:showLegendKey val="0"/>
          <c:showVal val="0"/>
          <c:showCatName val="0"/>
          <c:showSerName val="0"/>
          <c:showPercent val="0"/>
          <c:showBubbleSize val="0"/>
        </c:dLbls>
        <c:gapWidth val="150"/>
        <c:axId val="2083328576"/>
        <c:axId val="2083326080"/>
      </c:barChart>
      <c:lineChart>
        <c:grouping val="standard"/>
        <c:varyColors val="0"/>
        <c:ser>
          <c:idx val="1"/>
          <c:order val="1"/>
          <c:tx>
            <c:strRef>
              <c:f>Лист2!$A$4</c:f>
              <c:strCache>
                <c:ptCount val="1"/>
                <c:pt idx="0">
                  <c:v>Нормативне значення</c:v>
                </c:pt>
              </c:strCache>
            </c:strRef>
          </c:tx>
          <c:spPr>
            <a:ln w="28575" cap="rnd">
              <a:solidFill>
                <a:schemeClr val="accent1">
                  <a:tint val="77000"/>
                </a:schemeClr>
              </a:solidFill>
              <a:round/>
            </a:ln>
            <a:effectLst/>
          </c:spPr>
          <c:marker>
            <c:symbol val="none"/>
          </c:marker>
          <c:cat>
            <c:numRef>
              <c:f>Лист2!$B$2:$J$2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Лист2!$B$4:$J$4</c:f>
              <c:numCache>
                <c:formatCode>General</c:formatCode>
                <c:ptCount val="9"/>
                <c:pt idx="0">
                  <c:v>1</c:v>
                </c:pt>
                <c:pt idx="1">
                  <c:v>1</c:v>
                </c:pt>
                <c:pt idx="2">
                  <c:v>1</c:v>
                </c:pt>
                <c:pt idx="3">
                  <c:v>1</c:v>
                </c:pt>
                <c:pt idx="4">
                  <c:v>1</c:v>
                </c:pt>
                <c:pt idx="5">
                  <c:v>1</c:v>
                </c:pt>
                <c:pt idx="6">
                  <c:v>1</c:v>
                </c:pt>
                <c:pt idx="7">
                  <c:v>1</c:v>
                </c:pt>
                <c:pt idx="8">
                  <c:v>1</c:v>
                </c:pt>
              </c:numCache>
            </c:numRef>
          </c:val>
          <c:smooth val="0"/>
          <c:extLst>
            <c:ext xmlns:c16="http://schemas.microsoft.com/office/drawing/2014/chart" uri="{C3380CC4-5D6E-409C-BE32-E72D297353CC}">
              <c16:uniqueId val="{00000001-7E8C-4B0F-AF3D-129D2ECEB362}"/>
            </c:ext>
          </c:extLst>
        </c:ser>
        <c:dLbls>
          <c:showLegendKey val="0"/>
          <c:showVal val="0"/>
          <c:showCatName val="0"/>
          <c:showSerName val="0"/>
          <c:showPercent val="0"/>
          <c:showBubbleSize val="0"/>
        </c:dLbls>
        <c:marker val="1"/>
        <c:smooth val="0"/>
        <c:axId val="2083328576"/>
        <c:axId val="2083326080"/>
      </c:lineChart>
      <c:catAx>
        <c:axId val="20833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83326080"/>
        <c:crosses val="autoZero"/>
        <c:auto val="1"/>
        <c:lblAlgn val="ctr"/>
        <c:lblOffset val="100"/>
        <c:noMultiLvlLbl val="0"/>
      </c:catAx>
      <c:valAx>
        <c:axId val="208332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8332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тренд!$C$3</c:f>
              <c:strCache>
                <c:ptCount val="1"/>
                <c:pt idx="0">
                  <c:v>Загальна сума державного та гарантованого державою боргу</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2.1988188976377953E-2"/>
                  <c:y val="-2.861111111111111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тренд!$D$2:$L$2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тренд!$D$3:$L$3</c:f>
              <c:numCache>
                <c:formatCode>0.00</c:formatCode>
                <c:ptCount val="9"/>
                <c:pt idx="0">
                  <c:v>515.5</c:v>
                </c:pt>
                <c:pt idx="1">
                  <c:v>584.79999999999995</c:v>
                </c:pt>
                <c:pt idx="2">
                  <c:v>1100.8</c:v>
                </c:pt>
                <c:pt idx="3">
                  <c:v>1572.2</c:v>
                </c:pt>
                <c:pt idx="4">
                  <c:v>1929.8</c:v>
                </c:pt>
                <c:pt idx="5">
                  <c:v>2141.6</c:v>
                </c:pt>
                <c:pt idx="6">
                  <c:v>2168.6</c:v>
                </c:pt>
                <c:pt idx="7">
                  <c:v>1998.3</c:v>
                </c:pt>
                <c:pt idx="8">
                  <c:v>2551.9</c:v>
                </c:pt>
              </c:numCache>
            </c:numRef>
          </c:val>
          <c:smooth val="0"/>
          <c:extLst>
            <c:ext xmlns:c16="http://schemas.microsoft.com/office/drawing/2014/chart" uri="{C3380CC4-5D6E-409C-BE32-E72D297353CC}">
              <c16:uniqueId val="{00000002-907A-48CE-90C4-D1C18FFCF661}"/>
            </c:ext>
          </c:extLst>
        </c:ser>
        <c:dLbls>
          <c:showLegendKey val="0"/>
          <c:showVal val="0"/>
          <c:showCatName val="0"/>
          <c:showSerName val="0"/>
          <c:showPercent val="0"/>
          <c:showBubbleSize val="0"/>
        </c:dLbls>
        <c:smooth val="0"/>
        <c:axId val="1984451599"/>
        <c:axId val="1984449103"/>
      </c:lineChart>
      <c:catAx>
        <c:axId val="1984451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84449103"/>
        <c:crosses val="autoZero"/>
        <c:auto val="1"/>
        <c:lblAlgn val="ctr"/>
        <c:lblOffset val="100"/>
        <c:noMultiLvlLbl val="0"/>
      </c:catAx>
      <c:valAx>
        <c:axId val="19844491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84451599"/>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тренд!$C$22</c:f>
              <c:strCache>
                <c:ptCount val="1"/>
                <c:pt idx="0">
                  <c:v>Зовнішній</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2.0765966754155731E-2"/>
                  <c:y val="-6.98611111111111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тренд!$D$21:$L$21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тренд!$D$22:$L$22</c:f>
              <c:numCache>
                <c:formatCode>0.00</c:formatCode>
                <c:ptCount val="9"/>
                <c:pt idx="0">
                  <c:v>308.89999999999998</c:v>
                </c:pt>
                <c:pt idx="1">
                  <c:v>300</c:v>
                </c:pt>
                <c:pt idx="2">
                  <c:v>611.70000000000005</c:v>
                </c:pt>
                <c:pt idx="3">
                  <c:v>1042.7</c:v>
                </c:pt>
                <c:pt idx="4">
                  <c:v>1240</c:v>
                </c:pt>
                <c:pt idx="5">
                  <c:v>1375</c:v>
                </c:pt>
                <c:pt idx="6">
                  <c:v>1397.2</c:v>
                </c:pt>
                <c:pt idx="7">
                  <c:v>1159.2</c:v>
                </c:pt>
                <c:pt idx="8">
                  <c:v>1518.9</c:v>
                </c:pt>
              </c:numCache>
            </c:numRef>
          </c:val>
          <c:smooth val="0"/>
          <c:extLst>
            <c:ext xmlns:c16="http://schemas.microsoft.com/office/drawing/2014/chart" uri="{C3380CC4-5D6E-409C-BE32-E72D297353CC}">
              <c16:uniqueId val="{00000001-CB4C-427E-91AF-3BD86320678D}"/>
            </c:ext>
          </c:extLst>
        </c:ser>
        <c:ser>
          <c:idx val="1"/>
          <c:order val="1"/>
          <c:tx>
            <c:strRef>
              <c:f>тренд!$C$23</c:f>
              <c:strCache>
                <c:ptCount val="1"/>
                <c:pt idx="0">
                  <c:v>Внутрішній</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5.0234033245844273E-2"/>
                  <c:y val="0.1514741907261592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тренд!$D$21:$L$21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тренд!$D$23:$L$23</c:f>
              <c:numCache>
                <c:formatCode>0.00</c:formatCode>
                <c:ptCount val="9"/>
                <c:pt idx="0">
                  <c:v>206.5</c:v>
                </c:pt>
                <c:pt idx="1">
                  <c:v>284</c:v>
                </c:pt>
                <c:pt idx="2">
                  <c:v>488.9</c:v>
                </c:pt>
                <c:pt idx="3">
                  <c:v>529.5</c:v>
                </c:pt>
                <c:pt idx="4">
                  <c:v>689.7</c:v>
                </c:pt>
                <c:pt idx="5">
                  <c:v>766.7</c:v>
                </c:pt>
                <c:pt idx="6">
                  <c:v>771.4</c:v>
                </c:pt>
                <c:pt idx="7">
                  <c:v>839.1</c:v>
                </c:pt>
                <c:pt idx="8">
                  <c:v>1033</c:v>
                </c:pt>
              </c:numCache>
            </c:numRef>
          </c:val>
          <c:smooth val="0"/>
          <c:extLst>
            <c:ext xmlns:c16="http://schemas.microsoft.com/office/drawing/2014/chart" uri="{C3380CC4-5D6E-409C-BE32-E72D297353CC}">
              <c16:uniqueId val="{00000003-CB4C-427E-91AF-3BD86320678D}"/>
            </c:ext>
          </c:extLst>
        </c:ser>
        <c:dLbls>
          <c:showLegendKey val="0"/>
          <c:showVal val="0"/>
          <c:showCatName val="0"/>
          <c:showSerName val="0"/>
          <c:showPercent val="0"/>
          <c:showBubbleSize val="0"/>
        </c:dLbls>
        <c:smooth val="0"/>
        <c:axId val="628675728"/>
        <c:axId val="628672816"/>
      </c:lineChart>
      <c:catAx>
        <c:axId val="62867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28672816"/>
        <c:crosses val="autoZero"/>
        <c:auto val="1"/>
        <c:lblAlgn val="ctr"/>
        <c:lblOffset val="100"/>
        <c:noMultiLvlLbl val="0"/>
      </c:catAx>
      <c:valAx>
        <c:axId val="628672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2867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CC852-A821-4FC1-916B-C74618AD7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81</Pages>
  <Words>17983</Words>
  <Characters>102504</Characters>
  <Application>Microsoft Office Word</Application>
  <DocSecurity>0</DocSecurity>
  <Lines>854</Lines>
  <Paragraphs>240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Хацановский Егор</cp:lastModifiedBy>
  <cp:revision>34</cp:revision>
  <cp:lastPrinted>2021-06-16T05:06:00Z</cp:lastPrinted>
  <dcterms:created xsi:type="dcterms:W3CDTF">2021-06-07T14:52:00Z</dcterms:created>
  <dcterms:modified xsi:type="dcterms:W3CDTF">2021-06-16T05:09:00Z</dcterms:modified>
</cp:coreProperties>
</file>