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7" w:rsidRDefault="00BE1807" w:rsidP="00DC0EDE">
      <w:pPr>
        <w:spacing w:after="0" w:line="240" w:lineRule="auto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</w:p>
    <w:p w:rsidR="00BE1807" w:rsidRDefault="00BE1807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caps/>
          <w:sz w:val="32"/>
          <w:szCs w:val="32"/>
          <w:lang w:val="uk-UA" w:eastAsia="ru-RU"/>
        </w:rPr>
        <w:t>Міністерство освіти і науки України</w:t>
      </w:r>
    </w:p>
    <w:p w:rsidR="00BE1807" w:rsidRDefault="00BE1807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Національний авіаційний університет</w:t>
      </w:r>
    </w:p>
    <w:p w:rsidR="00BE1807" w:rsidRDefault="00BE1807" w:rsidP="00DC0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Науково-технічна бібліотека</w:t>
      </w:r>
    </w:p>
    <w:p w:rsidR="00BE1807" w:rsidRDefault="00BE1807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</w:p>
    <w:p w:rsidR="00BE1807" w:rsidRDefault="00BE1807" w:rsidP="00DC0E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B4B66">
        <w:rPr>
          <w:rFonts w:ascii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Fotor091191950" style="width:402pt;height:402pt;visibility:visible">
            <v:imagedata r:id="rId5" o:title=""/>
          </v:shape>
        </w:pict>
      </w:r>
    </w:p>
    <w:p w:rsidR="00BE1807" w:rsidRDefault="00BE1807" w:rsidP="00DC0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en-US" w:eastAsia="ru-RU"/>
        </w:rPr>
      </w:pPr>
    </w:p>
    <w:p w:rsidR="00BE1807" w:rsidRPr="0097253B" w:rsidRDefault="00BE1807" w:rsidP="00DC0EDE">
      <w:pPr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  <w:t>Інформаційний бюлетень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  <w:t xml:space="preserve">1 </w:t>
      </w:r>
    </w:p>
    <w:p w:rsidR="00BE1807" w:rsidRDefault="00BE1807" w:rsidP="00DC0EDE">
      <w:pPr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СІЧЕНЬ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2022 р.</w:t>
      </w:r>
    </w:p>
    <w:p w:rsidR="00BE1807" w:rsidRPr="008F05B1" w:rsidRDefault="00BE1807" w:rsidP="00DC0EDE">
      <w:pPr>
        <w:tabs>
          <w:tab w:val="left" w:pos="540"/>
          <w:tab w:val="center" w:pos="4320"/>
          <w:tab w:val="left" w:pos="15120"/>
        </w:tabs>
        <w:spacing w:after="0" w:line="276" w:lineRule="auto"/>
        <w:ind w:right="357"/>
        <w:rPr>
          <w:rFonts w:ascii="Times New Roman" w:hAnsi="Times New Roman" w:cs="Times New Roman"/>
          <w:b/>
          <w:bCs/>
          <w:color w:val="365F9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8F05B1">
        <w:rPr>
          <w:rFonts w:ascii="Times New Roman" w:hAnsi="Times New Roman" w:cs="Times New Roman"/>
          <w:b/>
          <w:bCs/>
          <w:color w:val="365F91"/>
          <w:sz w:val="32"/>
          <w:szCs w:val="32"/>
          <w:lang w:eastAsia="ru-RU"/>
        </w:rPr>
        <w:t>Зміст</w:t>
      </w:r>
    </w:p>
    <w:p w:rsidR="00BE1807" w:rsidRPr="00FD5151" w:rsidRDefault="00BE1807" w:rsidP="00DC0EDE">
      <w:pPr>
        <w:tabs>
          <w:tab w:val="left" w:pos="540"/>
          <w:tab w:val="center" w:pos="4320"/>
          <w:tab w:val="left" w:pos="15120"/>
        </w:tabs>
        <w:spacing w:after="0" w:line="276" w:lineRule="auto"/>
        <w:ind w:right="357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r w:rsidRPr="00FD5151">
        <w:rPr>
          <w:rFonts w:ascii="Times New Roman" w:hAnsi="Times New Roman" w:cs="Times New Roman"/>
          <w:b/>
          <w:bCs/>
          <w:color w:val="365F91"/>
          <w:sz w:val="24"/>
          <w:szCs w:val="24"/>
        </w:rPr>
        <w:fldChar w:fldCharType="begin"/>
      </w:r>
      <w:r w:rsidRPr="00FD5151">
        <w:rPr>
          <w:rFonts w:ascii="Times New Roman" w:hAnsi="Times New Roman" w:cs="Times New Roman"/>
          <w:b/>
          <w:bCs/>
          <w:color w:val="365F91"/>
          <w:sz w:val="24"/>
          <w:szCs w:val="24"/>
        </w:rPr>
        <w:instrText xml:space="preserve"> TOC \o "1-3" \h \z \u </w:instrText>
      </w:r>
      <w:r w:rsidRPr="00FD5151">
        <w:rPr>
          <w:rFonts w:ascii="Times New Roman" w:hAnsi="Times New Roman" w:cs="Times New Roman"/>
          <w:b/>
          <w:bCs/>
          <w:color w:val="365F91"/>
          <w:sz w:val="24"/>
          <w:szCs w:val="24"/>
        </w:rPr>
        <w:fldChar w:fldCharType="separate"/>
      </w:r>
      <w:hyperlink w:anchor="_Toc93572741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Цікаві ресурси НТБ НАУ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_Toc93572741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4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42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Нові електронні ресурси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_Toc93572742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5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43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У НАУ передплачено доступ до електронної бібліотеки видавництва ЦУЛ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_Toc93572743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5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44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У НТБ НАУ продовжується доступ до електронної бібліотеки Міжнародного валютного фонду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_Toc93572744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6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45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У НАУ продовжується доступ до Scopus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_Toc93572745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6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46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Відкрийте для себе електронні книги з ScienceDirect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_Toc93572746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8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57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У НАУ продовжується доступ до Web of Science Core Collection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_Toc93572757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10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58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Міжнародні стилі цитування та посилання в наукових роботах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_Toc93572758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11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59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Доступ до освітніх ресурсів на платформі Edanz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_Toc93572759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12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60" w:history="1">
        <w:r w:rsidRPr="00FD5151">
          <w:rPr>
            <w:rStyle w:val="Hyperlink"/>
            <w:b/>
            <w:bCs/>
            <w:noProof/>
            <w:color w:val="365F91"/>
            <w:kern w:val="28"/>
            <w:lang w:val="uk-UA"/>
          </w:rPr>
          <w:t xml:space="preserve">Нові надходження за </w:t>
        </w:r>
        <w:r w:rsidRPr="00604852">
          <w:rPr>
            <w:rStyle w:val="Hyperlink"/>
            <w:b/>
            <w:bCs/>
            <w:noProof/>
            <w:color w:val="FF0000"/>
            <w:kern w:val="28"/>
            <w:lang w:val="uk-UA"/>
          </w:rPr>
          <w:t>СІЧЕНЬ 2022 р</w:t>
        </w:r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.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_Toc93572760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13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61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КНИГИ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_Toc93572761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13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FD5151" w:rsidRDefault="00BE1807">
      <w:pPr>
        <w:pStyle w:val="TOC1"/>
        <w:tabs>
          <w:tab w:val="right" w:leader="dot" w:pos="9345"/>
        </w:tabs>
        <w:rPr>
          <w:rFonts w:cs="Times New Roman"/>
          <w:noProof/>
          <w:color w:val="365F91"/>
          <w:lang w:eastAsia="ru-RU"/>
        </w:rPr>
      </w:pPr>
      <w:hyperlink w:anchor="_Toc93572762" w:history="1">
        <w:r w:rsidRPr="00FD5151">
          <w:rPr>
            <w:rStyle w:val="Hyperlink"/>
            <w:b/>
            <w:bCs/>
            <w:noProof/>
            <w:color w:val="365F91"/>
            <w:kern w:val="32"/>
            <w:lang w:val="uk-UA" w:eastAsia="ru-RU"/>
          </w:rPr>
          <w:t>ПЕРІОДИЧНІ ВИДАННЯ, ЗБІРНИКИ НАУКОВИХ ПРАЦЬ</w:t>
        </w:r>
        <w:r w:rsidRPr="00FD5151">
          <w:rPr>
            <w:rFonts w:cs="Times New Roman"/>
            <w:noProof/>
            <w:webHidden/>
            <w:color w:val="365F91"/>
          </w:rPr>
          <w:tab/>
        </w:r>
        <w:r w:rsidRPr="00FD5151">
          <w:rPr>
            <w:noProof/>
            <w:webHidden/>
            <w:color w:val="365F91"/>
          </w:rPr>
          <w:fldChar w:fldCharType="begin"/>
        </w:r>
        <w:r w:rsidRPr="00FD5151">
          <w:rPr>
            <w:noProof/>
            <w:webHidden/>
            <w:color w:val="365F91"/>
          </w:rPr>
          <w:instrText xml:space="preserve"> PAGEREF _Toc93572762 \h </w:instrText>
        </w:r>
        <w:r w:rsidRPr="00130000">
          <w:rPr>
            <w:rFonts w:cs="Times New Roman"/>
            <w:noProof/>
            <w:color w:val="365F91"/>
          </w:rPr>
        </w:r>
        <w:r w:rsidRPr="00FD5151">
          <w:rPr>
            <w:noProof/>
            <w:webHidden/>
            <w:color w:val="365F91"/>
          </w:rPr>
          <w:fldChar w:fldCharType="separate"/>
        </w:r>
        <w:r>
          <w:rPr>
            <w:noProof/>
            <w:webHidden/>
            <w:color w:val="365F91"/>
          </w:rPr>
          <w:t>23</w:t>
        </w:r>
        <w:r w:rsidRPr="00FD5151">
          <w:rPr>
            <w:noProof/>
            <w:webHidden/>
            <w:color w:val="365F91"/>
          </w:rPr>
          <w:fldChar w:fldCharType="end"/>
        </w:r>
      </w:hyperlink>
    </w:p>
    <w:p w:rsidR="00BE1807" w:rsidRPr="008F05B1" w:rsidRDefault="00BE1807" w:rsidP="00DC0EDE">
      <w:pPr>
        <w:spacing w:after="0" w:line="276" w:lineRule="auto"/>
        <w:rPr>
          <w:rFonts w:cs="Times New Roman"/>
          <w:b/>
          <w:bCs/>
          <w:color w:val="548DD4"/>
          <w:sz w:val="24"/>
          <w:szCs w:val="24"/>
        </w:rPr>
      </w:pPr>
      <w:r w:rsidRPr="00FD5151">
        <w:rPr>
          <w:rFonts w:ascii="Times New Roman" w:hAnsi="Times New Roman" w:cs="Times New Roman"/>
          <w:b/>
          <w:bCs/>
          <w:color w:val="365F91"/>
          <w:sz w:val="24"/>
          <w:szCs w:val="24"/>
        </w:rPr>
        <w:fldChar w:fldCharType="end"/>
      </w:r>
    </w:p>
    <w:p w:rsidR="00BE1807" w:rsidRDefault="00BE1807" w:rsidP="00DC0EDE">
      <w:pPr>
        <w:spacing w:line="240" w:lineRule="auto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BE1807" w:rsidRDefault="00BE1807" w:rsidP="00DC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Вітаємо користувачів Науково-технічної бібліотеки Національного авіаційного університету на сторінках оновленого Інформаційного бюлетеня! До Вашої уваги щомісячна інформація про електронні ресурси, нові книжкові та періодичні видання з анотаціями та із зручною системою інтерактивних посилань. «</w:t>
      </w:r>
      <w:hyperlink r:id="rId6" w:history="1">
        <w:r>
          <w:rPr>
            <w:rStyle w:val="Hyperlink"/>
            <w:sz w:val="28"/>
            <w:szCs w:val="28"/>
            <w:lang w:val="uk-UA" w:eastAsia="ru-RU"/>
          </w:rPr>
          <w:t>Віртуальні виставки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»можна переглядати на сайті НТБ: </w:t>
      </w:r>
      <w:hyperlink r:id="rId7" w:history="1">
        <w:r>
          <w:rPr>
            <w:rStyle w:val="Hyperlink"/>
            <w:sz w:val="28"/>
            <w:szCs w:val="28"/>
            <w:lang w:val="uk-UA" w:eastAsia="ru-RU"/>
          </w:rPr>
          <w:t>http://www.lib.nau.edu.ua</w:t>
        </w:r>
      </w:hyperlink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інформаційному бюлетені надається інформація щодо нових надходжень відділу навчальної літератури з міжнародної економіки та права НТБ (7 корпус).</w:t>
      </w:r>
    </w:p>
    <w:p w:rsidR="00BE1807" w:rsidRDefault="00BE1807" w:rsidP="00DC0EDE">
      <w:pPr>
        <w:tabs>
          <w:tab w:val="left" w:pos="720"/>
          <w:tab w:val="center" w:pos="4320"/>
          <w:tab w:val="left" w:pos="13320"/>
        </w:tabs>
        <w:spacing w:before="120" w:after="12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Всі побажання та пропозиції щодо поліпшення інформаційного обслуговування Ви можете надсилати на електронні адреси: </w:t>
      </w:r>
      <w:hyperlink r:id="rId8" w:history="1">
        <w:r>
          <w:rPr>
            <w:rStyle w:val="Hyperlink"/>
            <w:sz w:val="28"/>
            <w:szCs w:val="28"/>
            <w:lang w:val="uk-UA" w:eastAsia="ru-RU"/>
          </w:rPr>
          <w:t>ntb@nau.edu.ua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hyperlink r:id="rId9" w:history="1">
        <w:r>
          <w:rPr>
            <w:rStyle w:val="Hyperlink"/>
            <w:sz w:val="28"/>
            <w:szCs w:val="28"/>
            <w:lang w:val="en-US" w:eastAsia="ru-RU"/>
          </w:rPr>
          <w:t>metodist</w:t>
        </w:r>
        <w:r>
          <w:rPr>
            <w:rStyle w:val="Hyperlink"/>
            <w:sz w:val="28"/>
            <w:szCs w:val="28"/>
            <w:lang w:val="uk-UA" w:eastAsia="ru-RU"/>
          </w:rPr>
          <w:t>@</w:t>
        </w:r>
        <w:r>
          <w:rPr>
            <w:rStyle w:val="Hyperlink"/>
            <w:sz w:val="28"/>
            <w:szCs w:val="28"/>
            <w:lang w:val="en-US" w:eastAsia="ru-RU"/>
          </w:rPr>
          <w:t>nau</w:t>
        </w:r>
        <w:r>
          <w:rPr>
            <w:rStyle w:val="Hyperlink"/>
            <w:sz w:val="28"/>
            <w:szCs w:val="28"/>
            <w:lang w:val="uk-UA" w:eastAsia="ru-RU"/>
          </w:rPr>
          <w:t>.</w:t>
        </w:r>
        <w:r>
          <w:rPr>
            <w:rStyle w:val="Hyperlink"/>
            <w:sz w:val="28"/>
            <w:szCs w:val="28"/>
            <w:lang w:val="en-US" w:eastAsia="ru-RU"/>
          </w:rPr>
          <w:t>edu</w:t>
        </w:r>
        <w:r>
          <w:rPr>
            <w:rStyle w:val="Hyperlink"/>
            <w:sz w:val="28"/>
            <w:szCs w:val="28"/>
            <w:lang w:val="uk-UA" w:eastAsia="ru-RU"/>
          </w:rPr>
          <w:t>.</w:t>
        </w:r>
        <w:r>
          <w:rPr>
            <w:rStyle w:val="Hyperlink"/>
            <w:sz w:val="28"/>
            <w:szCs w:val="28"/>
            <w:lang w:val="en-US" w:eastAsia="ru-RU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телефонуйте за номерами: 78-53; 73-06.</w:t>
      </w:r>
    </w:p>
    <w:p w:rsidR="00BE1807" w:rsidRDefault="00BE1807" w:rsidP="00DC0EDE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Адреси, які можуть стати Вам у пригоді:</w:t>
      </w:r>
    </w:p>
    <w:p w:rsidR="00BE1807" w:rsidRDefault="00BE1807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Довідково-пошукова система НТБ: </w:t>
      </w:r>
      <w:hyperlink r:id="rId10" w:history="1">
        <w:r>
          <w:rPr>
            <w:rStyle w:val="Hyperlink"/>
            <w:sz w:val="28"/>
            <w:szCs w:val="28"/>
            <w:lang w:val="uk-UA" w:eastAsia="ru-RU"/>
          </w:rPr>
          <w:t>http://www.lib.nau.edu.ua/search/</w:t>
        </w:r>
      </w:hyperlink>
    </w:p>
    <w:p w:rsidR="00BE1807" w:rsidRDefault="00BE1807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Наукова періодика НАУ: </w:t>
      </w:r>
      <w:hyperlink r:id="rId11" w:history="1">
        <w:r>
          <w:rPr>
            <w:rStyle w:val="Hyperlink"/>
            <w:sz w:val="28"/>
            <w:szCs w:val="28"/>
            <w:lang w:val="uk-UA" w:eastAsia="ru-RU"/>
          </w:rPr>
          <w:t>http://jrnl.nau.edu.ua/</w:t>
        </w:r>
      </w:hyperlink>
    </w:p>
    <w:p w:rsidR="00BE1807" w:rsidRDefault="00BE1807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Електронний репозитарій НАУ: </w:t>
      </w:r>
      <w:hyperlink r:id="rId12" w:history="1">
        <w:r>
          <w:rPr>
            <w:rStyle w:val="Hyperlink"/>
            <w:sz w:val="28"/>
            <w:szCs w:val="28"/>
            <w:lang w:val="uk-UA" w:eastAsia="ru-RU"/>
          </w:rPr>
          <w:t>http://er.nau.edu.ua/</w:t>
        </w:r>
      </w:hyperlink>
    </w:p>
    <w:p w:rsidR="00BE1807" w:rsidRDefault="00BE1807" w:rsidP="00DC0EDE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sz w:val="28"/>
          <w:szCs w:val="28"/>
          <w:lang w:val="uk-UA" w:eastAsia="ru-RU"/>
        </w:rPr>
      </w:pPr>
      <w:bookmarkStart w:id="0" w:name="_Toc476318271"/>
      <w:bookmarkStart w:id="1" w:name="_Toc476316950"/>
      <w:bookmarkStart w:id="2" w:name="_Toc476316722"/>
      <w:bookmarkStart w:id="3" w:name="_Toc476316493"/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Віртуальна бібліографічна довідка НАУ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3" w:history="1">
        <w:r>
          <w:rPr>
            <w:rStyle w:val="Hyperlink"/>
            <w:sz w:val="28"/>
            <w:szCs w:val="28"/>
            <w:lang w:val="uk-UA" w:eastAsia="ru-RU"/>
          </w:rPr>
          <w:t>http://www.lib.nau.edu.ua/search/helper/</w:t>
        </w:r>
      </w:hyperlink>
    </w:p>
    <w:p w:rsidR="00BE1807" w:rsidRPr="0003488C" w:rsidRDefault="00BE1807" w:rsidP="00985D6F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rFonts w:ascii="Courier New" w:hAnsi="Courier New" w:cs="Courier New"/>
          <w:b/>
          <w:bCs/>
          <w:color w:val="0B5966"/>
          <w:sz w:val="36"/>
          <w:szCs w:val="36"/>
          <w:u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r w:rsidRPr="0003488C">
        <w:rPr>
          <w:rFonts w:ascii="Times New Roman" w:hAnsi="Times New Roman" w:cs="Times New Roman"/>
          <w:sz w:val="28"/>
          <w:szCs w:val="28"/>
          <w:lang w:val="uk-UA" w:eastAsia="ru-RU"/>
        </w:rPr>
        <w:t>Дистанційні послуги бібліотеки НАУ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03488C">
        <w:t xml:space="preserve"> </w:t>
      </w:r>
      <w:hyperlink r:id="rId14" w:history="1">
        <w:r w:rsidRPr="00BD744C">
          <w:rPr>
            <w:rStyle w:val="Hyperlink"/>
            <w:sz w:val="28"/>
            <w:szCs w:val="28"/>
            <w:lang w:val="uk-UA" w:eastAsia="ru-RU"/>
          </w:rPr>
          <w:t>http://www.lib.nau.edu.ua/services/remote-services.aspx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E1807" w:rsidRDefault="00BE1807" w:rsidP="00DC0EDE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sz w:val="24"/>
          <w:szCs w:val="24"/>
        </w:rPr>
      </w:pPr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cs="Times New Roman"/>
          <w:b/>
          <w:bCs/>
          <w:kern w:val="32"/>
          <w:sz w:val="32"/>
          <w:szCs w:val="32"/>
        </w:rPr>
      </w:pPr>
      <w:r>
        <w:rPr>
          <w:rFonts w:ascii="Cambria" w:hAnsi="Cambria" w:cs="Cambria"/>
          <w:b/>
          <w:bCs/>
          <w:kern w:val="32"/>
          <w:sz w:val="36"/>
          <w:szCs w:val="36"/>
          <w:u w:val="single"/>
          <w:lang w:val="uk-UA" w:eastAsia="ru-RU"/>
        </w:rPr>
        <w:br w:type="page"/>
      </w:r>
      <w:bookmarkStart w:id="4" w:name="_Toc12266005"/>
      <w:bookmarkStart w:id="5" w:name="_Toc510720273"/>
      <w:bookmarkStart w:id="6" w:name="_Toc504465678"/>
      <w:bookmarkStart w:id="7" w:name="_Toc504465587"/>
      <w:bookmarkStart w:id="8" w:name="_Toc498349631"/>
      <w:bookmarkStart w:id="9" w:name="_Toc497381535"/>
      <w:bookmarkStart w:id="10" w:name="_Toc485042379"/>
      <w:bookmarkStart w:id="11" w:name="_Toc485042245"/>
      <w:bookmarkStart w:id="12" w:name="_Toc485025464"/>
      <w:bookmarkStart w:id="13" w:name="_Toc477263206"/>
      <w:bookmarkStart w:id="14" w:name="_Toc476318299"/>
      <w:bookmarkStart w:id="15" w:name="_Toc476318272"/>
      <w:bookmarkStart w:id="16" w:name="_Toc476316951"/>
      <w:bookmarkStart w:id="17" w:name="_Toc476316723"/>
      <w:bookmarkStart w:id="18" w:name="_Toc476316494"/>
      <w:bookmarkStart w:id="19" w:name="_Ref476144700"/>
      <w:bookmarkStart w:id="20" w:name="_Toc93572741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Цікаві ресурси НТБ НАУ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E1807" w:rsidRDefault="00BE1807" w:rsidP="00DC0EDE">
      <w:pPr>
        <w:tabs>
          <w:tab w:val="left" w:pos="540"/>
          <w:tab w:val="center" w:pos="4320"/>
          <w:tab w:val="left" w:pos="1512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 w:eastAsia="ru-RU"/>
        </w:rPr>
      </w:pPr>
    </w:p>
    <w:p w:rsidR="00BE1807" w:rsidRDefault="00BE1807" w:rsidP="00DC0EDE">
      <w:pPr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Спілкуватися зі спеціалістами бібліотеки та отримувати консультації можна у розділі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-сайту «Консультація (Форум)» </w:t>
      </w:r>
      <w:hyperlink r:id="rId15" w:history="1">
        <w:r>
          <w:rPr>
            <w:rStyle w:val="Hyperlink"/>
            <w:sz w:val="28"/>
            <w:szCs w:val="28"/>
            <w:lang w:val="uk-UA" w:eastAsia="ru-RU"/>
          </w:rPr>
          <w:t>http://www.lib.nau.edu.ua/forum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. Для цього необхідно ввести особисті логін та пароль на першій сторінці сайту.</w:t>
      </w:r>
    </w:p>
    <w:p w:rsidR="00BE1807" w:rsidRDefault="00BE1807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Накази та розпорядження керівництва університету щодо формування електронної бібліотеки НАУ знаходяться на сайті НТБ НАУ у розділі “Викладачам НАУ” за адресою: </w:t>
      </w:r>
      <w:hyperlink r:id="rId16" w:history="1">
        <w:r>
          <w:rPr>
            <w:rStyle w:val="Hyperlink"/>
            <w:sz w:val="28"/>
            <w:szCs w:val="28"/>
            <w:lang w:val="uk-UA" w:eastAsia="ru-RU"/>
          </w:rPr>
          <w:t>http://www.lib.nau.edu.ua/profesors/normdoc.aspx</w:t>
        </w:r>
      </w:hyperlink>
    </w:p>
    <w:p w:rsidR="00BE1807" w:rsidRDefault="00BE1807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Перелік наукових видань НАУ, що входять до провідних міжнародних наукометричних баз даних знаходиться за адресою</w:t>
      </w:r>
      <w:hyperlink r:id="rId17" w:history="1">
        <w:r>
          <w:rPr>
            <w:rStyle w:val="Hyperlink"/>
            <w:sz w:val="28"/>
            <w:szCs w:val="28"/>
            <w:lang w:val="uk-UA" w:eastAsia="ru-RU"/>
          </w:rPr>
          <w:t>http://www.lib.nau.edu.ua/forum/default.aspx?g=posts&amp;t=358</w:t>
        </w:r>
      </w:hyperlink>
    </w:p>
    <w:p w:rsidR="00BE1807" w:rsidRDefault="00BE1807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Рейтинг викладачів НАУ згідно з наукометричною базою даних Скопус, що знаходиться сайті НТБ НАУ у розділі “Викладачам НАУ”, можна знайти за адресою</w:t>
      </w:r>
      <w:hyperlink r:id="rId18" w:history="1">
        <w:r>
          <w:rPr>
            <w:rStyle w:val="Hyperlink"/>
            <w:sz w:val="28"/>
            <w:szCs w:val="28"/>
            <w:lang w:val="uk-UA" w:eastAsia="ru-RU"/>
          </w:rPr>
          <w:t>http://www.lib.nau.edu.ua/naukpraci/rating.php</w:t>
        </w:r>
      </w:hyperlink>
    </w:p>
    <w:p w:rsidR="00BE1807" w:rsidRDefault="00BE1807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bookmarkStart w:id="21" w:name="_Toc12266006"/>
      <w:bookmarkStart w:id="22" w:name="_Toc510720275"/>
      <w:bookmarkStart w:id="23" w:name="_Toc504465589"/>
      <w:bookmarkStart w:id="24" w:name="_Toc498349633"/>
      <w:bookmarkStart w:id="25" w:name="_Toc497381537"/>
      <w:bookmarkStart w:id="26" w:name="_Toc485042381"/>
      <w:bookmarkStart w:id="27" w:name="_Toc485042247"/>
      <w:bookmarkStart w:id="28" w:name="_Toc485025466"/>
      <w:bookmarkStart w:id="29" w:name="_Toc477263208"/>
      <w:bookmarkStart w:id="30" w:name="_Toc476318301"/>
      <w:bookmarkStart w:id="31" w:name="_Toc476318274"/>
      <w:bookmarkStart w:id="32" w:name="_Toc476316953"/>
      <w:bookmarkStart w:id="33" w:name="_Toc476316725"/>
      <w:bookmarkStart w:id="34" w:name="_Toc476316496"/>
      <w:bookmarkStart w:id="35" w:name="_Ref476144713"/>
      <w:bookmarkStart w:id="36" w:name="_Toc93572742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Нові електронні ресурси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37" w:name="_Toc12266007"/>
      <w:bookmarkStart w:id="38" w:name="_Toc510720276"/>
      <w:bookmarkStart w:id="39" w:name="_Toc504465590"/>
      <w:bookmarkStart w:id="40" w:name="_Toc498349634"/>
      <w:bookmarkStart w:id="41" w:name="_Toc497381538"/>
      <w:bookmarkStart w:id="42" w:name="_Toc485042382"/>
      <w:bookmarkStart w:id="43" w:name="_Toc485042248"/>
      <w:bookmarkStart w:id="44" w:name="_Toc485025467"/>
      <w:bookmarkStart w:id="45" w:name="_Toc477263210"/>
      <w:bookmarkStart w:id="46" w:name="_Toc476318303"/>
      <w:bookmarkStart w:id="47" w:name="_Toc476318276"/>
      <w:bookmarkStart w:id="48" w:name="_Toc476316955"/>
      <w:bookmarkStart w:id="49" w:name="_Toc476316727"/>
      <w:bookmarkStart w:id="50" w:name="_Toc476316498"/>
      <w:bookmarkStart w:id="51" w:name="_Ref476144718"/>
      <w:bookmarkStart w:id="52" w:name="_Toc56588236"/>
      <w:bookmarkStart w:id="53" w:name="_Toc53996283"/>
      <w:bookmarkStart w:id="54" w:name="_Toc53996169"/>
      <w:bookmarkStart w:id="55" w:name="_Toc62460675"/>
      <w:bookmarkStart w:id="56" w:name="_Toc63842241"/>
      <w:bookmarkStart w:id="57" w:name="_Toc66433673"/>
      <w:bookmarkStart w:id="58" w:name="_Toc66693578"/>
      <w:bookmarkStart w:id="59" w:name="_Toc69886042"/>
      <w:bookmarkStart w:id="60" w:name="_Toc71709949"/>
      <w:bookmarkStart w:id="61" w:name="_Toc83214141"/>
      <w:bookmarkStart w:id="62" w:name="_Toc87861787"/>
      <w:bookmarkStart w:id="63" w:name="_Toc87945868"/>
      <w:bookmarkStart w:id="64" w:name="_Toc91658776"/>
      <w:bookmarkStart w:id="65" w:name="_Toc93572743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передплачено доступ до електронної бібліотеки видавництва ЦУЛ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BE1807" w:rsidRDefault="00BE1807" w:rsidP="00DC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4B6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Рисунок 2" o:spid="_x0000_i1026" type="#_x0000_t75" style="width:249pt;height:153.75pt;visibility:visible">
            <v:imagedata r:id="rId19" o:title=""/>
          </v:shape>
        </w:pict>
      </w:r>
    </w:p>
    <w:p w:rsidR="00BE1807" w:rsidRDefault="00BE1807" w:rsidP="00DC0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НТБ НАУ надає доступ до електронної бібліотеки Центру учбової літератури (ЦУЛ). </w:t>
      </w:r>
    </w:p>
    <w:p w:rsidR="00BE1807" w:rsidRDefault="00BE1807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Умови користування ресурсами:</w:t>
      </w:r>
    </w:p>
    <w:p w:rsidR="00BE1807" w:rsidRDefault="00BE1807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Всі ресурси та послуги Ви використовуєте не з комерційною метою;</w:t>
      </w:r>
    </w:p>
    <w:p w:rsidR="00BE1807" w:rsidRDefault="00BE1807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Використовуючи повнотекстові бази даних, Ви не застосовуєте спеціальних програм для скачування та послідовних скачувань архіву (цілого журналу або окремих його випусків).</w:t>
      </w:r>
    </w:p>
    <w:p w:rsidR="00BE1807" w:rsidRDefault="00BE1807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Доступ до ресурсу з усіх комп'ютерів університету та бібліотеки за адресою </w:t>
      </w:r>
      <w:hyperlink r:id="rId20" w:tgtFrame="_blank" w:history="1">
        <w:r>
          <w:rPr>
            <w:rStyle w:val="Hyperlink"/>
            <w:sz w:val="28"/>
            <w:szCs w:val="28"/>
            <w:lang w:val="uk-UA" w:eastAsia="ru-RU"/>
          </w:rPr>
          <w:t>http://www.culonline.com.ua/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використовуючи Логін: avia-nau та Пароль: library. Логін та пароль ввести у формі з правого боку сторінки, вгорі.</w:t>
      </w:r>
    </w:p>
    <w:p w:rsidR="00BE1807" w:rsidRDefault="00BE1807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Видавництво ТОВ "Центр навчальної літератури" надає доступ до електронних версій книг. Колекція нараховує понад 700 найпопулярніших книг власного видання за різними тематиками: аудит, бухгалтерський, кадровий облік (91 книга), фінанси (90 книг), економіка (264 книги), менеджмент (102 книги), маркетинг (27 книг), правова література (94 книги), гуманітарні науки (196 книг), природничі та технічні науки (94 книги).</w:t>
      </w:r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66" w:name="_Toc12266008"/>
      <w:bookmarkStart w:id="67" w:name="_Toc510720277"/>
      <w:bookmarkStart w:id="68" w:name="_Ref505871485"/>
      <w:bookmarkStart w:id="69" w:name="_Toc504465591"/>
      <w:bookmarkStart w:id="70" w:name="_Toc498349635"/>
      <w:bookmarkStart w:id="71" w:name="_Toc497381539"/>
      <w:bookmarkStart w:id="72" w:name="_Toc485042385"/>
      <w:bookmarkStart w:id="73" w:name="_Toc485042251"/>
      <w:bookmarkStart w:id="74" w:name="_Toc485025470"/>
      <w:bookmarkStart w:id="75" w:name="_Toc477263213"/>
      <w:bookmarkStart w:id="76" w:name="_Toc476318306"/>
      <w:bookmarkStart w:id="77" w:name="_Toc476318279"/>
      <w:bookmarkStart w:id="78" w:name="_Toc476316958"/>
      <w:bookmarkStart w:id="79" w:name="_Toc476316730"/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br w:type="page"/>
      </w:r>
      <w:bookmarkStart w:id="80" w:name="_Toc93572744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НТБ НАУ продовжується доступ до електронної бібліотеки Міжнародного валютного фонду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BE1807" w:rsidRDefault="00BE1807" w:rsidP="00DC0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НАУ надано доступ до колекцій IMF e-Library. У фондах бібліотеки представлені доповіді та огляди Міжнародного валютного фонду, публікації з питань світової економіки, міжнародних фінансів, зовнішньоекономічних відносин, статистичні матеріали, періодичні видання англійською та російською мовами. 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доступу: 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за IP-адресами з усіх комп'ютерів НАУ, що мають вихід в Інтернет Докладніше: </w:t>
      </w:r>
      <w:hyperlink r:id="rId21" w:anchor="post532" w:history="1">
        <w:r>
          <w:rPr>
            <w:rStyle w:val="Hyperlink"/>
            <w:b/>
            <w:bCs/>
            <w:sz w:val="28"/>
            <w:szCs w:val="28"/>
            <w:lang w:val="uk-UA"/>
          </w:rPr>
          <w:t>http://www.lib.nau.edu.ua/forum/default.aspx?g=posts&amp;m=532&amp;#post532</w:t>
        </w:r>
      </w:hyperlink>
    </w:p>
    <w:p w:rsidR="00BE1807" w:rsidRPr="004F677F" w:rsidRDefault="00BE1807" w:rsidP="00DC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81" w:name="_Toc93572745"/>
      <w:r>
        <w:rPr>
          <w:noProof/>
          <w:lang w:eastAsia="ru-RU"/>
        </w:rPr>
        <w:pict>
          <v:shape id="_x0000_s1026" type="#_x0000_t75" style="position:absolute;left:0;text-align:left;margin-left:-13.5pt;margin-top:26pt;width:491.95pt;height:132.75pt;z-index:251658240;visibility:visible">
            <v:imagedata r:id="rId22" o:title=""/>
            <w10:wrap type="square"/>
          </v:shape>
        </w:pict>
      </w:r>
      <w:bookmarkStart w:id="82" w:name="_Toc504465683"/>
      <w:bookmarkStart w:id="83" w:name="_Toc504465592"/>
      <w:bookmarkStart w:id="84" w:name="_Toc12266009"/>
      <w:bookmarkStart w:id="85" w:name="_Toc510720278"/>
      <w:bookmarkStart w:id="86" w:name="_Ref505248823"/>
      <w:bookmarkEnd w:id="82"/>
      <w:bookmarkEnd w:id="83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продовжується доступ до Scopus</w:t>
      </w:r>
      <w:bookmarkEnd w:id="81"/>
      <w:bookmarkEnd w:id="84"/>
      <w:bookmarkEnd w:id="85"/>
      <w:bookmarkEnd w:id="86"/>
    </w:p>
    <w:p w:rsidR="00BE1807" w:rsidRPr="004A3F51" w:rsidRDefault="00BE1807" w:rsidP="00DC0EDE">
      <w:pPr>
        <w:tabs>
          <w:tab w:val="left" w:pos="540"/>
        </w:tabs>
        <w:spacing w:after="0" w:line="270" w:lineRule="atLeast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Scopus (</w:t>
      </w:r>
      <w:r>
        <w:rPr>
          <w:rFonts w:ascii="Times New Roman" w:hAnsi="Times New Roman" w:cs="Times New Roman"/>
          <w:color w:val="4F81BD"/>
          <w:sz w:val="28"/>
          <w:szCs w:val="28"/>
          <w:u w:val="single"/>
          <w:lang w:val="uk-UA"/>
        </w:rPr>
        <w:t>http://www.scopus.com/)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собою найбільшу в світі єдину реферативну базу даних, яка індексує більш ніж 34 000 найменувань науково-технічних та медичних журналів приблизно 5 000 міжнародних видань, 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більше 167 млн документів, 1,7 пристатейних посилань.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Щодня оновлювана база даних Scopus включає записи, навіть до першого тому, першого випуску журналів провідних наукових видавництв. Вона забезпечує неперевершену підтримку у процесі пошуку наукових публікацій та пропонує посилання на усі реферати з широкого обсягу доступних статей, які вийшли.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Розробникам, які відповідають за інформаційне наповнення, довелося оцінити велику кількість джерел, аби гарантувати відображення наукової літератури самої високої якості, у тому числі публікацій у відкритому доступі (Open Access), труди наукових конференцій, а також матеріали, які доступні лише у електронному вигляді. Пошукова система Scopus також пропонує Research Performance Measurement (RPM) — засоби контролю за ефективністю досліджень, які допомагають оцінювати авторів, напрямки досліджень та журнали.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Pr="004F677F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та основні переваги: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34 000 журналів, які рецензуються (у тому числі 3 800 журналів Open Access) (Завантажити в xls)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100 000 книг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390 назв Trade Publications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370 книжкових серій (триваючих видань)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6,8 млн. конференційних доповідей з трудів конференцій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млн. записів: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млн. записів з посиланнями з 1996 р. (з яких 84% складають пристатійну літературу)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млн. записів з 1996 р. до 1823 р.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млн. патентних записів від п’яти патентних офісів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Статті, які знаходяться у підготовці до друку (“Articles in Press”), із більше ніж 3 850 журналів.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Включає інформацію із спеціалізованих баз даних компанії Elsevier (наприклад, Embase, Compendex та ін.), а також основних баз інших видань (наприклад, Medline), авторські профілі з детальною інформацією про автора та оцінкою його наукової діяльності, профілі організацій з детальною інформацією та оцінкою їх наукової діяльності, функція Analytics дозволяє проводити порівняння журналів згідно з різними бібліометричними показниками (SNIP та SJR).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Переваги перед іншими базами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Scopus перевищує за повнотою та ретроспективною глибиною більшість баз даних, які існують у світі;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інформація про російські організації, російські журнали та російських авторів, зокрема показники цитування; засоби контролю ефективності досліджень, які допомагають оцінювати авторів, організації, напрямки досліджень та журнали;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ембарго, індексації та поява багатьох рефератів до того, як вони будуть надруковані; зручний і простий в освоєнні інтерфейс;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в один крок побачити розбивку результатів за усіма можливими джерелами пошуку (кількість у наукових журналах, патентах, наукових сайтах в Інтернет), а також деталізовану картину за назвами журналів, авторами та співавторами, організаціями, роками, типами публікацій тощо;</w:t>
      </w:r>
    </w:p>
    <w:p w:rsidR="00BE1807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усіх варіантів написання журналу, прізвища та імені автора, назви організацій, які зустрічаються.</w:t>
      </w:r>
    </w:p>
    <w:p w:rsidR="00BE1807" w:rsidRPr="004F677F" w:rsidRDefault="00BE1807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Pr="004A3F51" w:rsidRDefault="00BE1807" w:rsidP="004A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B66">
        <w:rPr>
          <w:rFonts w:ascii="Times New Roman" w:hAnsi="Times New Roman" w:cs="Times New Roman"/>
          <w:sz w:val="28"/>
          <w:szCs w:val="28"/>
          <w:lang w:val="en-US"/>
        </w:rPr>
        <w:pict>
          <v:shape id="_x0000_i1027" type="#_x0000_t75" style="width:465.75pt;height:232.5pt">
            <v:imagedata r:id="rId23" o:title=""/>
          </v:shape>
        </w:pict>
      </w:r>
    </w:p>
    <w:p w:rsidR="00BE1807" w:rsidRPr="004A3F51" w:rsidRDefault="00BE1807" w:rsidP="004A3F5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87" w:name="_Toc93572746"/>
      <w:bookmarkStart w:id="88" w:name="_Toc510720279"/>
      <w:bookmarkStart w:id="89" w:name="_Ref505871529"/>
      <w:bookmarkStart w:id="90" w:name="_Toc504465593"/>
      <w:bookmarkStart w:id="91" w:name="_Toc501011658"/>
      <w:r w:rsidRPr="004A3F51"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Відкрийте для себе електронні книги з ScienceDirect</w:t>
      </w:r>
      <w:bookmarkEnd w:id="87"/>
    </w:p>
    <w:p w:rsidR="00BE1807" w:rsidRPr="004A3F51" w:rsidRDefault="00BE1807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BE1807" w:rsidRPr="00D95352" w:rsidRDefault="00BE1807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92" w:name="_Toc66433677"/>
      <w:bookmarkStart w:id="93" w:name="_Toc66693582"/>
      <w:bookmarkStart w:id="94" w:name="_Toc69886046"/>
      <w:bookmarkStart w:id="95" w:name="_Toc71709953"/>
      <w:bookmarkStart w:id="96" w:name="_Toc82517816"/>
      <w:bookmarkStart w:id="97" w:name="_Toc83214145"/>
      <w:bookmarkStart w:id="98" w:name="_Toc85630918"/>
      <w:bookmarkStart w:id="99" w:name="_Toc87861791"/>
      <w:bookmarkStart w:id="100" w:name="_Toc87861887"/>
      <w:bookmarkStart w:id="101" w:name="_Toc87863254"/>
      <w:bookmarkStart w:id="102" w:name="_Toc87945872"/>
      <w:bookmarkStart w:id="103" w:name="_Toc91658780"/>
      <w:bookmarkStart w:id="104" w:name="_Toc92702137"/>
      <w:bookmarkStart w:id="105" w:name="_Toc93572747"/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Ласкаво просимо до </w:t>
      </w:r>
      <w:hyperlink r:id="rId24" w:history="1">
        <w:r w:rsidRPr="00D95352">
          <w:rPr>
            <w:rStyle w:val="Hyperlink"/>
            <w:sz w:val="28"/>
            <w:szCs w:val="28"/>
            <w:lang w:val="uk-UA"/>
          </w:rPr>
          <w:t>ScienceDirect</w:t>
        </w:r>
      </w:hyperlink>
      <w:r w:rsidRPr="004A3F51">
        <w:rPr>
          <w:rFonts w:ascii="Times New Roman" w:hAnsi="Times New Roman" w:cs="Times New Roman"/>
          <w:sz w:val="28"/>
          <w:szCs w:val="28"/>
          <w:lang w:val="uk-UA"/>
        </w:rPr>
        <w:t>, провідної платформи рецензованої літератури для вдосконалення ваших досліджень.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BE1807" w:rsidRDefault="00BE1807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06" w:name="_Toc66433678"/>
      <w:bookmarkStart w:id="107" w:name="_Toc66693583"/>
      <w:bookmarkStart w:id="108" w:name="_Toc69886047"/>
      <w:bookmarkStart w:id="109" w:name="_Toc71709954"/>
      <w:bookmarkStart w:id="110" w:name="_Toc82517817"/>
      <w:bookmarkStart w:id="111" w:name="_Toc83214146"/>
      <w:bookmarkStart w:id="112" w:name="_Toc85630919"/>
      <w:bookmarkStart w:id="113" w:name="_Toc87861792"/>
      <w:bookmarkStart w:id="114" w:name="_Toc87861888"/>
      <w:bookmarkStart w:id="115" w:name="_Toc87863255"/>
      <w:bookmarkStart w:id="116" w:name="_Toc87945873"/>
      <w:bookmarkStart w:id="117" w:name="_Toc91658781"/>
      <w:bookmarkStart w:id="118" w:name="_Toc92702138"/>
      <w:bookmarkStart w:id="119" w:name="_Toc93572748"/>
      <w:r w:rsidRPr="004A3F51">
        <w:rPr>
          <w:rFonts w:ascii="Times New Roman" w:hAnsi="Times New Roman" w:cs="Times New Roman"/>
          <w:sz w:val="28"/>
          <w:szCs w:val="28"/>
          <w:lang w:val="uk-UA"/>
        </w:rPr>
        <w:t>Ми раді повідомити, що Міністерство освіти і науки України надає вашій установі доступ до ScienceDirect eBooks, провідної колекції наукових електронних книг від Elsevier.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1807" w:rsidRPr="004A3F51" w:rsidRDefault="00BE1807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20" w:name="_Toc66433679"/>
      <w:bookmarkStart w:id="121" w:name="_Toc66693584"/>
      <w:bookmarkStart w:id="122" w:name="_Toc69886048"/>
      <w:bookmarkStart w:id="123" w:name="_Toc71709955"/>
      <w:bookmarkStart w:id="124" w:name="_Toc82517818"/>
      <w:bookmarkStart w:id="125" w:name="_Toc83214147"/>
      <w:bookmarkStart w:id="126" w:name="_Toc85630920"/>
      <w:bookmarkStart w:id="127" w:name="_Toc87861793"/>
      <w:bookmarkStart w:id="128" w:name="_Toc87861889"/>
      <w:bookmarkStart w:id="129" w:name="_Toc87863256"/>
      <w:bookmarkStart w:id="130" w:name="_Toc87945874"/>
      <w:bookmarkStart w:id="131" w:name="_Toc91658782"/>
      <w:bookmarkStart w:id="132" w:name="_Toc92702139"/>
      <w:bookmarkStart w:id="133" w:name="_Toc93572749"/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передплатою Міністерства, що діє з 1 січня 2021 р. до 31 грудня 2021 р., </w:t>
      </w:r>
      <w:r w:rsidRPr="004A3F51">
        <w:rPr>
          <w:rFonts w:ascii="Times New Roman" w:hAnsi="Times New Roman" w:cs="Times New Roman"/>
          <w:sz w:val="28"/>
          <w:szCs w:val="28"/>
          <w:lang w:val="en-US"/>
        </w:rPr>
        <w:t>ScienceDirect</w:t>
      </w:r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українським викладачам, дослідникам та студентам отримати нові знання із понад 35 000 міждисциплінарних книг, що містять досвід 47 000 авторів, від нашої першої книги, опублікованої в 1896 році, та до найновіших назв, у тому числі: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tbl>
      <w:tblPr>
        <w:tblW w:w="76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098"/>
        <w:gridCol w:w="2657"/>
        <w:gridCol w:w="2910"/>
      </w:tblGrid>
      <w:tr w:rsidR="00BE1807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2B4B6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28" type="#_x0000_t75" style="width:59.25pt;height:59.25pt">
                  <v:imagedata r:id="rId25" o:title=""/>
                </v:shape>
              </w:pic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2B4B6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29" type="#_x0000_t75" style="width:54pt;height:54pt">
                  <v:imagedata r:id="rId26" o:title=""/>
                </v:shape>
              </w:pic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2B4B6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0" type="#_x0000_t75" style="width:59.25pt;height:59.25pt">
                  <v:imagedata r:id="rId27" o:title=""/>
                </v:shape>
              </w:pict>
            </w:r>
          </w:p>
        </w:tc>
      </w:tr>
      <w:tr w:rsidR="00BE1807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39 000+</w:t>
            </w:r>
          </w:p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електронних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книг</w: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200+</w:t>
            </w:r>
          </w:p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основних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довідників</w: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6 500+</w:t>
            </w:r>
          </w:p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серійних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тадовідкових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томів</w:t>
            </w:r>
          </w:p>
        </w:tc>
      </w:tr>
      <w:tr w:rsidR="00BE1807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2B4B66">
              <w:rPr>
                <w:rFonts w:eastAsia="MS Mincho" w:cs="Times New Roman"/>
                <w:lang w:eastAsia="ja-JP"/>
              </w:rPr>
              <w:pict>
                <v:shape id="_x0000_i1031" type="#_x0000_t75" style="width:58.5pt;height:58.5pt">
                  <v:imagedata r:id="rId28" o:title=""/>
                </v:shape>
              </w:pic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2B4B6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2" type="#_x0000_t75" style="width:62.25pt;height:62.25pt">
                  <v:imagedata r:id="rId29" o:title=""/>
                </v:shape>
              </w:pic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2B4B6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3" type="#_x0000_t75" style="width:54.75pt;height:54.75pt">
                  <v:imagedata r:id="rId30" o:title=""/>
                </v:shape>
              </w:pict>
            </w:r>
          </w:p>
        </w:tc>
      </w:tr>
      <w:tr w:rsidR="00BE1807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eastAsia="ja-JP"/>
              </w:rPr>
              <w:t>200+</w:t>
            </w:r>
          </w:p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4A3F51">
              <w:rPr>
                <w:rFonts w:eastAsia="MS Mincho"/>
                <w:color w:val="000000"/>
                <w:lang w:eastAsia="ja-JP"/>
              </w:rPr>
              <w:t>підручників</w: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330 000+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тематичнихсторінок</w: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07" w:rsidRDefault="00BE1807" w:rsidP="004A3F51">
            <w:pPr>
              <w:spacing w:after="0" w:line="240" w:lineRule="auto"/>
              <w:jc w:val="center"/>
              <w:rPr>
                <w:rFonts w:eastAsia="MS Mincho" w:cs="Times New Roman"/>
                <w:color w:val="000000"/>
                <w:lang w:val="uk-UA"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500+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журналів</w:t>
            </w:r>
          </w:p>
          <w:p w:rsidR="00BE1807" w:rsidRPr="004A3F51" w:rsidRDefault="00BE1807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Золотого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Відкритогодоступу</w:t>
            </w:r>
          </w:p>
        </w:tc>
      </w:tr>
    </w:tbl>
    <w:p w:rsidR="00BE1807" w:rsidRPr="00B71F47" w:rsidRDefault="00BE1807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bookmarkStart w:id="134" w:name="_Toc66433680"/>
        <w:bookmarkStart w:id="135" w:name="_Toc66693585"/>
        <w:bookmarkStart w:id="136" w:name="_Toc69886049"/>
        <w:bookmarkStart w:id="137" w:name="_Toc71709956"/>
        <w:bookmarkStart w:id="138" w:name="_Toc82517819"/>
        <w:bookmarkStart w:id="139" w:name="_Toc83214148"/>
        <w:bookmarkStart w:id="140" w:name="_Toc85630921"/>
        <w:bookmarkStart w:id="141" w:name="_Toc87861794"/>
        <w:bookmarkStart w:id="142" w:name="_Toc87861890"/>
        <w:bookmarkStart w:id="143" w:name="_Toc87863257"/>
        <w:bookmarkStart w:id="144" w:name="_Toc87945875"/>
        <w:bookmarkStart w:id="145" w:name="_Toc91658783"/>
        <w:bookmarkStart w:id="146" w:name="_Toc92702140"/>
        <w:bookmarkStart w:id="147" w:name="_Toc93572750"/>
        <w:r w:rsidRPr="00B71F47">
          <w:rPr>
            <w:rStyle w:val="Hyperlink"/>
            <w:sz w:val="28"/>
            <w:szCs w:val="28"/>
            <w:lang w:val="uk-UA"/>
          </w:rPr>
          <w:t>Портал ScienceDirect</w:t>
        </w:r>
      </w:hyperlink>
      <w:r w:rsidRPr="00B71F47">
        <w:rPr>
          <w:rFonts w:ascii="Times New Roman" w:hAnsi="Times New Roman" w:cs="Times New Roman"/>
          <w:sz w:val="28"/>
          <w:szCs w:val="28"/>
          <w:lang w:val="uk-UA"/>
        </w:rPr>
        <w:t>, розроблений спеціально для українських установ, пропонує навчальні відео, відповіді на поширені запитання та інші матеріали, які допоможуть дослідникам отримати знання, а також списки заголовків, рекламні матеріали та довідники по звітах з використання для підтримки потреб бібліотекарів.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BE1807" w:rsidRPr="004F677F" w:rsidRDefault="00BE1807" w:rsidP="00B71F47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48" w:name="_Toc66433681"/>
      <w:bookmarkStart w:id="149" w:name="_Toc66693586"/>
      <w:bookmarkStart w:id="150" w:name="_Toc69886050"/>
      <w:bookmarkStart w:id="151" w:name="_Toc71709957"/>
      <w:bookmarkStart w:id="152" w:name="_Toc82517820"/>
      <w:bookmarkStart w:id="153" w:name="_Toc83214149"/>
      <w:bookmarkStart w:id="154" w:name="_Toc85630922"/>
      <w:bookmarkStart w:id="155" w:name="_Toc87861795"/>
      <w:bookmarkStart w:id="156" w:name="_Toc87861891"/>
      <w:bookmarkStart w:id="157" w:name="_Toc87863258"/>
      <w:bookmarkStart w:id="158" w:name="_Toc87945876"/>
      <w:bookmarkStart w:id="159" w:name="_Toc91658784"/>
      <w:bookmarkStart w:id="160" w:name="_Toc92702141"/>
      <w:bookmarkStart w:id="161" w:name="_Toc93572751"/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</w:t>
      </w:r>
      <w:r w:rsidRPr="00D95352">
        <w:rPr>
          <w:rFonts w:ascii="Times New Roman" w:hAnsi="Times New Roman" w:cs="Times New Roman"/>
          <w:sz w:val="28"/>
          <w:szCs w:val="28"/>
        </w:rPr>
        <w:t>Elsevier</w:t>
      </w:r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проводити віртуальні тренінги - в режимі реального часу з доступом до записів - щоб допомогти вам навчитися інтегрувати </w:t>
      </w:r>
      <w:r w:rsidRPr="00D95352">
        <w:rPr>
          <w:rFonts w:ascii="Times New Roman" w:hAnsi="Times New Roman" w:cs="Times New Roman"/>
          <w:sz w:val="28"/>
          <w:szCs w:val="28"/>
        </w:rPr>
        <w:t>ScienceDirect</w:t>
      </w:r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 у свій робочий дослідницький процес та з широкого кола інших тем: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BE1807" w:rsidRPr="00B71F47" w:rsidRDefault="00BE1807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62" w:name="_Toc66433682"/>
      <w:bookmarkStart w:id="163" w:name="_Toc66693587"/>
      <w:bookmarkStart w:id="164" w:name="_Toc69886051"/>
      <w:bookmarkStart w:id="165" w:name="_Toc71709958"/>
      <w:bookmarkStart w:id="166" w:name="_Toc82517821"/>
      <w:bookmarkStart w:id="167" w:name="_Toc83214150"/>
      <w:bookmarkStart w:id="168" w:name="_Toc85630923"/>
      <w:bookmarkStart w:id="169" w:name="_Toc87861796"/>
      <w:bookmarkStart w:id="170" w:name="_Toc87861892"/>
      <w:bookmarkStart w:id="171" w:name="_Toc87863259"/>
      <w:bookmarkStart w:id="172" w:name="_Toc87945877"/>
      <w:bookmarkStart w:id="173" w:name="_Toc91658785"/>
      <w:bookmarkStart w:id="174" w:name="_Toc92702142"/>
      <w:bookmarkStart w:id="175" w:name="_Toc93572752"/>
      <w:r w:rsidRPr="00D95352">
        <w:rPr>
          <w:rFonts w:ascii="Times New Roman" w:hAnsi="Times New Roman" w:cs="Times New Roman"/>
          <w:sz w:val="28"/>
          <w:szCs w:val="28"/>
        </w:rPr>
        <w:t>•</w:t>
      </w:r>
      <w:r w:rsidRPr="00D95352">
        <w:rPr>
          <w:rFonts w:ascii="Times New Roman" w:hAnsi="Times New Roman" w:cs="Times New Roman"/>
          <w:sz w:val="28"/>
          <w:szCs w:val="28"/>
        </w:rPr>
        <w:tab/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>Поради щодо ефективного та продуктивного використання ScienceDirect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BE1807" w:rsidRPr="00B71F47" w:rsidRDefault="00BE1807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76" w:name="_Toc66433683"/>
      <w:bookmarkStart w:id="177" w:name="_Toc66693588"/>
      <w:bookmarkStart w:id="178" w:name="_Toc69886052"/>
      <w:bookmarkStart w:id="179" w:name="_Toc71709959"/>
      <w:bookmarkStart w:id="180" w:name="_Toc82517822"/>
      <w:bookmarkStart w:id="181" w:name="_Toc83214151"/>
      <w:bookmarkStart w:id="182" w:name="_Toc85630924"/>
      <w:bookmarkStart w:id="183" w:name="_Toc87861797"/>
      <w:bookmarkStart w:id="184" w:name="_Toc87861893"/>
      <w:bookmarkStart w:id="185" w:name="_Toc87863260"/>
      <w:bookmarkStart w:id="186" w:name="_Toc87945878"/>
      <w:bookmarkStart w:id="187" w:name="_Toc91658786"/>
      <w:bookmarkStart w:id="188" w:name="_Toc92702143"/>
      <w:bookmarkStart w:id="189" w:name="_Toc93572753"/>
      <w:r w:rsidRPr="00B71F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ab/>
        <w:t>Як опублікувати книгу з Elsevier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BE1807" w:rsidRPr="00B71F47" w:rsidRDefault="00BE1807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90" w:name="_Toc66433684"/>
      <w:bookmarkStart w:id="191" w:name="_Toc66693589"/>
      <w:bookmarkStart w:id="192" w:name="_Toc69886053"/>
      <w:bookmarkStart w:id="193" w:name="_Toc71709960"/>
      <w:bookmarkStart w:id="194" w:name="_Toc82517823"/>
      <w:bookmarkStart w:id="195" w:name="_Toc83214152"/>
      <w:bookmarkStart w:id="196" w:name="_Toc85630925"/>
      <w:bookmarkStart w:id="197" w:name="_Toc87861798"/>
      <w:bookmarkStart w:id="198" w:name="_Toc87861894"/>
      <w:bookmarkStart w:id="199" w:name="_Toc87863261"/>
      <w:bookmarkStart w:id="200" w:name="_Toc87945879"/>
      <w:bookmarkStart w:id="201" w:name="_Toc91658787"/>
      <w:bookmarkStart w:id="202" w:name="_Toc92702144"/>
      <w:bookmarkStart w:id="203" w:name="_Toc93572754"/>
      <w:r w:rsidRPr="00B71F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ab/>
        <w:t>Літня академія ScienceDirect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1807" w:rsidRPr="00B71F47" w:rsidRDefault="00BE1807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04" w:name="_Toc66433685"/>
      <w:bookmarkStart w:id="205" w:name="_Toc66693590"/>
      <w:bookmarkStart w:id="206" w:name="_Toc69886054"/>
      <w:bookmarkStart w:id="207" w:name="_Toc71709961"/>
      <w:bookmarkStart w:id="208" w:name="_Toc82517824"/>
      <w:bookmarkStart w:id="209" w:name="_Toc83214153"/>
      <w:bookmarkStart w:id="210" w:name="_Toc85630926"/>
      <w:bookmarkStart w:id="211" w:name="_Toc87861799"/>
      <w:bookmarkStart w:id="212" w:name="_Toc87861895"/>
      <w:bookmarkStart w:id="213" w:name="_Toc87863262"/>
      <w:bookmarkStart w:id="214" w:name="_Toc87945880"/>
      <w:bookmarkStart w:id="215" w:name="_Toc91658788"/>
      <w:bookmarkStart w:id="216" w:name="_Toc92702145"/>
      <w:bookmarkStart w:id="217" w:name="_Toc93572755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Ви можете дізнатись більше про заходи, розроблені спеціально для України, включно з тренінгами, семінарами та конференціями, з розділу порталу </w:t>
      </w:r>
      <w:hyperlink r:id="rId32" w:history="1">
        <w:r w:rsidRPr="00B71F47">
          <w:rPr>
            <w:rStyle w:val="Hyperlink"/>
            <w:sz w:val="28"/>
            <w:szCs w:val="28"/>
            <w:lang w:val="uk-UA"/>
          </w:rPr>
          <w:t>Online Training Hub for Central and Eastern Europe  (Події та тренінги).</w:t>
        </w:r>
        <w:bookmarkEnd w:id="204"/>
        <w:bookmarkEnd w:id="205"/>
        <w:bookmarkEnd w:id="206"/>
        <w:bookmarkEnd w:id="207"/>
        <w:bookmarkEnd w:id="208"/>
        <w:bookmarkEnd w:id="209"/>
        <w:bookmarkEnd w:id="210"/>
        <w:bookmarkEnd w:id="211"/>
        <w:bookmarkEnd w:id="212"/>
        <w:bookmarkEnd w:id="213"/>
        <w:bookmarkEnd w:id="214"/>
        <w:bookmarkEnd w:id="215"/>
        <w:bookmarkEnd w:id="216"/>
        <w:bookmarkEnd w:id="217"/>
      </w:hyperlink>
    </w:p>
    <w:p w:rsidR="00BE1807" w:rsidRPr="00B71F47" w:rsidRDefault="00BE1807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18" w:name="_Toc66433686"/>
      <w:bookmarkStart w:id="219" w:name="_Toc66693591"/>
      <w:bookmarkStart w:id="220" w:name="_Toc69886055"/>
      <w:bookmarkStart w:id="221" w:name="_Toc71709962"/>
      <w:bookmarkStart w:id="222" w:name="_Toc82517825"/>
      <w:bookmarkStart w:id="223" w:name="_Toc83214154"/>
      <w:bookmarkStart w:id="224" w:name="_Toc85630927"/>
      <w:bookmarkStart w:id="225" w:name="_Toc87861800"/>
      <w:bookmarkStart w:id="226" w:name="_Toc87861896"/>
      <w:bookmarkStart w:id="227" w:name="_Toc87863263"/>
      <w:bookmarkStart w:id="228" w:name="_Toc87945881"/>
      <w:bookmarkStart w:id="229" w:name="_Toc91658789"/>
      <w:bookmarkStart w:id="230" w:name="_Toc92702146"/>
      <w:bookmarkStart w:id="231" w:name="_Toc93572756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Будьте в курсі нового змісту, вдосконалень, навчальних заходів та іншого, приєднуючись до нашої інтернет-спільноти </w:t>
      </w:r>
      <w:hyperlink r:id="rId33" w:history="1">
        <w:r w:rsidRPr="00B71F47">
          <w:rPr>
            <w:rStyle w:val="Hyperlink"/>
            <w:sz w:val="28"/>
            <w:szCs w:val="28"/>
            <w:lang w:val="uk-UA"/>
          </w:rPr>
          <w:t>Elsevier Ukraine у Facebook</w:t>
        </w:r>
      </w:hyperlink>
      <w:r w:rsidRPr="00B71F47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BE1807" w:rsidRPr="004A3F51" w:rsidRDefault="00BE1807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br w:type="page"/>
      </w:r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32" w:name="_Toc12266010"/>
      <w:bookmarkStart w:id="233" w:name="_Toc93572757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продовжується доступ до Web of Science Core Collection</w:t>
      </w:r>
      <w:bookmarkEnd w:id="88"/>
      <w:bookmarkEnd w:id="89"/>
      <w:bookmarkEnd w:id="90"/>
      <w:bookmarkEnd w:id="91"/>
      <w:bookmarkEnd w:id="232"/>
      <w:bookmarkEnd w:id="233"/>
    </w:p>
    <w:p w:rsidR="00BE1807" w:rsidRDefault="00BE1807" w:rsidP="00DC0EDE">
      <w:pPr>
        <w:spacing w:after="0" w:line="408" w:lineRule="atLeast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BE1807" w:rsidRDefault="00BE1807" w:rsidP="00DC0EDE">
      <w:pPr>
        <w:spacing w:after="0" w:line="408" w:lineRule="atLeast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val="en-US" w:eastAsia="ru-RU"/>
        </w:rPr>
      </w:pPr>
      <w:r w:rsidRPr="002B4B66">
        <w:rPr>
          <w:rFonts w:cs="Times New Roman"/>
          <w:noProof/>
          <w:lang w:eastAsia="ru-RU"/>
        </w:rPr>
        <w:pict>
          <v:shape id="_x0000_i1034" type="#_x0000_t75" style="width:467.25pt;height:231.75pt">
            <v:imagedata r:id="rId34" o:title=""/>
          </v:shape>
        </w:pic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 of Science Core 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- авторитетна політематична реферативно-бібліографічна і наукометричними (бібліометрична) база даних.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ab/>
        <w:t>У ній індексуються більш 21 000 журналів, з яких (з них - більше 11877 з імпакт-факторів), а також більше 70 000 назв конференцій, більш 71 000 наукових монографій. Загальний обсяг записів - понад 67 мільйонів. Дані про публікації та цитуванні за більш ніж 115 років. Зміст оновлюється щотижня.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ab/>
        <w:t xml:space="preserve">До складу 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WebofScienceCoreCollection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входять кілька індексів, а саме: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ScienceCitationIndexExpanded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(SCI-EXPANDED) - (1900 - 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(SSCI) - (1900-по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Arts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(A &amp; HCI) - (1975-по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EmergingSourcesCitationIndex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(ESCI) - (2015 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ConferenceProceedingsCitation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Index-Science (CPCI-S) - (1990-по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ConferenceProceedingsCitationIndex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(CPCI-SSH) - (1990-по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BookCitationIndex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Science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(BKCI-S) - (2005-по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BookCitationIndex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(BKCI-SSH) - (2005-по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WebofScienceCoreCollection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: покажчики хімічних речовин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CurrentChemicalReactions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(CCR-EXPANDED) - (1985-по теперішній час)</w:t>
      </w:r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IndexChemicus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(IC) - (1993-по теперішній час)</w:t>
      </w:r>
      <w:bookmarkStart w:id="234" w:name="_Toc12266011"/>
      <w:bookmarkStart w:id="235" w:name="_Ref505871547"/>
      <w:bookmarkStart w:id="236" w:name="_Toc504465594"/>
      <w:bookmarkStart w:id="237" w:name="_Toc501011660"/>
      <w:bookmarkStart w:id="238" w:name="_Toc500324541"/>
    </w:p>
    <w:p w:rsidR="00BE1807" w:rsidRDefault="00BE1807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BE1807" w:rsidRDefault="00BE1807" w:rsidP="00263A48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39" w:name="_Toc93572758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Міжнародні стилі цитування та посилання в наукових роботах</w:t>
      </w:r>
      <w:bookmarkEnd w:id="234"/>
      <w:bookmarkEnd w:id="235"/>
      <w:bookmarkEnd w:id="236"/>
      <w:bookmarkEnd w:id="237"/>
      <w:bookmarkEnd w:id="238"/>
      <w:bookmarkEnd w:id="239"/>
    </w:p>
    <w:p w:rsidR="00BE1807" w:rsidRDefault="00BE1807" w:rsidP="00DC0EDE">
      <w:pPr>
        <w:spacing w:after="200" w:line="276" w:lineRule="auto"/>
        <w:rPr>
          <w:rFonts w:cs="Times New Roman"/>
          <w:lang w:val="uk-UA" w:eastAsia="uk-UA"/>
        </w:rPr>
      </w:pPr>
    </w:p>
    <w:p w:rsidR="00BE1807" w:rsidRDefault="00BE1807" w:rsidP="00DC0EDE">
      <w:pPr>
        <w:spacing w:after="200" w:line="276" w:lineRule="auto"/>
        <w:rPr>
          <w:rFonts w:cs="Times New Roman"/>
          <w:lang w:val="uk-UA" w:eastAsia="uk-UA"/>
        </w:rPr>
      </w:pPr>
      <w:r>
        <w:rPr>
          <w:noProof/>
          <w:lang w:eastAsia="ru-RU"/>
        </w:rPr>
        <w:pict>
          <v:shape id="_x0000_s1027" type="#_x0000_t75" style="position:absolute;margin-left:42.75pt;margin-top:3.9pt;width:340.5pt;height:171.75pt;z-index:251659264;visibility:visible">
            <v:imagedata r:id="rId35" o:title=""/>
            <w10:wrap type="square"/>
          </v:shape>
        </w:pict>
      </w:r>
    </w:p>
    <w:p w:rsidR="00BE1807" w:rsidRDefault="00BE1807" w:rsidP="00DC0EDE">
      <w:pPr>
        <w:spacing w:after="200" w:line="276" w:lineRule="auto"/>
        <w:rPr>
          <w:rFonts w:cs="Times New Roman"/>
          <w:lang w:val="uk-UA" w:eastAsia="uk-UA"/>
        </w:rPr>
      </w:pPr>
    </w:p>
    <w:p w:rsidR="00BE1807" w:rsidRDefault="00BE1807" w:rsidP="00DC0EDE">
      <w:pPr>
        <w:spacing w:after="200" w:line="276" w:lineRule="auto"/>
        <w:rPr>
          <w:rFonts w:cs="Times New Roman"/>
          <w:lang w:val="uk-UA" w:eastAsia="uk-UA"/>
        </w:rPr>
      </w:pPr>
    </w:p>
    <w:p w:rsidR="00BE1807" w:rsidRDefault="00BE1807" w:rsidP="00DC0EDE">
      <w:pPr>
        <w:spacing w:after="200" w:line="276" w:lineRule="auto"/>
        <w:rPr>
          <w:rFonts w:cs="Times New Roman"/>
          <w:lang w:val="uk-UA" w:eastAsia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проекту «Культура академічної доброчесності: роль бібліотек» Науково-технічна бібліотека Національного авіаційного університету впроваджує діяльність щодо міжнародних стилів цитування та посилань в наукових роботах.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Найпопулярніші міжнародні стилі цитування та посилання в наукових роботах для різних галузей знань: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MLA (ModernLanguageAssociation) 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APA (AmericanPsychologicalAssociation) 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Chicago/Turabianstyle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Harvardstyle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ACS (AmericanChemicalSociety) 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AIP (AmericanInstituteofPhysics) 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IEEE (InstituteofElectricalandElectronicsEngineers) 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Vancouverstyle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OSCOLA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методичними рекомендаціями «Міжнародні стилі цитування та посилання в наукових роботах», а також проконсультуватись з питань оформлення посилань відповідно до міжнародних стилів Ви можете у відділі наукової обробки документів та організації каталогів НТБ (каб. №10). 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406-74-32</w:t>
      </w: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Default="00BE1807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807" w:rsidRPr="00930538" w:rsidRDefault="00BE1807" w:rsidP="00930538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40" w:name="_Toc93572759"/>
      <w:bookmarkStart w:id="241" w:name="_Toc504465595"/>
      <w:bookmarkStart w:id="242" w:name="_Toc498349637"/>
      <w:bookmarkStart w:id="243" w:name="_Toc497381541"/>
      <w:bookmarkStart w:id="244" w:name="_Toc485042387"/>
      <w:bookmarkStart w:id="245" w:name="_Toc485042253"/>
      <w:bookmarkStart w:id="246" w:name="_Toc485025472"/>
      <w:bookmarkStart w:id="247" w:name="_Toc477263215"/>
      <w:bookmarkStart w:id="248" w:name="_Toc476318307"/>
      <w:bookmarkStart w:id="249" w:name="_Toc476318280"/>
      <w:bookmarkStart w:id="250" w:name="_Toc476316959"/>
      <w:bookmarkStart w:id="251" w:name="_Toc476316731"/>
      <w:bookmarkStart w:id="252" w:name="_Toc476316501"/>
      <w:bookmarkStart w:id="253" w:name="_Ref476144758"/>
      <w:r w:rsidRPr="00930538"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Доступ до освітніх ресурсів на платформі Edanz</w:t>
      </w:r>
      <w:bookmarkEnd w:id="240"/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Шановні колеги, до вашої уваги надається доступ до освітніх ресурсів на платформі Edanz .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Представники видавництва Bentham Science надають українським науковцям змогу розширити свої дослідницькі можливості та запрошують ознайомитись з освітніми ресурсами на платформі Edanz.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Користувачі платформи можуть переглядати та завантажувати наукові статті й електронні книги, вивчати матеріали курсів і вебінари, розміщені на Learning Lab.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Щоб отримати можливість повноцінно користуватись ресурсами на Edanz Learning Lab послідовно виконайте усі рекомендації, зазначені в Інструкції.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У доступі: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1000+ тем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30+ курсів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50+ електронних книг, інфографіки та шаблонів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вебінари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інструменти для розробки рукописів і протоколів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Доступ надається на усіх комп'ютерах та wi-fi точках доступу, що знаходяться у кампусі НАУ.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BE1807" w:rsidRPr="00075826" w:rsidRDefault="00BE1807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У разі виникнення проблем із налаштування безкоштовного тестового доступу слід звертатися за консультаціями до співробітників НТБ НАУ на E-mail: ntb nau.edu.ua</w:t>
      </w:r>
    </w:p>
    <w:p w:rsidR="00BE1807" w:rsidRDefault="00BE1807" w:rsidP="00DC0EDE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254" w:name="_Toc510720282"/>
      <w:bookmarkStart w:id="255" w:name="_Ref509408264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BE1807" w:rsidRDefault="00BE1807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  <w:bookmarkStart w:id="256" w:name="_Toc93572760"/>
      <w:r>
        <w:rPr>
          <w:rFonts w:ascii="Times New Roman" w:hAnsi="Times New Roman" w:cs="Times New Roman"/>
          <w:b/>
          <w:bCs/>
          <w:color w:val="FF0000"/>
          <w:kern w:val="28"/>
          <w:sz w:val="32"/>
          <w:szCs w:val="32"/>
          <w:lang w:val="uk-UA"/>
        </w:rPr>
        <w:t>Нові надходження за СІЧЕНЬ 2022 р</w:t>
      </w:r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>.</w:t>
      </w:r>
      <w:bookmarkEnd w:id="254"/>
      <w:bookmarkEnd w:id="255"/>
      <w:bookmarkEnd w:id="256"/>
    </w:p>
    <w:p w:rsidR="00BE1807" w:rsidRDefault="00BE1807" w:rsidP="001B6333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  <w:bookmarkStart w:id="257" w:name="_Toc93572761"/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>КНИГИ</w:t>
      </w:r>
      <w:bookmarkEnd w:id="257"/>
    </w:p>
    <w:tbl>
      <w:tblPr>
        <w:tblW w:w="0" w:type="auto"/>
        <w:tblInd w:w="-106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_x0000_i1035" type="#_x0000_t75" style="width:118.5pt;height:169.5pt;visibility:visible">
                  <v:imagedata r:id="rId36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811.111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F75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en-US"/>
              </w:rPr>
              <w:t>Foreign language (English) : method guide to self-study / Ministry of education and science of Ukraine, National aviation university ; Zelinska N. S., comp. - Kyiv : NAU, 2017. - 56 p.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-106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lang w:val="en-US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1" o:spid="_x0000_i1036" type="#_x0000_t75" style="width:116.25pt;height:169.5pt;visibility:visible">
                  <v:imagedata r:id="rId37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324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К56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en-US"/>
              </w:rPr>
              <w:t>Kliuzhev, Oleksandr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en-US"/>
              </w:rPr>
              <w:t xml:space="preserve">Electoral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reform: a decade-long road / O. </w:t>
            </w:r>
            <w:r w:rsidRPr="00277D23">
              <w:rPr>
                <w:rFonts w:ascii="Arial" w:hAnsi="Arial" w:cs="Arial"/>
                <w:sz w:val="28"/>
                <w:szCs w:val="28"/>
                <w:lang w:val="en-US"/>
              </w:rPr>
              <w:t>Kliuzhev, O. Neberykut. - Kyiv : Opora, 2021. - 51 p. - ISBN 978-617-7142-71-9.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-106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lang w:val="en-US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0" o:spid="_x0000_i1037" type="#_x0000_t75" style="width:116.25pt;height:169.5pt;visibility:visible">
                  <v:imagedata r:id="rId38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324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R61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en-US"/>
              </w:rPr>
              <w:t>Report on survey findings of the civil network opora on participation of women in the 2020 local elections / 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 Tsypyashchuk, O. Mazayeva, O. </w:t>
            </w:r>
            <w:r w:rsidRPr="00277D23">
              <w:rPr>
                <w:rFonts w:ascii="Arial" w:hAnsi="Arial" w:cs="Arial"/>
                <w:sz w:val="28"/>
                <w:szCs w:val="28"/>
                <w:lang w:val="en-US"/>
              </w:rPr>
              <w:t>Rohova, I. Kukhta. - Київ : Opora, 2021. - 63 p. - ISBN 978-617-7142-70-5.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77D23">
              <w:rPr>
                <w:b/>
                <w:bCs/>
                <w:lang w:val="en-US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77D23">
              <w:rPr>
                <w:b/>
                <w:bCs/>
                <w:lang w:val="en-US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5D26E0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26E0">
              <w:rPr>
                <w:sz w:val="20"/>
                <w:szCs w:val="20"/>
              </w:rPr>
              <w:t xml:space="preserve">Головний бібліотечний корпус 8б, </w:t>
            </w:r>
            <w:r w:rsidRPr="00277D23">
              <w:rPr>
                <w:sz w:val="20"/>
                <w:szCs w:val="20"/>
                <w:lang w:val="en-US"/>
              </w:rPr>
              <w:t>III</w:t>
            </w:r>
            <w:r w:rsidRPr="005D26E0">
              <w:rPr>
                <w:sz w:val="20"/>
                <w:szCs w:val="20"/>
              </w:rPr>
              <w:t xml:space="preserve">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77D23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-106" w:type="dxa"/>
        <w:tblLook w:val="00A0"/>
      </w:tblPr>
      <w:tblGrid>
        <w:gridCol w:w="5"/>
        <w:gridCol w:w="2623"/>
        <w:gridCol w:w="5592"/>
        <w:gridCol w:w="1130"/>
      </w:tblGrid>
      <w:tr w:rsidR="00BE1807" w:rsidRPr="00277D23">
        <w:tc>
          <w:tcPr>
            <w:tcW w:w="2623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2" o:spid="_x0000_i1038" type="#_x0000_t75" style="width:119.25pt;height:169.5pt;visibility:visible">
                  <v:imagedata r:id="rId39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629.341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А92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7D23">
              <w:rPr>
                <w:rFonts w:ascii="Arial" w:hAnsi="Arial" w:cs="Arial"/>
                <w:sz w:val="28"/>
                <w:szCs w:val="28"/>
              </w:rPr>
              <w:t>Атаманов, Юрий Евгеньевич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7D23">
              <w:rPr>
                <w:rFonts w:ascii="Arial" w:hAnsi="Arial" w:cs="Arial"/>
                <w:sz w:val="28"/>
                <w:szCs w:val="28"/>
              </w:rPr>
              <w:t>Теория подвижного состава : учебно-методическое пособие : в 2 ч. Ч. 2. Криволинейное движение, устойчивость, колебания и плавность хода подвижного состава / Ю. Е. Атаманов, В. Н. Плищ ; Белорусский национальный технический ун-т. - Минск : БНТУ, 2021. - 392 с. - ISBN 978-985-583-174-8 (Ч.2).</w:t>
            </w:r>
          </w:p>
          <w:p w:rsidR="00BE1807" w:rsidRPr="0042188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</w:rPr>
            </w:pPr>
            <w:r w:rsidRPr="00277D23">
              <w:rPr>
                <w:rFonts w:ascii="Arial" w:hAnsi="Arial" w:cs="Arial"/>
              </w:rPr>
              <w:t>В работе изложены основные теоретические положения, необходимые для выполнения лабораторных работ во втором семестре изучения дисциплины "Теория подвижного состава", в которых исследуются движение подвижного состава в кривых, его устойчивость и колебания при движении по неровностям опорной поверхности.</w:t>
            </w:r>
          </w:p>
        </w:tc>
      </w:tr>
      <w:tr w:rsidR="00BE1807" w:rsidRPr="00277D23">
        <w:trPr>
          <w:gridBefore w:val="1"/>
        </w:trPr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rPr>
          <w:gridBefore w:val="1"/>
        </w:trPr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277D23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3" o:spid="_x0000_i1039" type="#_x0000_t75" style="width:112.5pt;height:169.5pt;visibility:visible">
                  <v:imagedata r:id="rId40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629.3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Б725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7D23">
              <w:rPr>
                <w:rFonts w:ascii="Arial" w:hAnsi="Arial" w:cs="Arial"/>
                <w:sz w:val="28"/>
                <w:szCs w:val="28"/>
              </w:rPr>
              <w:t>Бобровник, Александр Иванович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7D23">
              <w:rPr>
                <w:rFonts w:ascii="Arial" w:hAnsi="Arial" w:cs="Arial"/>
                <w:sz w:val="28"/>
                <w:szCs w:val="28"/>
              </w:rPr>
              <w:t>Автомобили и тракторы : учебное пособие / А. И. Бобровник, Т. А. Варфоломеева ; Белорусский национальный технический ун-т. - Минск : БНТУ, 2020. - 408 с. - ISBN 978-985-583-568-5.</w:t>
            </w:r>
          </w:p>
          <w:p w:rsidR="00BE1807" w:rsidRPr="0042188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</w:rPr>
            </w:pPr>
            <w:r w:rsidRPr="00277D23">
              <w:rPr>
                <w:rFonts w:ascii="Arial" w:hAnsi="Arial" w:cs="Arial"/>
              </w:rPr>
              <w:t xml:space="preserve">В пособии описаны конструкции современных автомобилей и тракторов и их составные части. Приводятся устройства дизельных двигателей и двигателей внутреннего </w:t>
            </w:r>
            <w:r w:rsidRPr="00A97D51">
              <w:rPr>
                <w:rFonts w:ascii="Arial" w:hAnsi="Arial" w:cs="Arial"/>
              </w:rPr>
              <w:t>сгорания с искровым зажиганием, их системы питания, смазки, охл</w:t>
            </w:r>
            <w:r w:rsidRPr="00A97D51">
              <w:rPr>
                <w:rFonts w:ascii="Arial" w:hAnsi="Arial" w:cs="Arial"/>
                <w:lang w:val="uk-UA"/>
              </w:rPr>
              <w:t>а</w:t>
            </w:r>
            <w:r w:rsidRPr="00A97D51">
              <w:rPr>
                <w:rFonts w:ascii="Arial" w:hAnsi="Arial" w:cs="Arial"/>
              </w:rPr>
              <w:t>ждения,</w:t>
            </w:r>
            <w:r w:rsidRPr="00277D23">
              <w:rPr>
                <w:rFonts w:ascii="Arial" w:hAnsi="Arial" w:cs="Arial"/>
              </w:rPr>
              <w:t xml:space="preserve"> пуска и механизмы (кривошипно-шатунный и газораспределительный).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4" o:spid="_x0000_i1040" type="#_x0000_t75" style="width:105.75pt;height:169.5pt;visibility:visible">
                  <v:imagedata r:id="rId41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784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Б73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 xml:space="preserve">Бог дав рок-н-ролл тобі... : збірник перекладів текстів рок-пісень / пер. з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англ. О. 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Пастухова. - Київ : Альтернатива Друк, 2017. - 224 с.</w:t>
            </w:r>
          </w:p>
          <w:p w:rsidR="00BE1807" w:rsidRPr="002548A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>Не знаючи англійську, не можеш зрозуміти - про що ж співають ці музики під оплески півсвіту? Осягнення змісту й ідей їхніх пісень здатне допомогти краще розуміти світ поза Україною. І водночас ці переклади змушують згадати власну молодість, коли захоплення рок-музикою в Радянському Союзі всіляко знеохочували офіційні органи, натомість нав'язуючи радянську естрадну музику - знайома й донині тенденція.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42188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7" o:spid="_x0000_i1041" type="#_x0000_t75" style="width:117.75pt;height:169.5pt;visibility:visible">
                  <v:imagedata r:id="rId42" o:title=""/>
                </v:shape>
              </w:pict>
            </w: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004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В67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Blockchain-технології : лабораторний практикум для здобувачів вищої освіти ОС "Магістр" спеціальності 125 "Кібербезпека" / МОН України, Національний авіаційний ун-т ; Євсеєв С. П., уклад. - Київ : НАУ, 2021. - 68 с.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</w:p>
        </w:tc>
        <w:tc>
          <w:tcPr>
            <w:tcW w:w="1130" w:type="dxa"/>
            <w:vAlign w:val="center"/>
          </w:tcPr>
          <w:p w:rsidR="00BE1807" w:rsidRPr="00BE64F7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B4B66">
              <w:rPr>
                <w:rFonts w:ascii="Arial" w:hAnsi="Arial" w:cs="Arial"/>
                <w:noProof/>
                <w:lang w:eastAsia="ru-RU"/>
              </w:rPr>
              <w:pict>
                <v:shape id="Рисунок 9" o:spid="_x0000_i1042" type="#_x0000_t75" style="width:117pt;height:169.5pt;visibility:visible">
                  <v:imagedata r:id="rId43" o:title=""/>
                </v:shape>
              </w:pict>
            </w: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811.161.2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Д462</w:t>
            </w:r>
          </w:p>
          <w:p w:rsidR="00BE1807" w:rsidRPr="00775A08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Ділова українська мова : методичні рекомендації до самостійної роботи для здобувачів вищої освіти ОС "Бакалавр" всіх галузей та спеціальностей / МОН України, Національний авіаційний ун-т ; Дячук Т. М., уклад. - Київ : НАУ, 2021. - 44 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cs="Times New Roman"/>
          <w:sz w:val="10"/>
          <w:szCs w:val="10"/>
          <w:lang w:val="uk-UA"/>
        </w:rPr>
      </w:pPr>
    </w:p>
    <w:tbl>
      <w:tblPr>
        <w:tblW w:w="0" w:type="auto"/>
        <w:tblInd w:w="2" w:type="dxa"/>
        <w:tblLook w:val="00A0"/>
      </w:tblPr>
      <w:tblGrid>
        <w:gridCol w:w="2676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42188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5" o:spid="_x0000_i1043" type="#_x0000_t75" style="width:123pt;height:169.5pt;visibility:visible">
                  <v:imagedata r:id="rId44" o:title=""/>
                </v:shape>
              </w:pict>
            </w: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504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Е457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"Екологічна безпека держави", конференція (2020; Київ)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Тези доповідей XIV Всеукраїнської науково-практичної конференції молодих учених і с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тудентів, 23 квітня 2020 року /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 xml:space="preserve"> МОН України, Національний авіаційний ун-т ; Запорожець О. І., ред. - Київ : НАУ, 2020. - 168 с.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16B40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1130" w:type="dxa"/>
            <w:vAlign w:val="center"/>
          </w:tcPr>
          <w:p w:rsidR="00BE1807" w:rsidRPr="0042188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E1807" w:rsidRPr="00277D23" w:rsidRDefault="00BE1807" w:rsidP="00AF65F8">
      <w:pPr>
        <w:rPr>
          <w:rFonts w:cs="Times New Roman"/>
          <w:lang w:val="uk-UA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6" o:spid="_x0000_i1044" type="#_x0000_t75" style="width:115.5pt;height:169.5pt;visibility:visible">
                  <v:imagedata r:id="rId45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504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Е457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"Екологічна безпека держави", конференція (2021; Київ)</w:t>
            </w:r>
          </w:p>
          <w:p w:rsidR="00BE1807" w:rsidRPr="0042188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Тези доповідей XV Всеукраїнської науково-практичної конференції молодих учених і студентів, 21 квітня 2021 року / МОН України, Національний авіаційний ун-т ; Радомська М. М., ред. - Київ : НАУ, 2021. - 108 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16B40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1130" w:type="dxa"/>
            <w:vAlign w:val="center"/>
          </w:tcPr>
          <w:p w:rsidR="00BE1807" w:rsidRPr="0042188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6" o:spid="_x0000_i1045" type="#_x0000_t75" style="width:119.25pt;height:169.5pt;visibility:visible">
                  <v:imagedata r:id="rId46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378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З122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Забезпечення природничо-гуманітарного циклу науково-методичної системи формування професійних компетентностей зі сталого розвитку у викладачів на засадах концепції неперервної освіти впродовж життя : методичні рекомендації / Національний педагогічний ун-т ім. М. П. Драгоманова ; Рідей Н. М., ред. - Київ : НПУ ім. М. П. Драгоманова, 2018. - 553 с.</w:t>
            </w:r>
          </w:p>
          <w:p w:rsidR="00BE1807" w:rsidRPr="002548A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 xml:space="preserve">Науково-методичне забезпечення та методичні рекомендації щодо формування професійних компетентностей зі сталого розвитку у викладачів системи післядипломної освіти розроблені за </w:t>
            </w:r>
            <w:r w:rsidRPr="00A97D51">
              <w:rPr>
                <w:rFonts w:ascii="Arial" w:hAnsi="Arial" w:cs="Arial"/>
                <w:lang w:val="uk-UA"/>
              </w:rPr>
              <w:t>результатами науково-дослідної</w:t>
            </w:r>
            <w:r w:rsidRPr="00277D23">
              <w:rPr>
                <w:rFonts w:ascii="Arial" w:hAnsi="Arial" w:cs="Arial"/>
                <w:lang w:val="uk-UA"/>
              </w:rPr>
              <w:t xml:space="preserve"> роботи "Теоретичні та методологічні основи формулювання системи післядипломної освіти на засадах сталості".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2" o:spid="_x0000_i1046" type="#_x0000_t75" style="width:113.25pt;height:169.5pt;visibility:visible">
                  <v:imagedata r:id="rId47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324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З435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Звіт за результатами дослідження громадянської мережі опора участі жінок в місцевих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виборах-2020 / М. Цип'ящук, О. 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Мазаєва, О. Рогова, І. Кухта. - Київ : Опора, 2021. - 62 с. - ISBN 978-617-7142-69-9.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277D23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9" o:spid="_x0000_i1047" type="#_x0000_t75" style="width:114pt;height:168.75pt;visibility:visible">
                  <v:imagedata r:id="rId48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744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З488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7D23">
              <w:rPr>
                <w:rFonts w:ascii="Arial" w:hAnsi="Arial" w:cs="Arial"/>
                <w:sz w:val="28"/>
                <w:szCs w:val="28"/>
              </w:rPr>
              <w:t>Зелёный, Петр Васильевич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7D23">
              <w:rPr>
                <w:rFonts w:ascii="Arial" w:hAnsi="Arial" w:cs="Arial"/>
                <w:sz w:val="28"/>
                <w:szCs w:val="28"/>
              </w:rPr>
              <w:t>Инженерная графика : учебно-методическое пособие. Ч. 2. Чертежи корпусных деталей, крышек и валов / П. В. Зелёный ; Белорусский национальный технический ун-т. - Минск : БНТУ, 2021. - 131 с. - ISBN 978-985-583-558-6 (Ч. 2); 978-985-550-511-3.</w:t>
            </w:r>
          </w:p>
          <w:p w:rsidR="00BE1807" w:rsidRPr="00277D2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</w:rPr>
            </w:pPr>
            <w:r w:rsidRPr="00277D23">
              <w:rPr>
                <w:rFonts w:ascii="Arial" w:hAnsi="Arial" w:cs="Arial"/>
              </w:rPr>
              <w:t xml:space="preserve">Пособие представляет собой сборник графических заданий по одной из основных тем курса инженерной графики - чертежи деталей типа "Вал". Оно содержит необходимый теоретический материал по изучению функционального назначения и конструкции валов, условия индивидуальных заданий для выполнения графических работ в 30 вариантах, образцы выполнения графических работ и необходимый справочный материал. </w:t>
            </w:r>
          </w:p>
          <w:p w:rsidR="00BE1807" w:rsidRPr="0042188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</w:rPr>
            </w:pPr>
            <w:r w:rsidRPr="00277D23">
              <w:rPr>
                <w:rFonts w:ascii="Arial" w:hAnsi="Arial" w:cs="Arial"/>
              </w:rPr>
              <w:t>Для студентов технических специальностей высших учебных заведений.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277D23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7" o:spid="_x0000_i1048" type="#_x0000_t75" style="width:120pt;height:169.5pt;visibility:visible">
                  <v:imagedata r:id="rId49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33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І46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Ільїн, Валерій Юрійович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Конкурентоспроможність аграрних підприємств на інвестиційно-інноваційних засадах в умовах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глобалізації : монографія / В. 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Ю. Ільїн, О. В. Ільїна. - Сєвєродонецьк : Ноулідж, 2016. - 497 с. - ISBN 978-617-579-383-1.</w:t>
            </w:r>
          </w:p>
          <w:p w:rsidR="00BE1807" w:rsidRPr="002548A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>Висвітлено теоретичні , методологічні та практичні основи конкурентоспроможності аграрних підприємств в умовах глобалізації. Визначено сутність категорій "конкурентоспроможність аграрного підприємства", як інтегрального атрибуту конкурентоспроможності виробленої продукції, ресурсного потенціалу, організаційного потенціалу та системи менеджменту.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6" o:spid="_x0000_i1049" type="#_x0000_t75" style="width:120pt;height:169.5pt;visibility:visible">
                  <v:imagedata r:id="rId50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94(477)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І907</w:t>
            </w:r>
          </w:p>
          <w:p w:rsidR="00BE1807" w:rsidRPr="00BE64F7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Історія укра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їнської державності та культури 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: практикум для здобувачів вищої освіти ОС "Бакалавр" усіх спеціальностей / МОН України, Національний авіаційний ун-т ; Божук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Л. 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В., уклад. - Київ : НАУ, 2021. - 80 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</w:p>
        </w:tc>
        <w:tc>
          <w:tcPr>
            <w:tcW w:w="1130" w:type="dxa"/>
            <w:vAlign w:val="center"/>
          </w:tcPr>
          <w:p w:rsidR="00BE1807" w:rsidRPr="00BE64F7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277D23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3" o:spid="_x0000_i1050" type="#_x0000_t75" style="width:119.25pt;height:169.5pt;visibility:visible">
                  <v:imagedata r:id="rId51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324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К52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Клюжев, Олександр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Виборча реформа: шлях довжиною в десятиліття / О. Клюжев, О. Неберикут. - Київ : Опора, 2021. - 51 с. - ISBN 978-617-7142-71-2.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0" o:spid="_x0000_i1051" type="#_x0000_t75" style="width:119.25pt;height:169.5pt;visibility:visible">
                  <v:imagedata r:id="rId52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908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Л59</w:t>
            </w:r>
          </w:p>
          <w:p w:rsidR="00BE1807" w:rsidRPr="00775A08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Лінгвокраїнознавство Великої Британії : методичні рекомендації до самостійної роботи для здобувачів вищої освіти ОС "Бакалавр" спеціальності 035 "Філософія" / МОН України, Національний авіаційний ун-т ; Линтвар О. М., уклад. - Київ : НАУ, 2021. - 24 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2" o:spid="_x0000_i1052" type="#_x0000_t75" style="width:119.25pt;height:169.5pt;visibility:visible">
                  <v:imagedata r:id="rId53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908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Л59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Лінгвокраїнознавство Сполучених Штатів Америки : методичні рекомендації до самостійної роботи для здобувачів вищої освіти ОС "Бакалавр" спеціальності 035 "Філософія" / МОН України, Національний авіаційний ун-т ; Линтвар О. М., уклад. - Київ : НАУ, 2021. - 24 с.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5D26E0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  <w:r w:rsidRPr="005D26E0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548A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8" o:spid="_x0000_i1053" type="#_x0000_t75" style="width:120pt;height:169.5pt;visibility:visible">
                  <v:imagedata r:id="rId54" o:title=""/>
                </v:shape>
              </w:pict>
            </w: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656.073.5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М667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Митні операції : практикум для здобувачів вищої освіти ОС "Бакалавр" спеціальності 275 "Транспортні технології" / МОН України, Національний авіаційний ун-т ; Передерій Н. М., уклад. - Київ : НАУ, 2021. - 68 с.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811"/>
        <w:gridCol w:w="5406"/>
        <w:gridCol w:w="1129"/>
      </w:tblGrid>
      <w:tr w:rsidR="00BE1807" w:rsidRPr="00277D23">
        <w:tc>
          <w:tcPr>
            <w:tcW w:w="2810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0" o:spid="_x0000_i1054" type="#_x0000_t75" style="width:129.75pt;height:169.5pt;visibility:visible">
                  <v:imagedata r:id="rId55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535" w:type="dxa"/>
            <w:gridSpan w:val="2"/>
          </w:tcPr>
          <w:p w:rsidR="00BE1807" w:rsidRPr="00A97D51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A97D5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141.7</w:t>
            </w:r>
          </w:p>
          <w:p w:rsidR="00BE1807" w:rsidRPr="00A97D51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A97D5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Н34</w:t>
            </w:r>
          </w:p>
          <w:p w:rsidR="00BE1807" w:rsidRPr="00A97D51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97D51">
              <w:rPr>
                <w:rFonts w:ascii="Arial" w:hAnsi="Arial" w:cs="Arial"/>
                <w:sz w:val="28"/>
                <w:szCs w:val="28"/>
                <w:lang w:val="uk-UA"/>
              </w:rPr>
              <w:t>Наукова фахова комунікація : практикум для здобувачів вищої освіти ОС "Магістр" спеціальності 033 "Філософія" / МОН України, Національний авіаційний ун-т ; Сідоркіна О. М., уклад. - Київ : НАУ, 2021. - 52 с.</w:t>
            </w:r>
          </w:p>
          <w:p w:rsidR="00BE1807" w:rsidRPr="00A97D51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A97D51">
              <w:rPr>
                <w:rFonts w:ascii="Arial" w:hAnsi="Arial" w:cs="Arial"/>
                <w:lang w:val="uk-UA"/>
              </w:rPr>
              <w:t>Практикум укладено відповідно до робочої програми дисципліни "Наукова фахова комунікація". Видання містить основні теоретичні відомості до проведення занять, запитання для обговорення, запитання та завдання для самоконтролю, список літератури.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9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 xml:space="preserve"> </w:t>
      </w: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" o:spid="_x0000_i1055" type="#_x0000_t75" style="width:117pt;height:169.5pt;visibility:visible">
                  <v:imagedata r:id="rId56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33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О641</w:t>
            </w:r>
          </w:p>
          <w:p w:rsidR="00BE1807" w:rsidRPr="00BE64F7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Організація готельного господарства : методичні рекомендації до виконання практичних занять та самостійної роботи для здобувачів вищої освіти ОС "Бакалавр" спеціальності 242 "Туризм" / МОН України, Національний авіаційний ун-т ; Мархонос С. М., уклад. - Київ : НАУ, 2021. - 36 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tabs>
                <w:tab w:val="left" w:pos="1227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</w:p>
        </w:tc>
        <w:tc>
          <w:tcPr>
            <w:tcW w:w="1130" w:type="dxa"/>
            <w:vAlign w:val="center"/>
          </w:tcPr>
          <w:p w:rsidR="00BE1807" w:rsidRPr="00BE64F7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" o:spid="_x0000_i1056" type="#_x0000_t75" style="width:112.5pt;height:169.5pt;visibility:visible">
                  <v:imagedata r:id="rId57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33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О641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Організація ресторанного господарства : методичні рекомендації до виконання практичних занять та самостійної роботи для здобувачів вищої освіти ОС "Бакалавр" спеціальності 242 "Туризм" / МОН України, Національний авіаційний ун-т ; Мархонос С. М., уклад. - Київ : НАУ, 2021. - 56 с.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</w:p>
        </w:tc>
        <w:tc>
          <w:tcPr>
            <w:tcW w:w="1130" w:type="dxa"/>
            <w:vAlign w:val="center"/>
          </w:tcPr>
          <w:p w:rsidR="00BE1807" w:rsidRPr="00BE64F7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706"/>
        <w:gridCol w:w="5510"/>
        <w:gridCol w:w="1129"/>
      </w:tblGrid>
      <w:tr w:rsidR="00BE1807" w:rsidRPr="00950E80">
        <w:tc>
          <w:tcPr>
            <w:tcW w:w="2706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5" o:spid="_x0000_i1057" type="#_x0000_t75" style="width:122.25pt;height:169.5pt;visibility:visible">
                  <v:imagedata r:id="rId58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639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65.012.34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П372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Планування попиту і управління запасами : практикум для здобувачів вищої освіти ОС "Магістр" спеціальності 273 "Менеджмент" / МОН України, Національний авіаційний ун-т ; Савченко Л. В., уклад. - Київ : НАУ, 2021. - 56 с.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9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29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8" o:spid="_x0000_i1058" type="#_x0000_t75" style="width:107.25pt;height:169.5pt;visibility:visible">
                  <v:imagedata r:id="rId59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323.3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Р352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Рейнольдс, Джон Лоуренс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Залишаючи рідний дім. Надзвичайне життя Петра Яцика / Д. Л. Рейнольдс. - Кам'янець-Подільський : Рута, 2018. - 304 с. - ISBN 978-617-7626-26-7.</w:t>
            </w:r>
          </w:p>
          <w:p w:rsidR="00BE1807" w:rsidRPr="002548A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>Книга розповідає про життя видатного українця Петра Яцика, якого воєнне лихоліття, складні життєві обставини змусили покинути рідний дім, рідну Україну і вирушити за океан, до Канади, де він важкою працею, мудрими рішеннями і високоморальними вчинками здобув широке суспільне визнання, став одним з провідних канадських бізнесменів.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42188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3" o:spid="_x0000_i1059" type="#_x0000_t75" style="width:113.25pt;height:169.5pt;visibility:visible">
                  <v:imagedata r:id="rId60" o:title=""/>
                </v:shape>
              </w:pict>
            </w: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004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Т384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Технології виявлення та попередження кібератак : лабораторний практикум для здобувачів вищої освіти ОС "Бакалавр" спеціальності 125 "Кібербезпека" / МОН України, Національний авіаційний ун-т ; Корченко А. О., уклад. - Київ : НАУ, 2021. - 48 с.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30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</w:p>
        </w:tc>
        <w:tc>
          <w:tcPr>
            <w:tcW w:w="1130" w:type="dxa"/>
            <w:vAlign w:val="center"/>
          </w:tcPr>
          <w:p w:rsidR="00BE1807" w:rsidRPr="00BE64F7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706"/>
        <w:gridCol w:w="5510"/>
        <w:gridCol w:w="1129"/>
      </w:tblGrid>
      <w:tr w:rsidR="00BE1807" w:rsidRPr="00277D23">
        <w:tc>
          <w:tcPr>
            <w:tcW w:w="2706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4" o:spid="_x0000_i1060" type="#_x0000_t75" style="width:122.25pt;height:169.5pt;visibility:visible">
                  <v:imagedata r:id="rId61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639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004.4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Т384</w:t>
            </w:r>
          </w:p>
          <w:p w:rsidR="00BE1807" w:rsidRPr="0042188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Технологія створення програмних продуктів : лабораторний практикум для студентів спеціальності 122 "Комп'ютерні науки" / МОН України, Національний авіаційний ун-т ; Райчев І. Е., уклад. - Київ : НАУ, 2018. - 68 с.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9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29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5D26E0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</w:p>
        </w:tc>
        <w:tc>
          <w:tcPr>
            <w:tcW w:w="1129" w:type="dxa"/>
            <w:vAlign w:val="center"/>
          </w:tcPr>
          <w:p w:rsidR="00BE1807" w:rsidRPr="00BE64F7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 xml:space="preserve">  </w:t>
      </w:r>
    </w:p>
    <w:tbl>
      <w:tblPr>
        <w:tblW w:w="0" w:type="auto"/>
        <w:tblInd w:w="2" w:type="dxa"/>
        <w:tblLook w:val="00A0"/>
      </w:tblPr>
      <w:tblGrid>
        <w:gridCol w:w="2709"/>
        <w:gridCol w:w="5507"/>
        <w:gridCol w:w="1129"/>
      </w:tblGrid>
      <w:tr w:rsidR="00BE1807" w:rsidRPr="00950E80">
        <w:tc>
          <w:tcPr>
            <w:tcW w:w="2709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7" o:spid="_x0000_i1061" type="#_x0000_t75" style="width:122.25pt;height:169.5pt;visibility:visible">
                  <v:imagedata r:id="rId62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63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33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Т885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Туроперейтинг : методичні рекомендації до виконання практичних занять та самостійної роботи для здобувачів вищої освіти ОС "Бакалавр" спеціальності 242 "Туризм" / МОН України, Національний авіаційний ун-т ; Мархонос С. М., уклад. - Київ : НАУ, 2021. - 32 с.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9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29" w:type="dxa"/>
            <w:vAlign w:val="center"/>
          </w:tcPr>
          <w:p w:rsidR="00BE1807" w:rsidRPr="00775A08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E1807" w:rsidRPr="00277D23">
        <w:tc>
          <w:tcPr>
            <w:tcW w:w="82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 №7 НАУ, I поверх,</w:t>
            </w:r>
            <w:r w:rsidRPr="002F3A8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відділ бібліотеки на Факультет міжнародних відносин</w:t>
            </w:r>
          </w:p>
        </w:tc>
        <w:tc>
          <w:tcPr>
            <w:tcW w:w="1129" w:type="dxa"/>
            <w:vAlign w:val="center"/>
          </w:tcPr>
          <w:p w:rsidR="00BE1807" w:rsidRPr="00BE64F7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_x0000_i1062" type="#_x0000_t75" style="width:117pt;height:169.5pt;visibility:visible">
                  <v:imagedata r:id="rId63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33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У677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Управління людськими ресурсами : практикум для здобувачів вищої освіти ОС "Бакалавр" спеціальності 275 "Транспортні технології" / МОН України, Національний авіаційний ун-т ; Передерій Н. М., уклад. - Київ : НАУ, 2021. - 72 с.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5D26E0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3A84">
              <w:rPr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  <w:r w:rsidRPr="005D26E0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29" o:spid="_x0000_i1063" type="#_x0000_t75" style="width:110.25pt;height:169.5pt;visibility:visible">
                  <v:imagedata r:id="rId64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141.7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Ф561</w:t>
            </w:r>
          </w:p>
          <w:p w:rsidR="00BE1807" w:rsidRPr="00775A08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Філософія політичної комунікації : практикум для здобувачів вищої освіти ОС "Магістр" спеціальності 033 "Філософія" / МОН України, Національний авіаційний ун-т ; Орденов С. С., уклад. - Київ : НАУ, 2021. - 32 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9"/>
        <w:gridCol w:w="5586"/>
        <w:gridCol w:w="1130"/>
      </w:tblGrid>
      <w:tr w:rsidR="00BE1807" w:rsidRPr="00950E80">
        <w:tc>
          <w:tcPr>
            <w:tcW w:w="2629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31" o:spid="_x0000_i1064" type="#_x0000_t75" style="width:118.5pt;height:169.5pt;visibility:visible">
                  <v:imagedata r:id="rId65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16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141.7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Ф561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Філософія правової комунікації : практикум для здобувачів вищої освіти ОС "Магістр" спеціальності 033 "Філософія" / МОН України, Національний авіаційний ун-т ; Орденов С. С., уклад. - Київ : НАУ, 2021. - 40 с.</w:t>
            </w:r>
          </w:p>
          <w:p w:rsidR="00BE1807" w:rsidRPr="00277D23" w:rsidRDefault="00BE1807" w:rsidP="001B6333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F3A84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BE1807" w:rsidRPr="002548A3" w:rsidRDefault="00BE1807" w:rsidP="001B6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</w:tbl>
    <w:p w:rsidR="00BE1807" w:rsidRDefault="00BE1807" w:rsidP="00821400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</w:p>
    <w:p w:rsidR="00BE1807" w:rsidRPr="001B6333" w:rsidRDefault="00BE1807" w:rsidP="001B6333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color w:val="2E74B5"/>
          <w:kern w:val="32"/>
          <w:sz w:val="32"/>
          <w:szCs w:val="32"/>
          <w:lang w:val="uk-UA" w:eastAsia="ru-RU"/>
        </w:rPr>
      </w:pPr>
      <w:bookmarkStart w:id="258" w:name="_Toc87863273"/>
      <w:bookmarkStart w:id="259" w:name="_Toc93572762"/>
      <w:r>
        <w:rPr>
          <w:rFonts w:ascii="Times New Roman" w:hAnsi="Times New Roman" w:cs="Times New Roman"/>
          <w:b/>
          <w:bCs/>
          <w:color w:val="2E74B5"/>
          <w:kern w:val="32"/>
          <w:sz w:val="32"/>
          <w:szCs w:val="32"/>
          <w:lang w:val="uk-UA" w:eastAsia="ru-RU"/>
        </w:rPr>
        <w:t>ПЕРІОДИЧНІ ВИДАННЯ, ЗБІРНИКИ НАУКОВИХ ПРАЦЬ</w:t>
      </w:r>
      <w:bookmarkEnd w:id="258"/>
      <w:bookmarkEnd w:id="259"/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5" o:spid="_x0000_i1065" type="#_x0000_t75" style="width:107.25pt;height:169.5pt;visibility:visible">
                  <v:imagedata r:id="rId66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604852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504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Е457</w:t>
            </w:r>
          </w:p>
          <w:p w:rsidR="00BE1807" w:rsidRPr="0042188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 xml:space="preserve">Екологічна безпека та природокористування : збірник наукових праць. Вип. 37 / МОН України, Київський національний ун-т будівництва і архітектури, НАН України ; Трофимчук О. М.,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ред. - Київ : Юстон, 2021. – 96 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4" o:spid="_x0000_i1066" type="#_x0000_t75" style="width:108.75pt;height:168.75pt;visibility:visible">
                  <v:imagedata r:id="rId67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604852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504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Е457</w:t>
            </w:r>
          </w:p>
          <w:p w:rsidR="00BE1807" w:rsidRPr="0042188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Екологічна безпека та природокористування : збірник наукових праць. Вип. 38 / МОН України, Київський національний ун-т будівництва і архітектури, НАН України ; Трофимчук О. М., р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ед. - Київ : Юстон, 2021. – 140 </w:t>
            </w: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с.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1" o:spid="_x0000_i1067" type="#_x0000_t75" style="width:117.75pt;height:169.5pt;visibility:visible">
                  <v:imagedata r:id="rId68" o:title=""/>
                </v:shape>
              </w:pict>
            </w:r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604852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711(082)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М656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Містобудування та територіальне планування : науково-технічний збірник. Вип. 77 / МОН України, Київський національний ун-т будівництва і архітектури ; Дьомін М. М., ред. - Київ : КНУБА, 2021. - 500 с.</w:t>
            </w:r>
          </w:p>
          <w:p w:rsidR="00BE1807" w:rsidRPr="0042188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>В збірнику висвітлюються інженерні та економічні проблеми теорії і практики містобудування, територіального планування, управління містобудівельними системами  і програмами , комплексної оцінки, освоєння, розвитку, утримання  та реконструкції територій і житлової забудови, розглядаються нагальні питання містобудівного кадастру, розвитку населених пунктів, їх інженерної та транспортної інфраструктури.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42188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6" o:spid="_x0000_i1068" type="#_x0000_t75" style="width:116.25pt;height:169.5pt;visibility:visible">
                  <v:imagedata r:id="rId69" o:title=""/>
                </v:shape>
              </w:pict>
            </w:r>
          </w:p>
        </w:tc>
        <w:tc>
          <w:tcPr>
            <w:tcW w:w="6722" w:type="dxa"/>
            <w:gridSpan w:val="2"/>
          </w:tcPr>
          <w:p w:rsidR="00BE1807" w:rsidRPr="00604852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624.15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О751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Основи та фундаменти : науково-технічний збірник. Вип. 40 / МОН України, Київський національний ун-т будівництва і архітектури ; Бойко І., ред. - Київ : КНУБА, 2020. - 124 с.</w:t>
            </w:r>
          </w:p>
          <w:p w:rsidR="00BE1807" w:rsidRPr="0042188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>У збірнику вміщено статті, присвячені актуальним питанням геотехніки, наведено результати досліджень взаємодії елементів системи "основа - фундамент- надземні конструкції", впливу сейсмічних або інших динамічних навантажень, фундаментів на слабких ґрунтах.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950E80">
        <w:tc>
          <w:tcPr>
            <w:tcW w:w="2623" w:type="dxa"/>
          </w:tcPr>
          <w:p w:rsidR="00BE1807" w:rsidRPr="0042188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2B4B66">
              <w:rPr>
                <w:rFonts w:cs="Times New Roman"/>
                <w:noProof/>
                <w:lang w:eastAsia="ru-RU"/>
              </w:rPr>
              <w:pict>
                <v:shape id="Рисунок 17" o:spid="_x0000_i1069" type="#_x0000_t75" style="width:115.5pt;height:169.5pt;visibility:visible">
                  <v:imagedata r:id="rId70" o:title=""/>
                </v:shape>
              </w:pict>
            </w:r>
          </w:p>
        </w:tc>
        <w:tc>
          <w:tcPr>
            <w:tcW w:w="6722" w:type="dxa"/>
            <w:gridSpan w:val="2"/>
          </w:tcPr>
          <w:p w:rsidR="00BE1807" w:rsidRPr="00604852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624.15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О751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Основи та фундаменти : науково-технічний збірник. Вип. 41 / МОН України, Київський національний ун-т будівництва і архітектури ; Бойко І., ред. - Київ : КНУБА, 2020. - 84 с.</w:t>
            </w:r>
          </w:p>
          <w:p w:rsidR="00BE1807" w:rsidRPr="0042188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>У збірнику вміщено статті, присвячені актуальним питанням геотехніки, наведено результати досліджень взаємодії елементів системи "основа - фундамент- надземні конструкції", впливу сейсмічних або інших динамічних навантажень, фундаментів на слабких ґрунтах.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Pr="001B6333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623"/>
        <w:gridCol w:w="5592"/>
        <w:gridCol w:w="1130"/>
      </w:tblGrid>
      <w:tr w:rsidR="00BE1807" w:rsidRPr="00277D23">
        <w:tc>
          <w:tcPr>
            <w:tcW w:w="2623" w:type="dxa"/>
          </w:tcPr>
          <w:p w:rsidR="00BE1807" w:rsidRPr="00277D23" w:rsidRDefault="00BE1807" w:rsidP="001B6333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bookmarkStart w:id="260" w:name="_GoBack"/>
            <w:r w:rsidRPr="002B4B66">
              <w:rPr>
                <w:rFonts w:cs="Times New Roman"/>
                <w:noProof/>
                <w:lang w:eastAsia="ru-RU"/>
              </w:rPr>
              <w:pict>
                <v:shape id="Рисунок 18" o:spid="_x0000_i1070" type="#_x0000_t75" style="width:114pt;height:169.5pt;visibility:visible">
                  <v:imagedata r:id="rId71" o:title=""/>
                </v:shape>
              </w:pict>
            </w:r>
            <w:bookmarkEnd w:id="260"/>
          </w:p>
          <w:p w:rsidR="00BE1807" w:rsidRPr="00277D23" w:rsidRDefault="00BE1807" w:rsidP="001B633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22" w:type="dxa"/>
            <w:gridSpan w:val="2"/>
          </w:tcPr>
          <w:p w:rsidR="00BE1807" w:rsidRPr="00604852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656</w:t>
            </w:r>
          </w:p>
          <w:p w:rsidR="00BE1807" w:rsidRPr="00277D23" w:rsidRDefault="00BE1807" w:rsidP="001B63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60485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Т654</w:t>
            </w:r>
          </w:p>
          <w:p w:rsidR="00BE1807" w:rsidRPr="00277D23" w:rsidRDefault="00BE1807" w:rsidP="001B6333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77D23">
              <w:rPr>
                <w:rFonts w:ascii="Arial" w:hAnsi="Arial" w:cs="Arial"/>
                <w:sz w:val="28"/>
                <w:szCs w:val="28"/>
                <w:lang w:val="uk-UA"/>
              </w:rPr>
              <w:t>Транспортні системи і технології : збірник наукових праць. Вип. 37 / МОН України, Державний ун-т інфраструктури та технологій. - Київ : ДУІТ, 2021. - 206 с.</w:t>
            </w:r>
          </w:p>
          <w:p w:rsidR="00BE1807" w:rsidRPr="00421883" w:rsidRDefault="00BE1807" w:rsidP="001B6333">
            <w:pPr>
              <w:spacing w:after="0" w:line="240" w:lineRule="auto"/>
              <w:ind w:firstLine="666"/>
              <w:jc w:val="both"/>
              <w:rPr>
                <w:rFonts w:ascii="Arial" w:hAnsi="Arial" w:cs="Arial"/>
                <w:lang w:val="uk-UA"/>
              </w:rPr>
            </w:pPr>
            <w:r w:rsidRPr="00277D23">
              <w:rPr>
                <w:rFonts w:ascii="Arial" w:hAnsi="Arial" w:cs="Arial"/>
                <w:lang w:val="uk-UA"/>
              </w:rPr>
              <w:t xml:space="preserve">Збірник містить статті, присвячені теоретичним, методологічним і прикладним проблемам транспортної галузі. У статтях збірника розглядаються питання транспортної інфраструктури  та рухомого складу, технології  та організації транспортних процесів, інформаційних та </w:t>
            </w:r>
            <w:r w:rsidRPr="00A97D51">
              <w:rPr>
                <w:rFonts w:ascii="Arial" w:hAnsi="Arial" w:cs="Arial"/>
                <w:lang w:val="uk-UA"/>
              </w:rPr>
              <w:t>комп'ютерних</w:t>
            </w:r>
            <w:r w:rsidRPr="00277D23">
              <w:rPr>
                <w:rFonts w:ascii="Arial" w:hAnsi="Arial" w:cs="Arial"/>
                <w:lang w:val="uk-UA"/>
              </w:rPr>
              <w:t xml:space="preserve"> технологій на транспорті, математичного моделювання об'єктів транспорту , екологічної безпеки на транспорті.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277D23">
              <w:rPr>
                <w:b/>
                <w:bCs/>
                <w:lang w:val="uk-UA"/>
              </w:rPr>
              <w:t>Кількість</w:t>
            </w:r>
          </w:p>
        </w:tc>
      </w:tr>
      <w:tr w:rsidR="00BE1807" w:rsidRPr="00277D23">
        <w:tc>
          <w:tcPr>
            <w:tcW w:w="8215" w:type="dxa"/>
            <w:gridSpan w:val="2"/>
          </w:tcPr>
          <w:p w:rsidR="00BE1807" w:rsidRPr="00277D23" w:rsidRDefault="00BE1807" w:rsidP="001B63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1220F">
              <w:rPr>
                <w:sz w:val="20"/>
                <w:szCs w:val="20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BE1807" w:rsidRPr="00277D23" w:rsidRDefault="00BE1807" w:rsidP="001B633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77D2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BE1807" w:rsidRDefault="00BE1807" w:rsidP="001B633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</w:p>
    <w:p w:rsidR="00BE1807" w:rsidRPr="00821400" w:rsidRDefault="00BE1807" w:rsidP="00867C1E">
      <w:pPr>
        <w:keepNext/>
        <w:spacing w:before="240" w:after="6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61" w:name="_Toc33532477"/>
      <w:bookmarkStart w:id="262" w:name="_Toc37838244"/>
      <w:bookmarkStart w:id="263" w:name="_Toc39055138"/>
      <w:bookmarkStart w:id="264" w:name="_Toc39136893"/>
      <w:bookmarkStart w:id="265" w:name="_Toc53996176"/>
      <w:bookmarkStart w:id="266" w:name="_Toc53996290"/>
      <w:bookmarkStart w:id="267" w:name="_Toc56588243"/>
      <w:bookmarkStart w:id="268" w:name="_Toc71709967"/>
      <w:bookmarkStart w:id="269" w:name="_Toc82517830"/>
      <w:bookmarkStart w:id="270" w:name="_Toc83214161"/>
      <w:bookmarkStart w:id="271" w:name="_Toc85630935"/>
      <w:bookmarkStart w:id="272" w:name="_Toc87861907"/>
      <w:bookmarkStart w:id="273" w:name="_Toc87863274"/>
      <w:bookmarkStart w:id="274" w:name="_Toc87945888"/>
      <w:bookmarkStart w:id="275" w:name="_Toc91658796"/>
      <w:bookmarkStart w:id="276" w:name="_Toc92702152"/>
      <w:bookmarkStart w:id="277" w:name="_Toc93572763"/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>Повний перелік нових надходжень літератури (у тому числі з соціо-гуманітарних наук) дивіться у розділі «Нові надходження» Web-порталу НТБ НАУ (адреса: </w:t>
      </w:r>
      <w:hyperlink r:id="rId72" w:history="1">
        <w:r w:rsidRPr="008214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http://www.lib.nau.edu.ua/search/new.aspx</w:t>
        </w:r>
      </w:hyperlink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>http://www.lib.nau.edu.ua/search/new.aspx).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BE1807" w:rsidRPr="00821400" w:rsidRDefault="00BE1807" w:rsidP="00030196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Докладніше про надходження до бібліотеки за останній період: </w:t>
      </w:r>
      <w:hyperlink r:id="rId73" w:history="1">
        <w:r w:rsidRPr="008214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http://www.lib.nau.edu.ua/search/new.aspx</w:t>
        </w:r>
      </w:hyperlink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Віртуальні виставки літератури розміщені за адресою: </w:t>
      </w:r>
      <w:hyperlink r:id="rId74" w:history="1">
        <w:r w:rsidRPr="008214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http://www.lib.nau.edu.ua/dovidka/VirtList.aspx</w:t>
        </w:r>
      </w:hyperlink>
    </w:p>
    <w:sectPr w:rsidR="00BE1807" w:rsidRPr="00821400" w:rsidSect="005D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FE0"/>
    <w:multiLevelType w:val="multilevel"/>
    <w:tmpl w:val="525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DE"/>
    <w:rsid w:val="000103AB"/>
    <w:rsid w:val="0001475A"/>
    <w:rsid w:val="00015BDF"/>
    <w:rsid w:val="00017184"/>
    <w:rsid w:val="000273CB"/>
    <w:rsid w:val="00030196"/>
    <w:rsid w:val="00032C12"/>
    <w:rsid w:val="0003488C"/>
    <w:rsid w:val="00037495"/>
    <w:rsid w:val="00040DA6"/>
    <w:rsid w:val="00042EEE"/>
    <w:rsid w:val="000618DF"/>
    <w:rsid w:val="00075826"/>
    <w:rsid w:val="0008734A"/>
    <w:rsid w:val="000B1683"/>
    <w:rsid w:val="000C0276"/>
    <w:rsid w:val="000D0AF1"/>
    <w:rsid w:val="000F52D5"/>
    <w:rsid w:val="00100486"/>
    <w:rsid w:val="00124178"/>
    <w:rsid w:val="00130000"/>
    <w:rsid w:val="00135A2D"/>
    <w:rsid w:val="0017020B"/>
    <w:rsid w:val="00192666"/>
    <w:rsid w:val="001A0663"/>
    <w:rsid w:val="001A36E9"/>
    <w:rsid w:val="001A731B"/>
    <w:rsid w:val="001B155E"/>
    <w:rsid w:val="001B6333"/>
    <w:rsid w:val="001C1A8A"/>
    <w:rsid w:val="001C5508"/>
    <w:rsid w:val="001D0A48"/>
    <w:rsid w:val="001D6F4A"/>
    <w:rsid w:val="001F0C6B"/>
    <w:rsid w:val="001F368F"/>
    <w:rsid w:val="00201AB2"/>
    <w:rsid w:val="00205FCB"/>
    <w:rsid w:val="00220AA0"/>
    <w:rsid w:val="00225E43"/>
    <w:rsid w:val="00244F86"/>
    <w:rsid w:val="0025459E"/>
    <w:rsid w:val="002548A3"/>
    <w:rsid w:val="00263A48"/>
    <w:rsid w:val="002655CA"/>
    <w:rsid w:val="002727F1"/>
    <w:rsid w:val="00277D23"/>
    <w:rsid w:val="002835CF"/>
    <w:rsid w:val="00284EDC"/>
    <w:rsid w:val="00286093"/>
    <w:rsid w:val="00290C66"/>
    <w:rsid w:val="002A1578"/>
    <w:rsid w:val="002A2303"/>
    <w:rsid w:val="002B380D"/>
    <w:rsid w:val="002B4B66"/>
    <w:rsid w:val="002C7FCD"/>
    <w:rsid w:val="002F3A84"/>
    <w:rsid w:val="00300636"/>
    <w:rsid w:val="003109A4"/>
    <w:rsid w:val="00316F65"/>
    <w:rsid w:val="00322BD7"/>
    <w:rsid w:val="00331A18"/>
    <w:rsid w:val="00342AB8"/>
    <w:rsid w:val="00345060"/>
    <w:rsid w:val="00361045"/>
    <w:rsid w:val="003725F1"/>
    <w:rsid w:val="00383087"/>
    <w:rsid w:val="00396736"/>
    <w:rsid w:val="003A576C"/>
    <w:rsid w:val="003C57A0"/>
    <w:rsid w:val="003D4143"/>
    <w:rsid w:val="003E5CE7"/>
    <w:rsid w:val="00407486"/>
    <w:rsid w:val="00421883"/>
    <w:rsid w:val="00444F3D"/>
    <w:rsid w:val="004527D0"/>
    <w:rsid w:val="00480C50"/>
    <w:rsid w:val="004A3F51"/>
    <w:rsid w:val="004B055C"/>
    <w:rsid w:val="004B10D9"/>
    <w:rsid w:val="004C3F1B"/>
    <w:rsid w:val="004D0C64"/>
    <w:rsid w:val="004E0B4D"/>
    <w:rsid w:val="004F677F"/>
    <w:rsid w:val="004F7683"/>
    <w:rsid w:val="00502D3A"/>
    <w:rsid w:val="00505DA8"/>
    <w:rsid w:val="005262BE"/>
    <w:rsid w:val="005307CF"/>
    <w:rsid w:val="00531277"/>
    <w:rsid w:val="005428D8"/>
    <w:rsid w:val="00543F5D"/>
    <w:rsid w:val="0055020E"/>
    <w:rsid w:val="005604DA"/>
    <w:rsid w:val="005649B6"/>
    <w:rsid w:val="00564E0F"/>
    <w:rsid w:val="00565733"/>
    <w:rsid w:val="00594AD9"/>
    <w:rsid w:val="005A7B2A"/>
    <w:rsid w:val="005C18B7"/>
    <w:rsid w:val="005C7DE5"/>
    <w:rsid w:val="005D26E0"/>
    <w:rsid w:val="005D330B"/>
    <w:rsid w:val="005D381D"/>
    <w:rsid w:val="005E0383"/>
    <w:rsid w:val="005F5BDE"/>
    <w:rsid w:val="0060441B"/>
    <w:rsid w:val="00604852"/>
    <w:rsid w:val="0061220F"/>
    <w:rsid w:val="00621BAE"/>
    <w:rsid w:val="00646538"/>
    <w:rsid w:val="00653EB9"/>
    <w:rsid w:val="00682908"/>
    <w:rsid w:val="006857C3"/>
    <w:rsid w:val="00687C64"/>
    <w:rsid w:val="00692E92"/>
    <w:rsid w:val="006A0EB8"/>
    <w:rsid w:val="006B3A30"/>
    <w:rsid w:val="006B5DC6"/>
    <w:rsid w:val="006C466F"/>
    <w:rsid w:val="006D34B7"/>
    <w:rsid w:val="006F2B0D"/>
    <w:rsid w:val="006F4EE7"/>
    <w:rsid w:val="00710639"/>
    <w:rsid w:val="007269B7"/>
    <w:rsid w:val="0075019F"/>
    <w:rsid w:val="0075527B"/>
    <w:rsid w:val="00766310"/>
    <w:rsid w:val="0077261F"/>
    <w:rsid w:val="0077399C"/>
    <w:rsid w:val="00775A08"/>
    <w:rsid w:val="00782973"/>
    <w:rsid w:val="00791964"/>
    <w:rsid w:val="00797DB0"/>
    <w:rsid w:val="007A545C"/>
    <w:rsid w:val="007B438E"/>
    <w:rsid w:val="007B7DD6"/>
    <w:rsid w:val="007D477B"/>
    <w:rsid w:val="007F2EFC"/>
    <w:rsid w:val="00802DCB"/>
    <w:rsid w:val="008031FD"/>
    <w:rsid w:val="0081796E"/>
    <w:rsid w:val="00821400"/>
    <w:rsid w:val="00827465"/>
    <w:rsid w:val="00830C4F"/>
    <w:rsid w:val="00867C1E"/>
    <w:rsid w:val="008710C6"/>
    <w:rsid w:val="00890782"/>
    <w:rsid w:val="008A6659"/>
    <w:rsid w:val="008C0994"/>
    <w:rsid w:val="008E579E"/>
    <w:rsid w:val="008E6202"/>
    <w:rsid w:val="008E67CD"/>
    <w:rsid w:val="008F05B1"/>
    <w:rsid w:val="00902470"/>
    <w:rsid w:val="009121E3"/>
    <w:rsid w:val="00925919"/>
    <w:rsid w:val="00930538"/>
    <w:rsid w:val="00950E80"/>
    <w:rsid w:val="0095371F"/>
    <w:rsid w:val="0097253B"/>
    <w:rsid w:val="00972FDC"/>
    <w:rsid w:val="009827DB"/>
    <w:rsid w:val="00984049"/>
    <w:rsid w:val="00985D6F"/>
    <w:rsid w:val="00994962"/>
    <w:rsid w:val="009969E0"/>
    <w:rsid w:val="009C7A55"/>
    <w:rsid w:val="009D107D"/>
    <w:rsid w:val="009D3898"/>
    <w:rsid w:val="009D6761"/>
    <w:rsid w:val="009F09B5"/>
    <w:rsid w:val="009F270C"/>
    <w:rsid w:val="00A1100E"/>
    <w:rsid w:val="00A23815"/>
    <w:rsid w:val="00A522C4"/>
    <w:rsid w:val="00A52C5E"/>
    <w:rsid w:val="00A5403A"/>
    <w:rsid w:val="00A569C7"/>
    <w:rsid w:val="00A75DB4"/>
    <w:rsid w:val="00A77893"/>
    <w:rsid w:val="00A83D49"/>
    <w:rsid w:val="00A94CF6"/>
    <w:rsid w:val="00A969E7"/>
    <w:rsid w:val="00A97D51"/>
    <w:rsid w:val="00AA5750"/>
    <w:rsid w:val="00AB4623"/>
    <w:rsid w:val="00AB68D3"/>
    <w:rsid w:val="00AC70EF"/>
    <w:rsid w:val="00AC770E"/>
    <w:rsid w:val="00AE341D"/>
    <w:rsid w:val="00AF65F8"/>
    <w:rsid w:val="00B16B40"/>
    <w:rsid w:val="00B70355"/>
    <w:rsid w:val="00B71F47"/>
    <w:rsid w:val="00B929F3"/>
    <w:rsid w:val="00B956B3"/>
    <w:rsid w:val="00B9607F"/>
    <w:rsid w:val="00BB2CA5"/>
    <w:rsid w:val="00BC29E2"/>
    <w:rsid w:val="00BD744C"/>
    <w:rsid w:val="00BE1807"/>
    <w:rsid w:val="00BE64F7"/>
    <w:rsid w:val="00BF54B7"/>
    <w:rsid w:val="00C43094"/>
    <w:rsid w:val="00C469F4"/>
    <w:rsid w:val="00C46F00"/>
    <w:rsid w:val="00C604C5"/>
    <w:rsid w:val="00CA7B92"/>
    <w:rsid w:val="00CD44F8"/>
    <w:rsid w:val="00CE1A56"/>
    <w:rsid w:val="00CF215B"/>
    <w:rsid w:val="00D164D1"/>
    <w:rsid w:val="00D17D73"/>
    <w:rsid w:val="00D27FC3"/>
    <w:rsid w:val="00D605B3"/>
    <w:rsid w:val="00D62556"/>
    <w:rsid w:val="00D709FB"/>
    <w:rsid w:val="00D72E43"/>
    <w:rsid w:val="00D8726C"/>
    <w:rsid w:val="00D915E2"/>
    <w:rsid w:val="00D95352"/>
    <w:rsid w:val="00DA1C25"/>
    <w:rsid w:val="00DA4FD2"/>
    <w:rsid w:val="00DC0EDE"/>
    <w:rsid w:val="00DF26BF"/>
    <w:rsid w:val="00DF46EF"/>
    <w:rsid w:val="00DF7658"/>
    <w:rsid w:val="00E02987"/>
    <w:rsid w:val="00E2770F"/>
    <w:rsid w:val="00E5211F"/>
    <w:rsid w:val="00E56E9C"/>
    <w:rsid w:val="00E71F00"/>
    <w:rsid w:val="00E951AE"/>
    <w:rsid w:val="00E96742"/>
    <w:rsid w:val="00EB0595"/>
    <w:rsid w:val="00EB172D"/>
    <w:rsid w:val="00EB749E"/>
    <w:rsid w:val="00EC276B"/>
    <w:rsid w:val="00F13DB1"/>
    <w:rsid w:val="00F14A5E"/>
    <w:rsid w:val="00F171FC"/>
    <w:rsid w:val="00F2300A"/>
    <w:rsid w:val="00F2579F"/>
    <w:rsid w:val="00F269CD"/>
    <w:rsid w:val="00F26B77"/>
    <w:rsid w:val="00F30B3A"/>
    <w:rsid w:val="00F32318"/>
    <w:rsid w:val="00F406A5"/>
    <w:rsid w:val="00F81117"/>
    <w:rsid w:val="00FA39BF"/>
    <w:rsid w:val="00FB5761"/>
    <w:rsid w:val="00FB7D24"/>
    <w:rsid w:val="00FD2C86"/>
    <w:rsid w:val="00FD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DE"/>
    <w:pPr>
      <w:spacing w:after="160" w:line="25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63A48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3A4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DC0EDE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DC0EDE"/>
    <w:pPr>
      <w:spacing w:after="100"/>
    </w:pPr>
  </w:style>
  <w:style w:type="character" w:customStyle="1" w:styleId="BalloonTextChar">
    <w:name w:val="Balloon Text Char"/>
    <w:uiPriority w:val="99"/>
    <w:semiHidden/>
    <w:locked/>
    <w:rsid w:val="00EB74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EB749E"/>
    <w:pPr>
      <w:spacing w:after="0" w:line="240" w:lineRule="auto"/>
    </w:pPr>
    <w:rPr>
      <w:rFonts w:eastAsia="Calibri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42AB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">
    <w:name w:val="Header Char"/>
    <w:uiPriority w:val="99"/>
    <w:semiHidden/>
    <w:locked/>
    <w:rsid w:val="00EB749E"/>
    <w:rPr>
      <w:rFonts w:ascii="Calibri" w:hAnsi="Calibri" w:cs="Calibri"/>
    </w:rPr>
  </w:style>
  <w:style w:type="paragraph" w:styleId="Header">
    <w:name w:val="header"/>
    <w:basedOn w:val="Normal"/>
    <w:link w:val="HeaderChar1"/>
    <w:uiPriority w:val="99"/>
    <w:semiHidden/>
    <w:rsid w:val="00EB74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42AB8"/>
    <w:rPr>
      <w:rFonts w:eastAsia="Times New Roman"/>
      <w:lang w:eastAsia="en-US"/>
    </w:rPr>
  </w:style>
  <w:style w:type="character" w:customStyle="1" w:styleId="FooterChar">
    <w:name w:val="Footer Char"/>
    <w:uiPriority w:val="99"/>
    <w:semiHidden/>
    <w:locked/>
    <w:rsid w:val="00EB749E"/>
    <w:rPr>
      <w:rFonts w:ascii="Calibri" w:hAnsi="Calibri" w:cs="Calibri"/>
    </w:rPr>
  </w:style>
  <w:style w:type="paragraph" w:styleId="Footer">
    <w:name w:val="footer"/>
    <w:basedOn w:val="Normal"/>
    <w:link w:val="FooterChar1"/>
    <w:uiPriority w:val="99"/>
    <w:semiHidden/>
    <w:rsid w:val="00EB74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42AB8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4A3F5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4A3F51"/>
  </w:style>
  <w:style w:type="character" w:styleId="Strong">
    <w:name w:val="Strong"/>
    <w:basedOn w:val="DefaultParagraphFont"/>
    <w:uiPriority w:val="99"/>
    <w:qFormat/>
    <w:locked/>
    <w:rsid w:val="004A3F51"/>
    <w:rPr>
      <w:b/>
      <w:bCs/>
    </w:rPr>
  </w:style>
  <w:style w:type="paragraph" w:styleId="ListParagraph">
    <w:name w:val="List Paragraph"/>
    <w:basedOn w:val="Normal"/>
    <w:uiPriority w:val="99"/>
    <w:qFormat/>
    <w:rsid w:val="00682908"/>
    <w:pPr>
      <w:ind w:left="720"/>
    </w:pPr>
  </w:style>
  <w:style w:type="paragraph" w:customStyle="1" w:styleId="p55dbfd74">
    <w:name w:val="p_55dbfd74"/>
    <w:basedOn w:val="Normal"/>
    <w:uiPriority w:val="99"/>
    <w:rsid w:val="00263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d8d99854">
    <w:name w:val="s_d8d99854"/>
    <w:uiPriority w:val="99"/>
    <w:rsid w:val="00263A48"/>
  </w:style>
  <w:style w:type="paragraph" w:customStyle="1" w:styleId="p384d933f">
    <w:name w:val="p_384d933f"/>
    <w:basedOn w:val="Normal"/>
    <w:uiPriority w:val="99"/>
    <w:rsid w:val="00263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b9b794a8">
    <w:name w:val="s_b9b794a8"/>
    <w:uiPriority w:val="99"/>
    <w:rsid w:val="00263A48"/>
  </w:style>
  <w:style w:type="paragraph" w:styleId="TOC2">
    <w:name w:val="toc 2"/>
    <w:basedOn w:val="Normal"/>
    <w:next w:val="Normal"/>
    <w:autoRedefine/>
    <w:uiPriority w:val="99"/>
    <w:semiHidden/>
    <w:locked/>
    <w:rsid w:val="00263A48"/>
    <w:pPr>
      <w:ind w:left="220"/>
    </w:pPr>
  </w:style>
  <w:style w:type="character" w:customStyle="1" w:styleId="object">
    <w:name w:val="object"/>
    <w:uiPriority w:val="99"/>
    <w:rsid w:val="009D3898"/>
  </w:style>
  <w:style w:type="paragraph" w:styleId="HTMLPreformatted">
    <w:name w:val="HTML Preformatted"/>
    <w:basedOn w:val="Normal"/>
    <w:link w:val="HTMLPreformattedChar"/>
    <w:uiPriority w:val="99"/>
    <w:semiHidden/>
    <w:rsid w:val="009D3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D3898"/>
    <w:rPr>
      <w:rFonts w:ascii="Courier New" w:hAnsi="Courier New" w:cs="Courier New"/>
      <w:sz w:val="20"/>
      <w:szCs w:val="20"/>
    </w:rPr>
  </w:style>
  <w:style w:type="character" w:customStyle="1" w:styleId="y2iqfc">
    <w:name w:val="y2iqfc"/>
    <w:uiPriority w:val="99"/>
    <w:rsid w:val="009D3898"/>
  </w:style>
  <w:style w:type="character" w:customStyle="1" w:styleId="zmsearchresult">
    <w:name w:val="zmsearchresult"/>
    <w:uiPriority w:val="99"/>
    <w:rsid w:val="009D3898"/>
  </w:style>
  <w:style w:type="character" w:customStyle="1" w:styleId="object-hover">
    <w:name w:val="object-hover"/>
    <w:uiPriority w:val="99"/>
    <w:rsid w:val="009D3898"/>
  </w:style>
  <w:style w:type="character" w:styleId="FollowedHyperlink">
    <w:name w:val="FollowedHyperlink"/>
    <w:basedOn w:val="DefaultParagraphFont"/>
    <w:uiPriority w:val="99"/>
    <w:rsid w:val="00FD2C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.nau.edu.ua/search/helper/" TargetMode="External"/><Relationship Id="rId18" Type="http://schemas.openxmlformats.org/officeDocument/2006/relationships/hyperlink" Target="http://www.lib.nau.edu.ua/naukpraci/rating.php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6.jpeg"/><Relationship Id="rId21" Type="http://schemas.openxmlformats.org/officeDocument/2006/relationships/hyperlink" Target="http://www.lib.nau.edu.ua/forum/default.aspx?g=posts&amp;m=532&amp;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image" Target="media/image32.jpeg"/><Relationship Id="rId63" Type="http://schemas.openxmlformats.org/officeDocument/2006/relationships/image" Target="media/image40.jpeg"/><Relationship Id="rId68" Type="http://schemas.openxmlformats.org/officeDocument/2006/relationships/image" Target="media/image45.jpeg"/><Relationship Id="rId76" Type="http://schemas.openxmlformats.org/officeDocument/2006/relationships/theme" Target="theme/theme1.xml"/><Relationship Id="rId7" Type="http://schemas.openxmlformats.org/officeDocument/2006/relationships/hyperlink" Target="http://www.lib.nau.edu.ua" TargetMode="External"/><Relationship Id="rId71" Type="http://schemas.openxmlformats.org/officeDocument/2006/relationships/image" Target="media/image48.jpeg"/><Relationship Id="rId2" Type="http://schemas.openxmlformats.org/officeDocument/2006/relationships/styles" Target="styles.xml"/><Relationship Id="rId16" Type="http://schemas.openxmlformats.org/officeDocument/2006/relationships/hyperlink" Target="http://www.lib.nau.edu.ua/profesors/normdoc.aspx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://jrnl.nau.edu.ua/" TargetMode="External"/><Relationship Id="rId24" Type="http://schemas.openxmlformats.org/officeDocument/2006/relationships/hyperlink" Target="https://www.sciencedirect.com/?cid=DM119331&amp;bid=231222992&amp;utm_campaign=RN_RSS_Program_Inf_300006310&amp;utm_medium=email&amp;utm_dgroup=&amp;utm_acid=34647210&amp;dgcid=RN_RSS_Program_Inf_300006310&amp;CMX_ID=0&amp;utm_in=DM119331&amp;utm_delid=DM119331&amp;mdpId=12548839" TargetMode="External"/><Relationship Id="rId32" Type="http://schemas.openxmlformats.org/officeDocument/2006/relationships/hyperlink" Target="https://www.elsevier.com/pl-pl/solutions/sciencedirect/ukraine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7.jpeg"/><Relationship Id="rId45" Type="http://schemas.openxmlformats.org/officeDocument/2006/relationships/image" Target="media/image22.jpeg"/><Relationship Id="rId53" Type="http://schemas.openxmlformats.org/officeDocument/2006/relationships/image" Target="media/image30.jpeg"/><Relationship Id="rId58" Type="http://schemas.openxmlformats.org/officeDocument/2006/relationships/image" Target="media/image35.jpeg"/><Relationship Id="rId66" Type="http://schemas.openxmlformats.org/officeDocument/2006/relationships/image" Target="media/image43.jpeg"/><Relationship Id="rId74" Type="http://schemas.openxmlformats.org/officeDocument/2006/relationships/hyperlink" Target="http://www.lib.nau.edu.ua/dovidka/VirtList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b.nau.edu.ua/forum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8.png"/><Relationship Id="rId36" Type="http://schemas.openxmlformats.org/officeDocument/2006/relationships/image" Target="media/image13.jpeg"/><Relationship Id="rId49" Type="http://schemas.openxmlformats.org/officeDocument/2006/relationships/image" Target="media/image26.jpeg"/><Relationship Id="rId57" Type="http://schemas.openxmlformats.org/officeDocument/2006/relationships/image" Target="media/image34.jpeg"/><Relationship Id="rId61" Type="http://schemas.openxmlformats.org/officeDocument/2006/relationships/image" Target="media/image38.jpeg"/><Relationship Id="rId10" Type="http://schemas.openxmlformats.org/officeDocument/2006/relationships/hyperlink" Target="http://www.lib.nau.edu.ua/search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elsevier.com/pl-pl/solutions/sciencedirect/ukraine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9.jpeg"/><Relationship Id="rId60" Type="http://schemas.openxmlformats.org/officeDocument/2006/relationships/image" Target="media/image37.jpeg"/><Relationship Id="rId65" Type="http://schemas.openxmlformats.org/officeDocument/2006/relationships/image" Target="media/image42.jpeg"/><Relationship Id="rId73" Type="http://schemas.openxmlformats.org/officeDocument/2006/relationships/hyperlink" Target="http://www.lib.nau.edu.ua/search/new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ist@nau.edu.ua" TargetMode="External"/><Relationship Id="rId14" Type="http://schemas.openxmlformats.org/officeDocument/2006/relationships/hyperlink" Target="http://www.lib.nau.edu.ua/services/remote-services.aspx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2.png"/><Relationship Id="rId43" Type="http://schemas.openxmlformats.org/officeDocument/2006/relationships/image" Target="media/image20.jpeg"/><Relationship Id="rId48" Type="http://schemas.openxmlformats.org/officeDocument/2006/relationships/image" Target="media/image25.jpeg"/><Relationship Id="rId56" Type="http://schemas.openxmlformats.org/officeDocument/2006/relationships/image" Target="media/image33.jpeg"/><Relationship Id="rId64" Type="http://schemas.openxmlformats.org/officeDocument/2006/relationships/image" Target="media/image41.jpeg"/><Relationship Id="rId69" Type="http://schemas.openxmlformats.org/officeDocument/2006/relationships/image" Target="media/image46.jpeg"/><Relationship Id="rId8" Type="http://schemas.openxmlformats.org/officeDocument/2006/relationships/hyperlink" Target="mailto:ntb@nau.edu.ua" TargetMode="External"/><Relationship Id="rId51" Type="http://schemas.openxmlformats.org/officeDocument/2006/relationships/image" Target="media/image28.jpeg"/><Relationship Id="rId72" Type="http://schemas.openxmlformats.org/officeDocument/2006/relationships/hyperlink" Target="http://www.lib.nau.edu.ua/search/new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r.nau.edu.ua/" TargetMode="External"/><Relationship Id="rId17" Type="http://schemas.openxmlformats.org/officeDocument/2006/relationships/hyperlink" Target="http://www.lib.nau.edu.ua/forum/default.aspx?g=posts&amp;t=358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facebook.com/ElsevierUkraine/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23.jpeg"/><Relationship Id="rId59" Type="http://schemas.openxmlformats.org/officeDocument/2006/relationships/image" Target="media/image36.jpeg"/><Relationship Id="rId67" Type="http://schemas.openxmlformats.org/officeDocument/2006/relationships/image" Target="media/image44.jpeg"/><Relationship Id="rId20" Type="http://schemas.openxmlformats.org/officeDocument/2006/relationships/hyperlink" Target="http://www.culonline.com.ua/" TargetMode="External"/><Relationship Id="rId41" Type="http://schemas.openxmlformats.org/officeDocument/2006/relationships/image" Target="media/image18.jpeg"/><Relationship Id="rId54" Type="http://schemas.openxmlformats.org/officeDocument/2006/relationships/image" Target="media/image31.jpeg"/><Relationship Id="rId62" Type="http://schemas.openxmlformats.org/officeDocument/2006/relationships/image" Target="media/image39.jpeg"/><Relationship Id="rId70" Type="http://schemas.openxmlformats.org/officeDocument/2006/relationships/image" Target="media/image47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.nau.edu.ua/dovidka/Virt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1353</TotalTime>
  <Pages>25</Pages>
  <Words>5231</Words>
  <Characters>29823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Куджоян Наталія Олександрівна</dc:creator>
  <cp:keywords/>
  <dc:description/>
  <cp:lastModifiedBy>Admin</cp:lastModifiedBy>
  <cp:revision>127</cp:revision>
  <cp:lastPrinted>2022-02-02T09:03:00Z</cp:lastPrinted>
  <dcterms:created xsi:type="dcterms:W3CDTF">2021-02-22T09:59:00Z</dcterms:created>
  <dcterms:modified xsi:type="dcterms:W3CDTF">2022-02-02T09:06:00Z</dcterms:modified>
</cp:coreProperties>
</file>